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B6C7B" w14:textId="3A805C7F" w:rsidR="00A82139" w:rsidRPr="00811F6C" w:rsidRDefault="00A82139" w:rsidP="00811F6C">
      <w:pPr>
        <w:spacing w:after="200" w:line="360" w:lineRule="auto"/>
        <w:rPr>
          <w:rStyle w:val="Strong"/>
          <w:b w:val="0"/>
          <w:bCs w:val="0"/>
          <w:sz w:val="28"/>
          <w:szCs w:val="28"/>
        </w:rPr>
      </w:pPr>
      <w:r w:rsidRPr="00811F6C">
        <w:rPr>
          <w:rStyle w:val="Strong"/>
          <w:b w:val="0"/>
          <w:bCs w:val="0"/>
          <w:sz w:val="28"/>
          <w:szCs w:val="28"/>
        </w:rPr>
        <w:br w:type="page"/>
      </w:r>
      <w:r w:rsidR="005C15DC" w:rsidRPr="00811F6C">
        <w:rPr>
          <w:rStyle w:val="Strong"/>
          <w:b w:val="0"/>
          <w:bCs w:val="0"/>
          <w:noProof/>
          <w:sz w:val="28"/>
          <w:szCs w:val="28"/>
          <w:lang w:eastAsia="en-GB" w:bidi="bn-IN"/>
        </w:rPr>
        <w:drawing>
          <wp:anchor distT="0" distB="0" distL="114300" distR="114300" simplePos="0" relativeHeight="251658240" behindDoc="0" locked="0" layoutInCell="1" allowOverlap="1" wp14:anchorId="2FF66FD3" wp14:editId="70EE3A07">
            <wp:simplePos x="0" y="0"/>
            <wp:positionH relativeFrom="column">
              <wp:posOffset>0</wp:posOffset>
            </wp:positionH>
            <wp:positionV relativeFrom="paragraph">
              <wp:posOffset>-365760</wp:posOffset>
            </wp:positionV>
            <wp:extent cx="5715000" cy="8092440"/>
            <wp:effectExtent l="0" t="0" r="0" b="3810"/>
            <wp:wrapSquare wrapText="bothSides"/>
            <wp:docPr id="8" name="Picture 8" descr="Title: ‘Reframing the links: Black and minoritised women, domestic violence and abuse, and mental health – a review of the literature. By Ravi K. Thiara and Christine Harrison, University of Warwick. The Deserve to be Heard logo is in the centre, and the Warwick University and Women’s Aid logos are at the bottom."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0" cy="8092440"/>
                    </a:xfrm>
                    <a:prstGeom prst="rect">
                      <a:avLst/>
                    </a:prstGeom>
                    <a:noFill/>
                    <a:ln>
                      <a:noFill/>
                    </a:ln>
                  </pic:spPr>
                </pic:pic>
              </a:graphicData>
            </a:graphic>
          </wp:anchor>
        </w:drawing>
      </w:r>
    </w:p>
    <w:p w14:paraId="444A6E58" w14:textId="7AAC800E" w:rsidR="00A82139" w:rsidRPr="00811F6C" w:rsidRDefault="00A82139" w:rsidP="00811F6C">
      <w:pPr>
        <w:spacing w:after="0" w:line="360" w:lineRule="auto"/>
        <w:rPr>
          <w:rStyle w:val="Strong"/>
          <w:b w:val="0"/>
          <w:bCs w:val="0"/>
          <w:color w:val="auto"/>
          <w:sz w:val="24"/>
          <w:szCs w:val="24"/>
        </w:rPr>
      </w:pPr>
      <w:r w:rsidRPr="00811F6C">
        <w:rPr>
          <w:color w:val="auto"/>
          <w:sz w:val="24"/>
          <w:szCs w:val="24"/>
        </w:rPr>
        <w:lastRenderedPageBreak/>
        <w:t xml:space="preserve">Written by </w:t>
      </w:r>
      <w:r w:rsidR="00DC25F5" w:rsidRPr="00811F6C">
        <w:rPr>
          <w:color w:val="auto"/>
          <w:sz w:val="24"/>
          <w:szCs w:val="24"/>
        </w:rPr>
        <w:t xml:space="preserve">Professor </w:t>
      </w:r>
      <w:r w:rsidRPr="00811F6C">
        <w:rPr>
          <w:rStyle w:val="Strong"/>
          <w:b w:val="0"/>
          <w:bCs w:val="0"/>
          <w:color w:val="auto"/>
          <w:sz w:val="24"/>
          <w:szCs w:val="24"/>
        </w:rPr>
        <w:t xml:space="preserve">Ravi K. </w:t>
      </w:r>
      <w:proofErr w:type="spellStart"/>
      <w:r w:rsidRPr="00811F6C">
        <w:rPr>
          <w:rStyle w:val="Strong"/>
          <w:b w:val="0"/>
          <w:bCs w:val="0"/>
          <w:color w:val="auto"/>
          <w:sz w:val="24"/>
          <w:szCs w:val="24"/>
        </w:rPr>
        <w:t>Thiara</w:t>
      </w:r>
      <w:proofErr w:type="spellEnd"/>
      <w:r w:rsidRPr="00811F6C">
        <w:rPr>
          <w:rStyle w:val="Strong"/>
          <w:b w:val="0"/>
          <w:bCs w:val="0"/>
          <w:color w:val="auto"/>
          <w:sz w:val="24"/>
          <w:szCs w:val="24"/>
        </w:rPr>
        <w:t xml:space="preserve"> and </w:t>
      </w:r>
      <w:r w:rsidR="00DC25F5" w:rsidRPr="00811F6C">
        <w:rPr>
          <w:rStyle w:val="Strong"/>
          <w:b w:val="0"/>
          <w:bCs w:val="0"/>
          <w:color w:val="auto"/>
          <w:sz w:val="24"/>
          <w:szCs w:val="24"/>
        </w:rPr>
        <w:t xml:space="preserve">Professor </w:t>
      </w:r>
      <w:r w:rsidRPr="00811F6C">
        <w:rPr>
          <w:rStyle w:val="Strong"/>
          <w:b w:val="0"/>
          <w:bCs w:val="0"/>
          <w:color w:val="auto"/>
          <w:sz w:val="24"/>
          <w:szCs w:val="24"/>
        </w:rPr>
        <w:t>Christine Harrison, University of Warwick</w:t>
      </w:r>
      <w:r w:rsidR="00F27E6A" w:rsidRPr="00811F6C">
        <w:rPr>
          <w:rStyle w:val="Strong"/>
          <w:b w:val="0"/>
          <w:bCs w:val="0"/>
          <w:color w:val="auto"/>
          <w:sz w:val="24"/>
          <w:szCs w:val="24"/>
        </w:rPr>
        <w:br/>
      </w:r>
    </w:p>
    <w:p w14:paraId="5AD8721B" w14:textId="3A571205" w:rsidR="00A82139" w:rsidRPr="00811F6C" w:rsidRDefault="00A82139" w:rsidP="00811F6C">
      <w:pPr>
        <w:spacing w:after="0" w:line="360" w:lineRule="auto"/>
        <w:rPr>
          <w:color w:val="auto"/>
          <w:sz w:val="24"/>
          <w:szCs w:val="24"/>
        </w:rPr>
      </w:pPr>
      <w:r w:rsidRPr="00811F6C">
        <w:rPr>
          <w:rStyle w:val="Strong"/>
          <w:b w:val="0"/>
          <w:bCs w:val="0"/>
          <w:color w:val="auto"/>
          <w:sz w:val="24"/>
          <w:szCs w:val="24"/>
        </w:rPr>
        <w:t xml:space="preserve">Published by Women’s Aid, </w:t>
      </w:r>
      <w:r w:rsidR="00AC25D3" w:rsidRPr="00811F6C">
        <w:rPr>
          <w:color w:val="auto"/>
          <w:sz w:val="24"/>
          <w:szCs w:val="24"/>
        </w:rPr>
        <w:t>December</w:t>
      </w:r>
      <w:r w:rsidRPr="00811F6C">
        <w:rPr>
          <w:color w:val="auto"/>
          <w:sz w:val="24"/>
          <w:szCs w:val="24"/>
        </w:rPr>
        <w:t xml:space="preserve"> 2021</w:t>
      </w:r>
      <w:r w:rsidR="00163BF7" w:rsidRPr="00811F6C">
        <w:rPr>
          <w:color w:val="auto"/>
          <w:sz w:val="24"/>
          <w:szCs w:val="24"/>
        </w:rPr>
        <w:t>.</w:t>
      </w:r>
    </w:p>
    <w:p w14:paraId="02EB378F" w14:textId="77777777" w:rsidR="00A82139" w:rsidRPr="00811F6C" w:rsidRDefault="00A82139" w:rsidP="00811F6C">
      <w:pPr>
        <w:pStyle w:val="NoSpacing"/>
        <w:spacing w:line="360" w:lineRule="auto"/>
        <w:rPr>
          <w:sz w:val="24"/>
          <w:szCs w:val="24"/>
        </w:rPr>
      </w:pPr>
    </w:p>
    <w:p w14:paraId="727FD38C" w14:textId="394480A3" w:rsidR="00811F6C" w:rsidRPr="00811F6C" w:rsidRDefault="00A5740B" w:rsidP="00811F6C">
      <w:pPr>
        <w:pStyle w:val="NoSpacing"/>
        <w:spacing w:line="360" w:lineRule="auto"/>
        <w:rPr>
          <w:sz w:val="24"/>
          <w:szCs w:val="24"/>
        </w:rPr>
      </w:pPr>
      <w:r w:rsidRPr="00811F6C">
        <w:rPr>
          <w:sz w:val="24"/>
          <w:szCs w:val="24"/>
        </w:rPr>
        <w:t xml:space="preserve">Women’s Aid commissioned this report, which is independently </w:t>
      </w:r>
      <w:r w:rsidR="00CF0CCD" w:rsidRPr="00811F6C">
        <w:rPr>
          <w:sz w:val="24"/>
          <w:szCs w:val="24"/>
        </w:rPr>
        <w:t xml:space="preserve">researched and </w:t>
      </w:r>
      <w:r w:rsidRPr="00811F6C">
        <w:rPr>
          <w:sz w:val="24"/>
          <w:szCs w:val="24"/>
        </w:rPr>
        <w:t xml:space="preserve">written by Ravi </w:t>
      </w:r>
      <w:proofErr w:type="spellStart"/>
      <w:r w:rsidRPr="00811F6C">
        <w:rPr>
          <w:sz w:val="24"/>
          <w:szCs w:val="24"/>
        </w:rPr>
        <w:t>Thiara</w:t>
      </w:r>
      <w:proofErr w:type="spellEnd"/>
      <w:r w:rsidRPr="00811F6C">
        <w:rPr>
          <w:sz w:val="24"/>
          <w:szCs w:val="24"/>
        </w:rPr>
        <w:t xml:space="preserve"> and Christine Harrison. We would like to thank them for this important contribution to the </w:t>
      </w:r>
      <w:r w:rsidRPr="00811F6C">
        <w:rPr>
          <w:b/>
          <w:bCs/>
          <w:sz w:val="24"/>
          <w:szCs w:val="24"/>
        </w:rPr>
        <w:t xml:space="preserve">Deserve </w:t>
      </w:r>
      <w:proofErr w:type="gramStart"/>
      <w:r w:rsidRPr="00811F6C">
        <w:rPr>
          <w:b/>
          <w:bCs/>
          <w:sz w:val="24"/>
          <w:szCs w:val="24"/>
        </w:rPr>
        <w:t>To</w:t>
      </w:r>
      <w:proofErr w:type="gramEnd"/>
      <w:r w:rsidRPr="00811F6C">
        <w:rPr>
          <w:b/>
          <w:bCs/>
          <w:sz w:val="24"/>
          <w:szCs w:val="24"/>
        </w:rPr>
        <w:t xml:space="preserve"> Be Heard</w:t>
      </w:r>
      <w:r w:rsidRPr="00811F6C">
        <w:rPr>
          <w:sz w:val="24"/>
          <w:szCs w:val="24"/>
        </w:rPr>
        <w:t xml:space="preserve"> campaign.</w:t>
      </w:r>
    </w:p>
    <w:p w14:paraId="7E33D8F7" w14:textId="72E70DB2" w:rsidR="00811F6C" w:rsidRDefault="00811F6C" w:rsidP="00811F6C">
      <w:pPr>
        <w:pStyle w:val="NoSpacing"/>
        <w:spacing w:line="360" w:lineRule="auto"/>
        <w:rPr>
          <w:b/>
          <w:sz w:val="24"/>
          <w:szCs w:val="24"/>
        </w:rPr>
      </w:pPr>
    </w:p>
    <w:p w14:paraId="2505523D" w14:textId="2306A969" w:rsidR="00811F6C" w:rsidRDefault="00811F6C" w:rsidP="00811F6C">
      <w:pPr>
        <w:pStyle w:val="NoSpacing"/>
        <w:spacing w:line="360" w:lineRule="auto"/>
        <w:rPr>
          <w:b/>
          <w:sz w:val="24"/>
          <w:szCs w:val="24"/>
        </w:rPr>
      </w:pPr>
    </w:p>
    <w:p w14:paraId="519DF55D" w14:textId="47D5F552" w:rsidR="00811F6C" w:rsidRDefault="00811F6C" w:rsidP="00811F6C">
      <w:pPr>
        <w:pStyle w:val="NoSpacing"/>
        <w:spacing w:line="360" w:lineRule="auto"/>
        <w:rPr>
          <w:b/>
          <w:sz w:val="24"/>
          <w:szCs w:val="24"/>
        </w:rPr>
      </w:pPr>
    </w:p>
    <w:p w14:paraId="76311E8E" w14:textId="583669BF" w:rsidR="00811F6C" w:rsidRDefault="00811F6C" w:rsidP="00811F6C">
      <w:pPr>
        <w:pStyle w:val="NoSpacing"/>
        <w:spacing w:line="360" w:lineRule="auto"/>
        <w:rPr>
          <w:b/>
          <w:sz w:val="24"/>
          <w:szCs w:val="24"/>
        </w:rPr>
      </w:pPr>
    </w:p>
    <w:p w14:paraId="3A83B036" w14:textId="0A422BB6" w:rsidR="00811F6C" w:rsidRDefault="00811F6C" w:rsidP="00811F6C">
      <w:pPr>
        <w:pStyle w:val="NoSpacing"/>
        <w:spacing w:line="360" w:lineRule="auto"/>
        <w:rPr>
          <w:b/>
          <w:sz w:val="24"/>
          <w:szCs w:val="24"/>
        </w:rPr>
      </w:pPr>
    </w:p>
    <w:p w14:paraId="2793A662" w14:textId="3176B522" w:rsidR="00811F6C" w:rsidRDefault="00811F6C" w:rsidP="00811F6C">
      <w:pPr>
        <w:pStyle w:val="NoSpacing"/>
        <w:spacing w:line="360" w:lineRule="auto"/>
        <w:rPr>
          <w:b/>
          <w:sz w:val="24"/>
          <w:szCs w:val="24"/>
        </w:rPr>
      </w:pPr>
    </w:p>
    <w:p w14:paraId="320F95D2" w14:textId="77777777" w:rsidR="00811F6C" w:rsidRPr="00811F6C" w:rsidRDefault="00811F6C" w:rsidP="00811F6C">
      <w:pPr>
        <w:pStyle w:val="NoSpacing"/>
        <w:spacing w:line="360" w:lineRule="auto"/>
        <w:rPr>
          <w:b/>
          <w:sz w:val="24"/>
          <w:szCs w:val="24"/>
        </w:rPr>
      </w:pPr>
    </w:p>
    <w:p w14:paraId="69A7018B" w14:textId="61B7AB2F" w:rsidR="00B94C83" w:rsidRPr="00811F6C" w:rsidRDefault="00B94C83" w:rsidP="00811F6C">
      <w:pPr>
        <w:pStyle w:val="NoSpacing"/>
        <w:spacing w:line="360" w:lineRule="auto"/>
        <w:rPr>
          <w:b/>
          <w:sz w:val="24"/>
          <w:szCs w:val="24"/>
        </w:rPr>
      </w:pPr>
    </w:p>
    <w:p w14:paraId="00158C9A" w14:textId="0F9BAC3A" w:rsidR="00B94C83" w:rsidRPr="00811F6C" w:rsidRDefault="00B94C83" w:rsidP="00811F6C">
      <w:pPr>
        <w:pStyle w:val="NoSpacing"/>
        <w:spacing w:line="360" w:lineRule="auto"/>
        <w:rPr>
          <w:b/>
          <w:sz w:val="24"/>
          <w:szCs w:val="24"/>
        </w:rPr>
      </w:pPr>
    </w:p>
    <w:p w14:paraId="673E1D08" w14:textId="49F063EB" w:rsidR="00A82139" w:rsidRPr="00811F6C" w:rsidRDefault="00A82139" w:rsidP="00811F6C">
      <w:pPr>
        <w:pStyle w:val="NoSpacing"/>
        <w:spacing w:line="360" w:lineRule="auto"/>
        <w:rPr>
          <w:b/>
          <w:sz w:val="24"/>
          <w:szCs w:val="24"/>
        </w:rPr>
      </w:pPr>
      <w:r w:rsidRPr="00811F6C">
        <w:rPr>
          <w:b/>
          <w:sz w:val="24"/>
          <w:szCs w:val="24"/>
        </w:rPr>
        <w:t>Please cite this report as:</w:t>
      </w:r>
    </w:p>
    <w:p w14:paraId="420930F6" w14:textId="07E2F16C" w:rsidR="009276FE" w:rsidRPr="00811F6C" w:rsidRDefault="00A82139" w:rsidP="00811F6C">
      <w:pPr>
        <w:pStyle w:val="NoSpacing"/>
        <w:spacing w:line="360" w:lineRule="auto"/>
        <w:rPr>
          <w:rStyle w:val="Strong"/>
          <w:b w:val="0"/>
          <w:bCs w:val="0"/>
          <w:sz w:val="24"/>
          <w:szCs w:val="24"/>
        </w:rPr>
      </w:pPr>
      <w:proofErr w:type="spellStart"/>
      <w:r w:rsidRPr="00811F6C">
        <w:rPr>
          <w:sz w:val="24"/>
          <w:szCs w:val="24"/>
        </w:rPr>
        <w:t>Thiara</w:t>
      </w:r>
      <w:proofErr w:type="spellEnd"/>
      <w:r w:rsidRPr="00811F6C">
        <w:rPr>
          <w:sz w:val="24"/>
          <w:szCs w:val="24"/>
        </w:rPr>
        <w:t xml:space="preserve">, R.K. and Harrison, C. (2021) </w:t>
      </w:r>
      <w:r w:rsidRPr="00811F6C">
        <w:rPr>
          <w:i/>
          <w:sz w:val="24"/>
          <w:szCs w:val="24"/>
        </w:rPr>
        <w:t>Reframing the Links: Black and minoritised women, domestic violence and abuse, and mental health - A Review of the Literature</w:t>
      </w:r>
      <w:r w:rsidR="001269F9" w:rsidRPr="00811F6C">
        <w:rPr>
          <w:sz w:val="24"/>
          <w:szCs w:val="24"/>
        </w:rPr>
        <w:t>.</w:t>
      </w:r>
      <w:r w:rsidRPr="00811F6C">
        <w:rPr>
          <w:i/>
          <w:sz w:val="24"/>
          <w:szCs w:val="24"/>
        </w:rPr>
        <w:t xml:space="preserve"> </w:t>
      </w:r>
      <w:r w:rsidRPr="00811F6C">
        <w:rPr>
          <w:sz w:val="24"/>
          <w:szCs w:val="24"/>
        </w:rPr>
        <w:t>Bristol: Women’s Aid</w:t>
      </w:r>
      <w:r w:rsidR="009276FE" w:rsidRPr="00811F6C">
        <w:rPr>
          <w:sz w:val="24"/>
          <w:szCs w:val="24"/>
        </w:rPr>
        <w:t>.</w:t>
      </w:r>
    </w:p>
    <w:p w14:paraId="423FA618" w14:textId="77777777" w:rsidR="009276FE" w:rsidRPr="00811F6C" w:rsidRDefault="009276FE" w:rsidP="00811F6C">
      <w:pPr>
        <w:pStyle w:val="NoSpacing"/>
        <w:spacing w:line="360" w:lineRule="auto"/>
        <w:rPr>
          <w:rStyle w:val="Strong"/>
          <w:b w:val="0"/>
          <w:bCs w:val="0"/>
          <w:sz w:val="28"/>
          <w:szCs w:val="28"/>
        </w:rPr>
      </w:pPr>
    </w:p>
    <w:p w14:paraId="41C8F396" w14:textId="2B55C1B9" w:rsidR="00323349" w:rsidRPr="00811F6C" w:rsidRDefault="009276FE" w:rsidP="00811F6C">
      <w:pPr>
        <w:spacing w:line="360" w:lineRule="auto"/>
        <w:rPr>
          <w:rStyle w:val="Strong"/>
          <w:b w:val="0"/>
          <w:bCs w:val="0"/>
          <w:sz w:val="28"/>
          <w:szCs w:val="28"/>
        </w:rPr>
      </w:pPr>
      <w:r w:rsidRPr="00811F6C">
        <w:rPr>
          <w:sz w:val="24"/>
          <w:szCs w:val="24"/>
        </w:rPr>
        <w:t xml:space="preserve">This report should be read alongside </w:t>
      </w:r>
      <w:proofErr w:type="gramStart"/>
      <w:r w:rsidR="00EB7D27" w:rsidRPr="00811F6C">
        <w:rPr>
          <w:b/>
          <w:sz w:val="24"/>
          <w:szCs w:val="24"/>
        </w:rPr>
        <w:t>Mental</w:t>
      </w:r>
      <w:proofErr w:type="gramEnd"/>
      <w:r w:rsidR="00EB7D27" w:rsidRPr="00811F6C">
        <w:rPr>
          <w:b/>
          <w:sz w:val="24"/>
          <w:szCs w:val="24"/>
        </w:rPr>
        <w:t xml:space="preserve"> health and domestic abuse: A review of the literature</w:t>
      </w:r>
      <w:r w:rsidR="00B94C83" w:rsidRPr="00811F6C">
        <w:rPr>
          <w:sz w:val="24"/>
          <w:szCs w:val="24"/>
        </w:rPr>
        <w:t>,</w:t>
      </w:r>
      <w:r w:rsidRPr="00811F6C">
        <w:rPr>
          <w:sz w:val="24"/>
          <w:szCs w:val="24"/>
        </w:rPr>
        <w:t xml:space="preserve"> written and published by Women’s Aid (2021).</w:t>
      </w:r>
      <w:r w:rsidR="00323349" w:rsidRPr="00811F6C">
        <w:rPr>
          <w:rStyle w:val="Strong"/>
          <w:b w:val="0"/>
          <w:bCs w:val="0"/>
          <w:sz w:val="28"/>
          <w:szCs w:val="28"/>
        </w:rPr>
        <w:br w:type="page"/>
      </w:r>
    </w:p>
    <w:p w14:paraId="3E996217" w14:textId="77777777" w:rsidR="00B94C83" w:rsidRPr="00811F6C" w:rsidRDefault="00B94C83" w:rsidP="00811F6C">
      <w:pPr>
        <w:spacing w:after="200" w:line="360" w:lineRule="auto"/>
        <w:rPr>
          <w:rFonts w:eastAsiaTheme="majorEastAsia"/>
          <w:color w:val="B6006C"/>
          <w:sz w:val="28"/>
          <w:szCs w:val="28"/>
        </w:rPr>
      </w:pPr>
      <w:r w:rsidRPr="00811F6C">
        <w:rPr>
          <w:rFonts w:eastAsiaTheme="majorEastAsia"/>
          <w:color w:val="B6006C" w:themeColor="accent1"/>
          <w:sz w:val="28"/>
          <w:szCs w:val="28"/>
        </w:rPr>
        <w:lastRenderedPageBreak/>
        <w:t xml:space="preserve">Women’s Aid </w:t>
      </w:r>
    </w:p>
    <w:p w14:paraId="06B7A3A1" w14:textId="31A269F9" w:rsidR="00211889" w:rsidRPr="00811F6C" w:rsidRDefault="00211889" w:rsidP="00811F6C">
      <w:pPr>
        <w:spacing w:after="200" w:line="360" w:lineRule="auto"/>
        <w:rPr>
          <w:sz w:val="24"/>
          <w:szCs w:val="24"/>
        </w:rPr>
      </w:pPr>
      <w:r w:rsidRPr="00811F6C">
        <w:rPr>
          <w:sz w:val="24"/>
          <w:szCs w:val="24"/>
        </w:rPr>
        <w:t>Women’s Aid is the national charity working to end domestic abuse against women and children. Over the past 47 years, Women’s Aid has been at the forefront of shaping</w:t>
      </w:r>
      <w:r w:rsidRPr="00811F6C">
        <w:rPr>
          <w:rFonts w:ascii="Arial" w:hAnsi="Arial" w:cs="Arial"/>
          <w:sz w:val="24"/>
          <w:szCs w:val="24"/>
        </w:rPr>
        <w:t> </w:t>
      </w:r>
      <w:r w:rsidRPr="00811F6C">
        <w:rPr>
          <w:sz w:val="24"/>
          <w:szCs w:val="24"/>
        </w:rPr>
        <w:t xml:space="preserve">and coordinating responses to domestic abuse through practice, research and policy. We empower survivors by keeping their voices at the heart of our work, working with and for women and children by listening to them and responding to their needs. </w:t>
      </w:r>
    </w:p>
    <w:p w14:paraId="6741E231" w14:textId="71E184E3" w:rsidR="00211889" w:rsidRPr="00811F6C" w:rsidRDefault="00211889" w:rsidP="00811F6C">
      <w:pPr>
        <w:spacing w:after="200" w:line="360" w:lineRule="auto"/>
        <w:rPr>
          <w:sz w:val="24"/>
          <w:szCs w:val="24"/>
        </w:rPr>
      </w:pPr>
      <w:r w:rsidRPr="00811F6C">
        <w:rPr>
          <w:sz w:val="24"/>
          <w:szCs w:val="24"/>
        </w:rPr>
        <w:t>We are a federation of over 170 organisations which provide just under 300 local lifesaving services to women and children across the country. We provide expert training,</w:t>
      </w:r>
      <w:r w:rsidR="0059798B" w:rsidRPr="00811F6C">
        <w:rPr>
          <w:rFonts w:ascii="Arial" w:hAnsi="Arial" w:cs="Arial"/>
          <w:sz w:val="24"/>
          <w:szCs w:val="24"/>
        </w:rPr>
        <w:t xml:space="preserve"> </w:t>
      </w:r>
      <w:r w:rsidRPr="00811F6C">
        <w:rPr>
          <w:sz w:val="24"/>
          <w:szCs w:val="24"/>
        </w:rPr>
        <w:t>qualifications and consultancy to a range of agencies and professionals working with survivors or commissioning domestic abuse services, and award a National Quality Mark for services which meet our quality standards. We hold the largest national data set on</w:t>
      </w:r>
      <w:r w:rsidRPr="00811F6C">
        <w:rPr>
          <w:rFonts w:ascii="Arial" w:hAnsi="Arial" w:cs="Arial"/>
          <w:sz w:val="24"/>
          <w:szCs w:val="24"/>
        </w:rPr>
        <w:t> </w:t>
      </w:r>
      <w:r w:rsidRPr="00811F6C">
        <w:rPr>
          <w:sz w:val="24"/>
          <w:szCs w:val="24"/>
        </w:rPr>
        <w:t xml:space="preserve">domestic abuse, and use research and evidence to inform all of our work. Our campaigns achieve change in policy, practice and awareness, encouraging healthy relationships and helping to build a future where domestic abuse is no longer tolerated. </w:t>
      </w:r>
    </w:p>
    <w:p w14:paraId="24955253" w14:textId="77777777" w:rsidR="0059798B" w:rsidRPr="00811F6C" w:rsidRDefault="00211889" w:rsidP="00811F6C">
      <w:pPr>
        <w:spacing w:after="200" w:line="360" w:lineRule="auto"/>
        <w:rPr>
          <w:sz w:val="24"/>
          <w:szCs w:val="24"/>
        </w:rPr>
      </w:pPr>
      <w:r w:rsidRPr="00811F6C">
        <w:rPr>
          <w:sz w:val="24"/>
          <w:szCs w:val="24"/>
        </w:rPr>
        <w:t>Our support services, which include our Live Chat Helpline, the Survivors’ Forum, the No Woman Turned Away Project, the Survivor’s Handbook, Love Respect (our dedicated website for young people in their first relationships), the national Domestic Abuse Directory and our advocacy projects, help thousands of women and children every year.</w:t>
      </w:r>
    </w:p>
    <w:p w14:paraId="7CF9F642" w14:textId="29545D8A" w:rsidR="00B94C83" w:rsidRPr="00811F6C" w:rsidRDefault="00811F6C" w:rsidP="00811F6C">
      <w:pPr>
        <w:spacing w:after="200" w:line="360" w:lineRule="auto"/>
        <w:rPr>
          <w:sz w:val="24"/>
          <w:szCs w:val="24"/>
        </w:rPr>
      </w:pPr>
      <w:hyperlink r:id="rId12" w:history="1">
        <w:r w:rsidR="00B94C83" w:rsidRPr="00811F6C">
          <w:rPr>
            <w:color w:val="0000FF"/>
            <w:sz w:val="24"/>
            <w:szCs w:val="24"/>
            <w:u w:val="single"/>
          </w:rPr>
          <w:t>www.womensaid.org.uk</w:t>
        </w:r>
      </w:hyperlink>
      <w:r w:rsidR="00B94C83" w:rsidRPr="00811F6C">
        <w:rPr>
          <w:sz w:val="24"/>
          <w:szCs w:val="24"/>
        </w:rPr>
        <w:t xml:space="preserve"> </w:t>
      </w:r>
    </w:p>
    <w:p w14:paraId="1C694E52" w14:textId="77777777" w:rsidR="00B94C83" w:rsidRPr="00811F6C" w:rsidRDefault="00811F6C" w:rsidP="00811F6C">
      <w:pPr>
        <w:spacing w:after="200" w:line="360" w:lineRule="auto"/>
        <w:rPr>
          <w:sz w:val="24"/>
          <w:szCs w:val="24"/>
        </w:rPr>
      </w:pPr>
      <w:hyperlink r:id="rId13" w:history="1">
        <w:r w:rsidR="00B94C83" w:rsidRPr="00811F6C">
          <w:rPr>
            <w:color w:val="0000FF"/>
            <w:sz w:val="24"/>
            <w:szCs w:val="24"/>
            <w:u w:val="single"/>
          </w:rPr>
          <w:t>www.loverespect.co.uk</w:t>
        </w:r>
      </w:hyperlink>
      <w:r w:rsidR="00B94C83" w:rsidRPr="00811F6C">
        <w:rPr>
          <w:sz w:val="24"/>
          <w:szCs w:val="24"/>
        </w:rPr>
        <w:t xml:space="preserve">  </w:t>
      </w:r>
    </w:p>
    <w:p w14:paraId="75A0A58D" w14:textId="5B7407FE" w:rsidR="00B94C83" w:rsidRPr="00811F6C" w:rsidRDefault="00B94C83" w:rsidP="00811F6C">
      <w:pPr>
        <w:spacing w:after="200" w:line="360" w:lineRule="auto"/>
        <w:rPr>
          <w:rStyle w:val="Strong"/>
          <w:b w:val="0"/>
          <w:bCs w:val="0"/>
          <w:sz w:val="28"/>
          <w:szCs w:val="28"/>
        </w:rPr>
      </w:pPr>
      <w:r w:rsidRPr="00811F6C">
        <w:rPr>
          <w:iCs/>
          <w:sz w:val="24"/>
          <w:szCs w:val="24"/>
        </w:rPr>
        <w:lastRenderedPageBreak/>
        <w:t xml:space="preserve">Women's Aid's new campaign </w:t>
      </w:r>
      <w:r w:rsidRPr="00811F6C">
        <w:rPr>
          <w:b/>
          <w:bCs/>
          <w:iCs/>
          <w:sz w:val="24"/>
          <w:szCs w:val="24"/>
        </w:rPr>
        <w:t xml:space="preserve">Deserve To Be Heard </w:t>
      </w:r>
      <w:r w:rsidRPr="00811F6C">
        <w:rPr>
          <w:iCs/>
          <w:sz w:val="24"/>
          <w:szCs w:val="24"/>
        </w:rPr>
        <w:t xml:space="preserve">aims to ensure that the mental health needs of women, who are all too often not listened to and not believed, are heard and responded to effectively. For more information go to: </w:t>
      </w:r>
      <w:hyperlink r:id="rId14">
        <w:r w:rsidRPr="00811F6C">
          <w:rPr>
            <w:rStyle w:val="Hyperlink"/>
            <w:sz w:val="24"/>
            <w:szCs w:val="24"/>
          </w:rPr>
          <w:t>https://www.womensaid.org.uk/deservetobeheard/</w:t>
        </w:r>
      </w:hyperlink>
      <w:r w:rsidRPr="00811F6C">
        <w:rPr>
          <w:b/>
          <w:bCs/>
          <w:sz w:val="24"/>
          <w:szCs w:val="24"/>
        </w:rPr>
        <w:t xml:space="preserve"> </w:t>
      </w:r>
    </w:p>
    <w:p w14:paraId="6A66C969" w14:textId="0DA24430" w:rsidR="00B94C83" w:rsidRPr="00811F6C" w:rsidRDefault="00B94C83" w:rsidP="00811F6C">
      <w:pPr>
        <w:spacing w:after="200" w:line="360" w:lineRule="auto"/>
        <w:rPr>
          <w:rStyle w:val="Strong"/>
          <w:b w:val="0"/>
          <w:bCs w:val="0"/>
          <w:sz w:val="28"/>
          <w:szCs w:val="28"/>
        </w:rPr>
      </w:pPr>
      <w:r w:rsidRPr="00811F6C">
        <w:rPr>
          <w:rStyle w:val="Strong"/>
          <w:b w:val="0"/>
          <w:bCs w:val="0"/>
          <w:sz w:val="28"/>
          <w:szCs w:val="28"/>
        </w:rPr>
        <w:br w:type="page"/>
      </w:r>
    </w:p>
    <w:sdt>
      <w:sdtPr>
        <w:rPr>
          <w:rFonts w:ascii="Open Sans" w:eastAsiaTheme="minorHAnsi" w:hAnsi="Open Sans" w:cs="Open Sans"/>
          <w:b/>
          <w:bCs/>
          <w:color w:val="414042"/>
          <w:sz w:val="24"/>
          <w:szCs w:val="24"/>
          <w:shd w:val="clear" w:color="auto" w:fill="E6E6E6"/>
          <w:lang w:val="en-GB"/>
        </w:rPr>
        <w:id w:val="955444561"/>
        <w:docPartObj>
          <w:docPartGallery w:val="Table of Contents"/>
          <w:docPartUnique/>
        </w:docPartObj>
      </w:sdtPr>
      <w:sdtEndPr>
        <w:rPr>
          <w:noProof/>
        </w:rPr>
      </w:sdtEndPr>
      <w:sdtContent>
        <w:p w14:paraId="406425CA" w14:textId="77777777" w:rsidR="00A82139" w:rsidRPr="00811F6C" w:rsidRDefault="00A82139" w:rsidP="00811F6C">
          <w:pPr>
            <w:pStyle w:val="TOCHeading"/>
            <w:spacing w:line="360" w:lineRule="auto"/>
            <w:rPr>
              <w:sz w:val="36"/>
              <w:szCs w:val="36"/>
            </w:rPr>
          </w:pPr>
          <w:r w:rsidRPr="00811F6C">
            <w:rPr>
              <w:sz w:val="36"/>
              <w:szCs w:val="36"/>
            </w:rPr>
            <w:t>Contents</w:t>
          </w:r>
          <w:bookmarkStart w:id="0" w:name="_GoBack"/>
          <w:bookmarkEnd w:id="0"/>
        </w:p>
        <w:p w14:paraId="39652EF1" w14:textId="65F6B7E2" w:rsidR="005C15DC" w:rsidRPr="00811F6C" w:rsidRDefault="00A82139" w:rsidP="00811F6C">
          <w:pPr>
            <w:pStyle w:val="TOC1"/>
            <w:spacing w:line="360" w:lineRule="auto"/>
            <w:rPr>
              <w:rFonts w:asciiTheme="minorHAnsi" w:eastAsiaTheme="minorEastAsia" w:hAnsiTheme="minorHAnsi" w:cstheme="minorBidi"/>
              <w:b w:val="0"/>
              <w:color w:val="auto"/>
              <w:sz w:val="24"/>
              <w:szCs w:val="24"/>
            </w:rPr>
          </w:pPr>
          <w:r w:rsidRPr="00811F6C">
            <w:rPr>
              <w:color w:val="2B579A"/>
              <w:sz w:val="24"/>
              <w:szCs w:val="24"/>
              <w:shd w:val="clear" w:color="auto" w:fill="E6E6E6"/>
            </w:rPr>
            <w:fldChar w:fldCharType="begin"/>
          </w:r>
          <w:r w:rsidRPr="00811F6C">
            <w:rPr>
              <w:sz w:val="24"/>
              <w:szCs w:val="24"/>
            </w:rPr>
            <w:instrText xml:space="preserve"> TOC \o "1-3" \h \z \u </w:instrText>
          </w:r>
          <w:r w:rsidRPr="00811F6C">
            <w:rPr>
              <w:color w:val="2B579A"/>
              <w:sz w:val="24"/>
              <w:szCs w:val="24"/>
              <w:shd w:val="clear" w:color="auto" w:fill="E6E6E6"/>
            </w:rPr>
            <w:fldChar w:fldCharType="separate"/>
          </w:r>
          <w:hyperlink w:anchor="_Toc88657884" w:history="1">
            <w:r w:rsidR="005C15DC" w:rsidRPr="00811F6C">
              <w:rPr>
                <w:rStyle w:val="Hyperlink"/>
                <w:sz w:val="24"/>
                <w:szCs w:val="24"/>
              </w:rPr>
              <w:t>Introduction</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_Toc88657884 \h </w:instrText>
            </w:r>
            <w:r w:rsidR="005C15DC" w:rsidRPr="00811F6C">
              <w:rPr>
                <w:webHidden/>
                <w:sz w:val="24"/>
                <w:szCs w:val="24"/>
              </w:rPr>
            </w:r>
            <w:r w:rsidR="005C15DC" w:rsidRPr="00811F6C">
              <w:rPr>
                <w:webHidden/>
                <w:sz w:val="24"/>
                <w:szCs w:val="24"/>
              </w:rPr>
              <w:fldChar w:fldCharType="separate"/>
            </w:r>
            <w:r w:rsidR="00F95AD4">
              <w:rPr>
                <w:webHidden/>
                <w:sz w:val="24"/>
                <w:szCs w:val="24"/>
              </w:rPr>
              <w:t>8</w:t>
            </w:r>
            <w:r w:rsidR="005C15DC" w:rsidRPr="00811F6C">
              <w:rPr>
                <w:webHidden/>
                <w:sz w:val="24"/>
                <w:szCs w:val="24"/>
              </w:rPr>
              <w:fldChar w:fldCharType="end"/>
            </w:r>
          </w:hyperlink>
        </w:p>
        <w:p w14:paraId="79C6A811" w14:textId="2CA779BA" w:rsidR="005C15DC" w:rsidRPr="00811F6C" w:rsidRDefault="00811F6C" w:rsidP="00811F6C">
          <w:pPr>
            <w:pStyle w:val="TOC1"/>
            <w:spacing w:line="360" w:lineRule="auto"/>
            <w:rPr>
              <w:rFonts w:asciiTheme="minorHAnsi" w:eastAsiaTheme="minorEastAsia" w:hAnsiTheme="minorHAnsi" w:cstheme="minorBidi"/>
              <w:b w:val="0"/>
              <w:color w:val="auto"/>
              <w:sz w:val="24"/>
              <w:szCs w:val="24"/>
            </w:rPr>
          </w:pPr>
          <w:hyperlink w:anchor="_Toc88657885" w:history="1">
            <w:r w:rsidR="005C15DC" w:rsidRPr="00811F6C">
              <w:rPr>
                <w:rStyle w:val="Hyperlink"/>
                <w:sz w:val="24"/>
                <w:szCs w:val="24"/>
                <w:bdr w:val="none" w:sz="0" w:space="0" w:color="auto" w:frame="1"/>
              </w:rPr>
              <w:t>Methodology</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_Toc88657885 \h </w:instrText>
            </w:r>
            <w:r w:rsidR="005C15DC" w:rsidRPr="00811F6C">
              <w:rPr>
                <w:webHidden/>
                <w:sz w:val="24"/>
                <w:szCs w:val="24"/>
              </w:rPr>
            </w:r>
            <w:r w:rsidR="005C15DC" w:rsidRPr="00811F6C">
              <w:rPr>
                <w:webHidden/>
                <w:sz w:val="24"/>
                <w:szCs w:val="24"/>
              </w:rPr>
              <w:fldChar w:fldCharType="separate"/>
            </w:r>
            <w:r w:rsidR="00F95AD4">
              <w:rPr>
                <w:webHidden/>
                <w:sz w:val="24"/>
                <w:szCs w:val="24"/>
              </w:rPr>
              <w:t>11</w:t>
            </w:r>
            <w:r w:rsidR="005C15DC" w:rsidRPr="00811F6C">
              <w:rPr>
                <w:webHidden/>
                <w:sz w:val="24"/>
                <w:szCs w:val="24"/>
              </w:rPr>
              <w:fldChar w:fldCharType="end"/>
            </w:r>
          </w:hyperlink>
        </w:p>
        <w:p w14:paraId="552A902E" w14:textId="7AD855DD" w:rsidR="005C15DC" w:rsidRPr="00811F6C" w:rsidRDefault="00811F6C" w:rsidP="00811F6C">
          <w:pPr>
            <w:pStyle w:val="TOC1"/>
            <w:spacing w:line="360" w:lineRule="auto"/>
            <w:rPr>
              <w:rFonts w:asciiTheme="minorHAnsi" w:eastAsiaTheme="minorEastAsia" w:hAnsiTheme="minorHAnsi" w:cstheme="minorBidi"/>
              <w:b w:val="0"/>
              <w:color w:val="auto"/>
              <w:sz w:val="24"/>
              <w:szCs w:val="24"/>
            </w:rPr>
          </w:pPr>
          <w:hyperlink w:anchor="_Toc88657886" w:history="1">
            <w:r w:rsidR="005C15DC" w:rsidRPr="00811F6C">
              <w:rPr>
                <w:rStyle w:val="Hyperlink"/>
                <w:sz w:val="24"/>
                <w:szCs w:val="24"/>
              </w:rPr>
              <w:t>Terminology</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_Toc88657886 \h </w:instrText>
            </w:r>
            <w:r w:rsidR="005C15DC" w:rsidRPr="00811F6C">
              <w:rPr>
                <w:webHidden/>
                <w:sz w:val="24"/>
                <w:szCs w:val="24"/>
              </w:rPr>
            </w:r>
            <w:r w:rsidR="005C15DC" w:rsidRPr="00811F6C">
              <w:rPr>
                <w:webHidden/>
                <w:sz w:val="24"/>
                <w:szCs w:val="24"/>
              </w:rPr>
              <w:fldChar w:fldCharType="separate"/>
            </w:r>
            <w:r w:rsidR="00F95AD4">
              <w:rPr>
                <w:webHidden/>
                <w:sz w:val="24"/>
                <w:szCs w:val="24"/>
              </w:rPr>
              <w:t>12</w:t>
            </w:r>
            <w:r w:rsidR="005C15DC" w:rsidRPr="00811F6C">
              <w:rPr>
                <w:webHidden/>
                <w:sz w:val="24"/>
                <w:szCs w:val="24"/>
              </w:rPr>
              <w:fldChar w:fldCharType="end"/>
            </w:r>
          </w:hyperlink>
        </w:p>
        <w:p w14:paraId="5CEA263A" w14:textId="66696D54" w:rsidR="005C15DC" w:rsidRPr="00811F6C" w:rsidRDefault="00811F6C" w:rsidP="00811F6C">
          <w:pPr>
            <w:pStyle w:val="TOC1"/>
            <w:spacing w:line="360" w:lineRule="auto"/>
            <w:rPr>
              <w:rFonts w:asciiTheme="minorHAnsi" w:eastAsiaTheme="minorEastAsia" w:hAnsiTheme="minorHAnsi" w:cstheme="minorBidi"/>
              <w:b w:val="0"/>
              <w:color w:val="auto"/>
              <w:sz w:val="24"/>
              <w:szCs w:val="24"/>
            </w:rPr>
          </w:pPr>
          <w:hyperlink w:anchor="_Toc88657887" w:history="1">
            <w:r w:rsidR="005C15DC" w:rsidRPr="00811F6C">
              <w:rPr>
                <w:rStyle w:val="Hyperlink"/>
                <w:sz w:val="24"/>
                <w:szCs w:val="24"/>
              </w:rPr>
              <w:t xml:space="preserve">Section 1: Evidence of the linkage between DVA and mental health/wellbeing for </w:t>
            </w:r>
            <w:r w:rsidR="005C15DC" w:rsidRPr="00811F6C">
              <w:rPr>
                <w:rStyle w:val="Hyperlink"/>
                <w:sz w:val="24"/>
                <w:szCs w:val="24"/>
                <w:bdr w:val="none" w:sz="0" w:space="0" w:color="auto" w:frame="1"/>
              </w:rPr>
              <w:t>Black and minoritised women</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_Toc88657887 \h </w:instrText>
            </w:r>
            <w:r w:rsidR="005C15DC" w:rsidRPr="00811F6C">
              <w:rPr>
                <w:webHidden/>
                <w:sz w:val="24"/>
                <w:szCs w:val="24"/>
              </w:rPr>
            </w:r>
            <w:r w:rsidR="005C15DC" w:rsidRPr="00811F6C">
              <w:rPr>
                <w:webHidden/>
                <w:sz w:val="24"/>
                <w:szCs w:val="24"/>
              </w:rPr>
              <w:fldChar w:fldCharType="separate"/>
            </w:r>
            <w:r w:rsidR="00F95AD4">
              <w:rPr>
                <w:webHidden/>
                <w:sz w:val="24"/>
                <w:szCs w:val="24"/>
              </w:rPr>
              <w:t>16</w:t>
            </w:r>
            <w:r w:rsidR="005C15DC" w:rsidRPr="00811F6C">
              <w:rPr>
                <w:webHidden/>
                <w:sz w:val="24"/>
                <w:szCs w:val="24"/>
              </w:rPr>
              <w:fldChar w:fldCharType="end"/>
            </w:r>
          </w:hyperlink>
        </w:p>
        <w:p w14:paraId="1DC96008" w14:textId="4E373733"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888" w:history="1">
            <w:r w:rsidR="005C15DC" w:rsidRPr="00811F6C">
              <w:rPr>
                <w:rStyle w:val="Hyperlink"/>
                <w:sz w:val="24"/>
                <w:szCs w:val="24"/>
                <w:bdr w:val="none" w:sz="0" w:space="0" w:color="auto" w:frame="1"/>
              </w:rPr>
              <w:t>‘Race’/ethnicity, racism and mental health</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_Toc88657888 \h </w:instrText>
            </w:r>
            <w:r w:rsidR="005C15DC" w:rsidRPr="00811F6C">
              <w:rPr>
                <w:webHidden/>
                <w:sz w:val="24"/>
                <w:szCs w:val="24"/>
              </w:rPr>
            </w:r>
            <w:r w:rsidR="005C15DC" w:rsidRPr="00811F6C">
              <w:rPr>
                <w:webHidden/>
                <w:sz w:val="24"/>
                <w:szCs w:val="24"/>
              </w:rPr>
              <w:fldChar w:fldCharType="separate"/>
            </w:r>
            <w:r w:rsidR="00F95AD4">
              <w:rPr>
                <w:webHidden/>
                <w:sz w:val="24"/>
                <w:szCs w:val="24"/>
              </w:rPr>
              <w:t>16</w:t>
            </w:r>
            <w:r w:rsidR="005C15DC" w:rsidRPr="00811F6C">
              <w:rPr>
                <w:webHidden/>
                <w:sz w:val="24"/>
                <w:szCs w:val="24"/>
              </w:rPr>
              <w:fldChar w:fldCharType="end"/>
            </w:r>
          </w:hyperlink>
        </w:p>
        <w:p w14:paraId="5175C808" w14:textId="33FC0863"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889" w:history="1">
            <w:r w:rsidR="005C15DC" w:rsidRPr="00811F6C">
              <w:rPr>
                <w:rStyle w:val="Hyperlink"/>
                <w:sz w:val="24"/>
                <w:szCs w:val="24"/>
                <w:bdr w:val="none" w:sz="0" w:space="0" w:color="auto" w:frame="1"/>
                <w:lang w:val="en-US"/>
              </w:rPr>
              <w:t>Differing conceptualisations of mental ill-health</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_Toc88657889 \h </w:instrText>
            </w:r>
            <w:r w:rsidR="005C15DC" w:rsidRPr="00811F6C">
              <w:rPr>
                <w:webHidden/>
                <w:sz w:val="24"/>
                <w:szCs w:val="24"/>
              </w:rPr>
            </w:r>
            <w:r w:rsidR="005C15DC" w:rsidRPr="00811F6C">
              <w:rPr>
                <w:webHidden/>
                <w:sz w:val="24"/>
                <w:szCs w:val="24"/>
              </w:rPr>
              <w:fldChar w:fldCharType="separate"/>
            </w:r>
            <w:r w:rsidR="00F95AD4">
              <w:rPr>
                <w:webHidden/>
                <w:sz w:val="24"/>
                <w:szCs w:val="24"/>
              </w:rPr>
              <w:t>20</w:t>
            </w:r>
            <w:r w:rsidR="005C15DC" w:rsidRPr="00811F6C">
              <w:rPr>
                <w:webHidden/>
                <w:sz w:val="24"/>
                <w:szCs w:val="24"/>
              </w:rPr>
              <w:fldChar w:fldCharType="end"/>
            </w:r>
          </w:hyperlink>
        </w:p>
        <w:p w14:paraId="2E87AC6E" w14:textId="6B158A79"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890" w:history="1">
            <w:r w:rsidR="005C15DC" w:rsidRPr="00811F6C">
              <w:rPr>
                <w:rStyle w:val="Hyperlink"/>
                <w:sz w:val="24"/>
                <w:szCs w:val="24"/>
              </w:rPr>
              <w:t>Violence against Black and minoritised women and intersectional context</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_Toc88657890 \h </w:instrText>
            </w:r>
            <w:r w:rsidR="005C15DC" w:rsidRPr="00811F6C">
              <w:rPr>
                <w:webHidden/>
                <w:sz w:val="24"/>
                <w:szCs w:val="24"/>
              </w:rPr>
            </w:r>
            <w:r w:rsidR="005C15DC" w:rsidRPr="00811F6C">
              <w:rPr>
                <w:webHidden/>
                <w:sz w:val="24"/>
                <w:szCs w:val="24"/>
              </w:rPr>
              <w:fldChar w:fldCharType="separate"/>
            </w:r>
            <w:r w:rsidR="00F95AD4">
              <w:rPr>
                <w:webHidden/>
                <w:sz w:val="24"/>
                <w:szCs w:val="24"/>
              </w:rPr>
              <w:t>23</w:t>
            </w:r>
            <w:r w:rsidR="005C15DC" w:rsidRPr="00811F6C">
              <w:rPr>
                <w:webHidden/>
                <w:sz w:val="24"/>
                <w:szCs w:val="24"/>
              </w:rPr>
              <w:fldChar w:fldCharType="end"/>
            </w:r>
          </w:hyperlink>
        </w:p>
        <w:p w14:paraId="25EEC36A" w14:textId="0037A453"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891" w:history="1">
            <w:r w:rsidR="005C15DC" w:rsidRPr="00811F6C">
              <w:rPr>
                <w:rStyle w:val="Hyperlink"/>
                <w:sz w:val="24"/>
                <w:szCs w:val="24"/>
              </w:rPr>
              <w:t>Black and minoritised women, DVA and mental health/wellbeing</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_Toc88657891 \h </w:instrText>
            </w:r>
            <w:r w:rsidR="005C15DC" w:rsidRPr="00811F6C">
              <w:rPr>
                <w:webHidden/>
                <w:sz w:val="24"/>
                <w:szCs w:val="24"/>
              </w:rPr>
            </w:r>
            <w:r w:rsidR="005C15DC" w:rsidRPr="00811F6C">
              <w:rPr>
                <w:webHidden/>
                <w:sz w:val="24"/>
                <w:szCs w:val="24"/>
              </w:rPr>
              <w:fldChar w:fldCharType="separate"/>
            </w:r>
            <w:r w:rsidR="00F95AD4">
              <w:rPr>
                <w:webHidden/>
                <w:sz w:val="24"/>
                <w:szCs w:val="24"/>
              </w:rPr>
              <w:t>26</w:t>
            </w:r>
            <w:r w:rsidR="005C15DC" w:rsidRPr="00811F6C">
              <w:rPr>
                <w:webHidden/>
                <w:sz w:val="24"/>
                <w:szCs w:val="24"/>
              </w:rPr>
              <w:fldChar w:fldCharType="end"/>
            </w:r>
          </w:hyperlink>
        </w:p>
        <w:p w14:paraId="53CB8FF9" w14:textId="4AB247DC"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892" w:history="1">
            <w:r w:rsidR="005C15DC" w:rsidRPr="00811F6C">
              <w:rPr>
                <w:rStyle w:val="Hyperlink"/>
                <w:sz w:val="24"/>
                <w:szCs w:val="24"/>
              </w:rPr>
              <w:t>Black and minoritised women and mental health and wellbeing</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_Toc88657892 \h </w:instrText>
            </w:r>
            <w:r w:rsidR="005C15DC" w:rsidRPr="00811F6C">
              <w:rPr>
                <w:webHidden/>
                <w:sz w:val="24"/>
                <w:szCs w:val="24"/>
              </w:rPr>
            </w:r>
            <w:r w:rsidR="005C15DC" w:rsidRPr="00811F6C">
              <w:rPr>
                <w:webHidden/>
                <w:sz w:val="24"/>
                <w:szCs w:val="24"/>
              </w:rPr>
              <w:fldChar w:fldCharType="separate"/>
            </w:r>
            <w:r w:rsidR="00F95AD4">
              <w:rPr>
                <w:webHidden/>
                <w:sz w:val="24"/>
                <w:szCs w:val="24"/>
              </w:rPr>
              <w:t>30</w:t>
            </w:r>
            <w:r w:rsidR="005C15DC" w:rsidRPr="00811F6C">
              <w:rPr>
                <w:webHidden/>
                <w:sz w:val="24"/>
                <w:szCs w:val="24"/>
              </w:rPr>
              <w:fldChar w:fldCharType="end"/>
            </w:r>
          </w:hyperlink>
        </w:p>
        <w:p w14:paraId="435F34D3" w14:textId="0500391A"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893" w:history="1">
            <w:r w:rsidR="005C15DC" w:rsidRPr="00811F6C">
              <w:rPr>
                <w:rStyle w:val="Hyperlink"/>
                <w:sz w:val="24"/>
                <w:szCs w:val="24"/>
              </w:rPr>
              <w:t>Suicide and self-harm</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_Toc88657893 \h </w:instrText>
            </w:r>
            <w:r w:rsidR="005C15DC" w:rsidRPr="00811F6C">
              <w:rPr>
                <w:webHidden/>
                <w:sz w:val="24"/>
                <w:szCs w:val="24"/>
              </w:rPr>
            </w:r>
            <w:r w:rsidR="005C15DC" w:rsidRPr="00811F6C">
              <w:rPr>
                <w:webHidden/>
                <w:sz w:val="24"/>
                <w:szCs w:val="24"/>
              </w:rPr>
              <w:fldChar w:fldCharType="separate"/>
            </w:r>
            <w:r w:rsidR="00F95AD4">
              <w:rPr>
                <w:webHidden/>
                <w:sz w:val="24"/>
                <w:szCs w:val="24"/>
              </w:rPr>
              <w:t>32</w:t>
            </w:r>
            <w:r w:rsidR="005C15DC" w:rsidRPr="00811F6C">
              <w:rPr>
                <w:webHidden/>
                <w:sz w:val="24"/>
                <w:szCs w:val="24"/>
              </w:rPr>
              <w:fldChar w:fldCharType="end"/>
            </w:r>
          </w:hyperlink>
        </w:p>
        <w:p w14:paraId="367A55AC" w14:textId="05D25F5B"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894" w:history="1">
            <w:r w:rsidR="005C15DC" w:rsidRPr="00811F6C">
              <w:rPr>
                <w:rStyle w:val="Hyperlink"/>
                <w:sz w:val="24"/>
                <w:szCs w:val="24"/>
                <w:bdr w:val="none" w:sz="0" w:space="0" w:color="auto" w:frame="1"/>
                <w:lang w:val="en-US"/>
              </w:rPr>
              <w:t>COVID-19, DVA and the impact on mental health</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_Toc88657894 \h </w:instrText>
            </w:r>
            <w:r w:rsidR="005C15DC" w:rsidRPr="00811F6C">
              <w:rPr>
                <w:webHidden/>
                <w:sz w:val="24"/>
                <w:szCs w:val="24"/>
              </w:rPr>
            </w:r>
            <w:r w:rsidR="005C15DC" w:rsidRPr="00811F6C">
              <w:rPr>
                <w:webHidden/>
                <w:sz w:val="24"/>
                <w:szCs w:val="24"/>
              </w:rPr>
              <w:fldChar w:fldCharType="separate"/>
            </w:r>
            <w:r w:rsidR="00F95AD4">
              <w:rPr>
                <w:webHidden/>
                <w:sz w:val="24"/>
                <w:szCs w:val="24"/>
              </w:rPr>
              <w:t>36</w:t>
            </w:r>
            <w:r w:rsidR="005C15DC" w:rsidRPr="00811F6C">
              <w:rPr>
                <w:webHidden/>
                <w:sz w:val="24"/>
                <w:szCs w:val="24"/>
              </w:rPr>
              <w:fldChar w:fldCharType="end"/>
            </w:r>
          </w:hyperlink>
        </w:p>
        <w:p w14:paraId="0E358B38" w14:textId="22780F68" w:rsidR="005C15DC" w:rsidRPr="00811F6C" w:rsidRDefault="00811F6C" w:rsidP="00811F6C">
          <w:pPr>
            <w:pStyle w:val="TOC1"/>
            <w:spacing w:line="360" w:lineRule="auto"/>
            <w:rPr>
              <w:rFonts w:asciiTheme="minorHAnsi" w:eastAsiaTheme="minorEastAsia" w:hAnsiTheme="minorHAnsi" w:cstheme="minorBidi"/>
              <w:b w:val="0"/>
              <w:color w:val="auto"/>
              <w:sz w:val="24"/>
              <w:szCs w:val="24"/>
            </w:rPr>
          </w:pPr>
          <w:hyperlink w:anchor="_Toc88657895" w:history="1">
            <w:r w:rsidR="005C15DC" w:rsidRPr="00811F6C">
              <w:rPr>
                <w:rStyle w:val="Hyperlink"/>
                <w:sz w:val="24"/>
                <w:szCs w:val="24"/>
              </w:rPr>
              <w:t>Section 2: Barriers facing Black and minoritised survivors attempting to access support for mental health/wellbeing in the context of DVA</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_Toc88657895 \h </w:instrText>
            </w:r>
            <w:r w:rsidR="005C15DC" w:rsidRPr="00811F6C">
              <w:rPr>
                <w:webHidden/>
                <w:sz w:val="24"/>
                <w:szCs w:val="24"/>
              </w:rPr>
            </w:r>
            <w:r w:rsidR="005C15DC" w:rsidRPr="00811F6C">
              <w:rPr>
                <w:webHidden/>
                <w:sz w:val="24"/>
                <w:szCs w:val="24"/>
              </w:rPr>
              <w:fldChar w:fldCharType="separate"/>
            </w:r>
            <w:r w:rsidR="00F95AD4">
              <w:rPr>
                <w:webHidden/>
                <w:sz w:val="24"/>
                <w:szCs w:val="24"/>
              </w:rPr>
              <w:t>38</w:t>
            </w:r>
            <w:r w:rsidR="005C15DC" w:rsidRPr="00811F6C">
              <w:rPr>
                <w:webHidden/>
                <w:sz w:val="24"/>
                <w:szCs w:val="24"/>
              </w:rPr>
              <w:fldChar w:fldCharType="end"/>
            </w:r>
          </w:hyperlink>
        </w:p>
        <w:p w14:paraId="372A8DC1" w14:textId="0CC073AF"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896" w:history="1">
            <w:r w:rsidR="005C15DC" w:rsidRPr="00811F6C">
              <w:rPr>
                <w:rStyle w:val="Hyperlink"/>
                <w:sz w:val="24"/>
                <w:szCs w:val="24"/>
              </w:rPr>
              <w:t>Structural and cultural barriers</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_Toc88657896 \h </w:instrText>
            </w:r>
            <w:r w:rsidR="005C15DC" w:rsidRPr="00811F6C">
              <w:rPr>
                <w:webHidden/>
                <w:sz w:val="24"/>
                <w:szCs w:val="24"/>
              </w:rPr>
            </w:r>
            <w:r w:rsidR="005C15DC" w:rsidRPr="00811F6C">
              <w:rPr>
                <w:webHidden/>
                <w:sz w:val="24"/>
                <w:szCs w:val="24"/>
              </w:rPr>
              <w:fldChar w:fldCharType="separate"/>
            </w:r>
            <w:r w:rsidR="00F95AD4">
              <w:rPr>
                <w:webHidden/>
                <w:sz w:val="24"/>
                <w:szCs w:val="24"/>
              </w:rPr>
              <w:t>39</w:t>
            </w:r>
            <w:r w:rsidR="005C15DC" w:rsidRPr="00811F6C">
              <w:rPr>
                <w:webHidden/>
                <w:sz w:val="24"/>
                <w:szCs w:val="24"/>
              </w:rPr>
              <w:fldChar w:fldCharType="end"/>
            </w:r>
          </w:hyperlink>
        </w:p>
        <w:p w14:paraId="768CF79B" w14:textId="26A10E88"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897" w:history="1">
            <w:r w:rsidR="005C15DC" w:rsidRPr="00811F6C">
              <w:rPr>
                <w:rStyle w:val="Hyperlink"/>
                <w:sz w:val="24"/>
                <w:szCs w:val="24"/>
                <w:bdr w:val="none" w:sz="0" w:space="0" w:color="auto" w:frame="1"/>
                <w:lang w:val="en-US"/>
              </w:rPr>
              <w:t>Responses from mental health services</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_Toc88657897 \h </w:instrText>
            </w:r>
            <w:r w:rsidR="005C15DC" w:rsidRPr="00811F6C">
              <w:rPr>
                <w:webHidden/>
                <w:sz w:val="24"/>
                <w:szCs w:val="24"/>
              </w:rPr>
            </w:r>
            <w:r w:rsidR="005C15DC" w:rsidRPr="00811F6C">
              <w:rPr>
                <w:webHidden/>
                <w:sz w:val="24"/>
                <w:szCs w:val="24"/>
              </w:rPr>
              <w:fldChar w:fldCharType="separate"/>
            </w:r>
            <w:r w:rsidR="00F95AD4">
              <w:rPr>
                <w:webHidden/>
                <w:sz w:val="24"/>
                <w:szCs w:val="24"/>
              </w:rPr>
              <w:t>43</w:t>
            </w:r>
            <w:r w:rsidR="005C15DC" w:rsidRPr="00811F6C">
              <w:rPr>
                <w:webHidden/>
                <w:sz w:val="24"/>
                <w:szCs w:val="24"/>
              </w:rPr>
              <w:fldChar w:fldCharType="end"/>
            </w:r>
          </w:hyperlink>
        </w:p>
        <w:p w14:paraId="1903F4FD" w14:textId="0FDA9069"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898" w:history="1">
            <w:r w:rsidR="005C15DC" w:rsidRPr="00811F6C">
              <w:rPr>
                <w:rStyle w:val="Hyperlink"/>
                <w:sz w:val="24"/>
                <w:szCs w:val="24"/>
              </w:rPr>
              <w:t>Barriers created by COVID-19</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_Toc88657898 \h </w:instrText>
            </w:r>
            <w:r w:rsidR="005C15DC" w:rsidRPr="00811F6C">
              <w:rPr>
                <w:webHidden/>
                <w:sz w:val="24"/>
                <w:szCs w:val="24"/>
              </w:rPr>
            </w:r>
            <w:r w:rsidR="005C15DC" w:rsidRPr="00811F6C">
              <w:rPr>
                <w:webHidden/>
                <w:sz w:val="24"/>
                <w:szCs w:val="24"/>
              </w:rPr>
              <w:fldChar w:fldCharType="separate"/>
            </w:r>
            <w:r w:rsidR="00F95AD4">
              <w:rPr>
                <w:webHidden/>
                <w:sz w:val="24"/>
                <w:szCs w:val="24"/>
              </w:rPr>
              <w:t>46</w:t>
            </w:r>
            <w:r w:rsidR="005C15DC" w:rsidRPr="00811F6C">
              <w:rPr>
                <w:webHidden/>
                <w:sz w:val="24"/>
                <w:szCs w:val="24"/>
              </w:rPr>
              <w:fldChar w:fldCharType="end"/>
            </w:r>
          </w:hyperlink>
        </w:p>
        <w:p w14:paraId="47DA552B" w14:textId="6D707653" w:rsidR="005C15DC" w:rsidRPr="00811F6C" w:rsidRDefault="00811F6C" w:rsidP="00811F6C">
          <w:pPr>
            <w:pStyle w:val="TOC1"/>
            <w:spacing w:line="360" w:lineRule="auto"/>
            <w:rPr>
              <w:rFonts w:asciiTheme="minorHAnsi" w:eastAsiaTheme="minorEastAsia" w:hAnsiTheme="minorHAnsi" w:cstheme="minorBidi"/>
              <w:b w:val="0"/>
              <w:color w:val="auto"/>
              <w:sz w:val="24"/>
              <w:szCs w:val="24"/>
            </w:rPr>
          </w:pPr>
          <w:hyperlink w:anchor="_Toc88657899" w:history="1">
            <w:r w:rsidR="005C15DC" w:rsidRPr="00811F6C">
              <w:rPr>
                <w:rStyle w:val="Hyperlink"/>
                <w:sz w:val="24"/>
                <w:szCs w:val="24"/>
              </w:rPr>
              <w:t>Section 3: Support valued by survivors in the recovery of their mental wellbeing from ‘by and for’ Black and minoritised organisations and specialist women’s services</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_Toc88657899 \h </w:instrText>
            </w:r>
            <w:r w:rsidR="005C15DC" w:rsidRPr="00811F6C">
              <w:rPr>
                <w:webHidden/>
                <w:sz w:val="24"/>
                <w:szCs w:val="24"/>
              </w:rPr>
            </w:r>
            <w:r w:rsidR="005C15DC" w:rsidRPr="00811F6C">
              <w:rPr>
                <w:webHidden/>
                <w:sz w:val="24"/>
                <w:szCs w:val="24"/>
              </w:rPr>
              <w:fldChar w:fldCharType="separate"/>
            </w:r>
            <w:r w:rsidR="00F95AD4">
              <w:rPr>
                <w:webHidden/>
                <w:sz w:val="24"/>
                <w:szCs w:val="24"/>
              </w:rPr>
              <w:t>47</w:t>
            </w:r>
            <w:r w:rsidR="005C15DC" w:rsidRPr="00811F6C">
              <w:rPr>
                <w:webHidden/>
                <w:sz w:val="24"/>
                <w:szCs w:val="24"/>
              </w:rPr>
              <w:fldChar w:fldCharType="end"/>
            </w:r>
          </w:hyperlink>
        </w:p>
        <w:p w14:paraId="1E02227F" w14:textId="38180E2B"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900" w:history="1">
            <w:r w:rsidR="005C15DC" w:rsidRPr="00811F6C">
              <w:rPr>
                <w:rStyle w:val="Hyperlink"/>
                <w:sz w:val="24"/>
                <w:szCs w:val="24"/>
              </w:rPr>
              <w:t>Value of dedicated ‘by and for’ VAWG organisations for Black and minoritised women</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_Toc88657900 \h </w:instrText>
            </w:r>
            <w:r w:rsidR="005C15DC" w:rsidRPr="00811F6C">
              <w:rPr>
                <w:webHidden/>
                <w:sz w:val="24"/>
                <w:szCs w:val="24"/>
              </w:rPr>
            </w:r>
            <w:r w:rsidR="005C15DC" w:rsidRPr="00811F6C">
              <w:rPr>
                <w:webHidden/>
                <w:sz w:val="24"/>
                <w:szCs w:val="24"/>
              </w:rPr>
              <w:fldChar w:fldCharType="separate"/>
            </w:r>
            <w:r w:rsidR="00F95AD4">
              <w:rPr>
                <w:webHidden/>
                <w:sz w:val="24"/>
                <w:szCs w:val="24"/>
              </w:rPr>
              <w:t>51</w:t>
            </w:r>
            <w:r w:rsidR="005C15DC" w:rsidRPr="00811F6C">
              <w:rPr>
                <w:webHidden/>
                <w:sz w:val="24"/>
                <w:szCs w:val="24"/>
              </w:rPr>
              <w:fldChar w:fldCharType="end"/>
            </w:r>
          </w:hyperlink>
        </w:p>
        <w:p w14:paraId="52F22DBD" w14:textId="0D452000"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901" w:history="1">
            <w:r w:rsidR="005C15DC" w:rsidRPr="00811F6C">
              <w:rPr>
                <w:rStyle w:val="Hyperlink"/>
                <w:sz w:val="24"/>
                <w:szCs w:val="24"/>
              </w:rPr>
              <w:t>An understanding of the social realities of the lives of Black and minoritised women</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_Toc88657901 \h </w:instrText>
            </w:r>
            <w:r w:rsidR="005C15DC" w:rsidRPr="00811F6C">
              <w:rPr>
                <w:webHidden/>
                <w:sz w:val="24"/>
                <w:szCs w:val="24"/>
              </w:rPr>
            </w:r>
            <w:r w:rsidR="005C15DC" w:rsidRPr="00811F6C">
              <w:rPr>
                <w:webHidden/>
                <w:sz w:val="24"/>
                <w:szCs w:val="24"/>
              </w:rPr>
              <w:fldChar w:fldCharType="separate"/>
            </w:r>
            <w:r w:rsidR="00F95AD4">
              <w:rPr>
                <w:webHidden/>
                <w:sz w:val="24"/>
                <w:szCs w:val="24"/>
              </w:rPr>
              <w:t>53</w:t>
            </w:r>
            <w:r w:rsidR="005C15DC" w:rsidRPr="00811F6C">
              <w:rPr>
                <w:webHidden/>
                <w:sz w:val="24"/>
                <w:szCs w:val="24"/>
              </w:rPr>
              <w:fldChar w:fldCharType="end"/>
            </w:r>
          </w:hyperlink>
        </w:p>
        <w:p w14:paraId="2FD19011" w14:textId="255F5F0E"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902" w:history="1">
            <w:r w:rsidR="005C15DC" w:rsidRPr="00811F6C">
              <w:rPr>
                <w:rStyle w:val="Hyperlink"/>
                <w:sz w:val="24"/>
                <w:szCs w:val="24"/>
              </w:rPr>
              <w:t>An intersectional understanding without essentialising the experiences of Black and minoritised women</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_Toc88657902 \h </w:instrText>
            </w:r>
            <w:r w:rsidR="005C15DC" w:rsidRPr="00811F6C">
              <w:rPr>
                <w:webHidden/>
                <w:sz w:val="24"/>
                <w:szCs w:val="24"/>
              </w:rPr>
            </w:r>
            <w:r w:rsidR="005C15DC" w:rsidRPr="00811F6C">
              <w:rPr>
                <w:webHidden/>
                <w:sz w:val="24"/>
                <w:szCs w:val="24"/>
              </w:rPr>
              <w:fldChar w:fldCharType="separate"/>
            </w:r>
            <w:r w:rsidR="00F95AD4">
              <w:rPr>
                <w:webHidden/>
                <w:sz w:val="24"/>
                <w:szCs w:val="24"/>
              </w:rPr>
              <w:t>54</w:t>
            </w:r>
            <w:r w:rsidR="005C15DC" w:rsidRPr="00811F6C">
              <w:rPr>
                <w:webHidden/>
                <w:sz w:val="24"/>
                <w:szCs w:val="24"/>
              </w:rPr>
              <w:fldChar w:fldCharType="end"/>
            </w:r>
          </w:hyperlink>
        </w:p>
        <w:p w14:paraId="15909EF1" w14:textId="45F9E006"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903" w:history="1">
            <w:r w:rsidR="005C15DC" w:rsidRPr="00811F6C">
              <w:rPr>
                <w:rStyle w:val="Hyperlink"/>
                <w:sz w:val="24"/>
                <w:szCs w:val="24"/>
                <w:lang w:eastAsia="en-GB"/>
              </w:rPr>
              <w:t>H</w:t>
            </w:r>
            <w:r w:rsidR="005C15DC" w:rsidRPr="00811F6C">
              <w:rPr>
                <w:rStyle w:val="Hyperlink"/>
                <w:sz w:val="24"/>
                <w:szCs w:val="24"/>
              </w:rPr>
              <w:t>olistic, wraparound services, including intersectional advocacy</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_Toc88657903 \h </w:instrText>
            </w:r>
            <w:r w:rsidR="005C15DC" w:rsidRPr="00811F6C">
              <w:rPr>
                <w:webHidden/>
                <w:sz w:val="24"/>
                <w:szCs w:val="24"/>
              </w:rPr>
            </w:r>
            <w:r w:rsidR="005C15DC" w:rsidRPr="00811F6C">
              <w:rPr>
                <w:webHidden/>
                <w:sz w:val="24"/>
                <w:szCs w:val="24"/>
              </w:rPr>
              <w:fldChar w:fldCharType="separate"/>
            </w:r>
            <w:r w:rsidR="00F95AD4">
              <w:rPr>
                <w:webHidden/>
                <w:sz w:val="24"/>
                <w:szCs w:val="24"/>
              </w:rPr>
              <w:t>56</w:t>
            </w:r>
            <w:r w:rsidR="005C15DC" w:rsidRPr="00811F6C">
              <w:rPr>
                <w:webHidden/>
                <w:sz w:val="24"/>
                <w:szCs w:val="24"/>
              </w:rPr>
              <w:fldChar w:fldCharType="end"/>
            </w:r>
          </w:hyperlink>
        </w:p>
        <w:p w14:paraId="682E30F5" w14:textId="0695C08D"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904" w:history="1">
            <w:r w:rsidR="005C15DC" w:rsidRPr="00811F6C">
              <w:rPr>
                <w:rStyle w:val="Hyperlink"/>
                <w:sz w:val="24"/>
                <w:szCs w:val="24"/>
              </w:rPr>
              <w:t>Access to help and support is a process based on reciprocity and trust</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_Toc88657904 \h </w:instrText>
            </w:r>
            <w:r w:rsidR="005C15DC" w:rsidRPr="00811F6C">
              <w:rPr>
                <w:webHidden/>
                <w:sz w:val="24"/>
                <w:szCs w:val="24"/>
              </w:rPr>
            </w:r>
            <w:r w:rsidR="005C15DC" w:rsidRPr="00811F6C">
              <w:rPr>
                <w:webHidden/>
                <w:sz w:val="24"/>
                <w:szCs w:val="24"/>
              </w:rPr>
              <w:fldChar w:fldCharType="separate"/>
            </w:r>
            <w:r w:rsidR="00F95AD4">
              <w:rPr>
                <w:webHidden/>
                <w:sz w:val="24"/>
                <w:szCs w:val="24"/>
              </w:rPr>
              <w:t>58</w:t>
            </w:r>
            <w:r w:rsidR="005C15DC" w:rsidRPr="00811F6C">
              <w:rPr>
                <w:webHidden/>
                <w:sz w:val="24"/>
                <w:szCs w:val="24"/>
              </w:rPr>
              <w:fldChar w:fldCharType="end"/>
            </w:r>
          </w:hyperlink>
        </w:p>
        <w:p w14:paraId="4F1903B1" w14:textId="75C1CE42"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905" w:history="1">
            <w:r w:rsidR="005C15DC" w:rsidRPr="00811F6C">
              <w:rPr>
                <w:rStyle w:val="Hyperlink"/>
                <w:sz w:val="24"/>
                <w:szCs w:val="24"/>
              </w:rPr>
              <w:t>A range of alternatives to the use of medication</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_Toc88657905 \h </w:instrText>
            </w:r>
            <w:r w:rsidR="005C15DC" w:rsidRPr="00811F6C">
              <w:rPr>
                <w:webHidden/>
                <w:sz w:val="24"/>
                <w:szCs w:val="24"/>
              </w:rPr>
            </w:r>
            <w:r w:rsidR="005C15DC" w:rsidRPr="00811F6C">
              <w:rPr>
                <w:webHidden/>
                <w:sz w:val="24"/>
                <w:szCs w:val="24"/>
              </w:rPr>
              <w:fldChar w:fldCharType="separate"/>
            </w:r>
            <w:r w:rsidR="00F95AD4">
              <w:rPr>
                <w:webHidden/>
                <w:sz w:val="24"/>
                <w:szCs w:val="24"/>
              </w:rPr>
              <w:t>59</w:t>
            </w:r>
            <w:r w:rsidR="005C15DC" w:rsidRPr="00811F6C">
              <w:rPr>
                <w:webHidden/>
                <w:sz w:val="24"/>
                <w:szCs w:val="24"/>
              </w:rPr>
              <w:fldChar w:fldCharType="end"/>
            </w:r>
          </w:hyperlink>
        </w:p>
        <w:p w14:paraId="0DAF6B3B" w14:textId="123B8288"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906" w:history="1">
            <w:r w:rsidR="005C15DC" w:rsidRPr="00811F6C">
              <w:rPr>
                <w:rStyle w:val="Hyperlink"/>
                <w:sz w:val="24"/>
                <w:szCs w:val="24"/>
              </w:rPr>
              <w:t>Information about services and what these involve</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_Toc88657906 \h </w:instrText>
            </w:r>
            <w:r w:rsidR="005C15DC" w:rsidRPr="00811F6C">
              <w:rPr>
                <w:webHidden/>
                <w:sz w:val="24"/>
                <w:szCs w:val="24"/>
              </w:rPr>
            </w:r>
            <w:r w:rsidR="005C15DC" w:rsidRPr="00811F6C">
              <w:rPr>
                <w:webHidden/>
                <w:sz w:val="24"/>
                <w:szCs w:val="24"/>
              </w:rPr>
              <w:fldChar w:fldCharType="separate"/>
            </w:r>
            <w:r w:rsidR="00F95AD4">
              <w:rPr>
                <w:webHidden/>
                <w:sz w:val="24"/>
                <w:szCs w:val="24"/>
              </w:rPr>
              <w:t>60</w:t>
            </w:r>
            <w:r w:rsidR="005C15DC" w:rsidRPr="00811F6C">
              <w:rPr>
                <w:webHidden/>
                <w:sz w:val="24"/>
                <w:szCs w:val="24"/>
              </w:rPr>
              <w:fldChar w:fldCharType="end"/>
            </w:r>
          </w:hyperlink>
        </w:p>
        <w:p w14:paraId="1DB16651" w14:textId="1C8AA987"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907" w:history="1">
            <w:r w:rsidR="005C15DC" w:rsidRPr="00811F6C">
              <w:rPr>
                <w:rStyle w:val="Hyperlink"/>
                <w:sz w:val="24"/>
                <w:szCs w:val="24"/>
              </w:rPr>
              <w:t>Language support</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_Toc88657907 \h </w:instrText>
            </w:r>
            <w:r w:rsidR="005C15DC" w:rsidRPr="00811F6C">
              <w:rPr>
                <w:webHidden/>
                <w:sz w:val="24"/>
                <w:szCs w:val="24"/>
              </w:rPr>
            </w:r>
            <w:r w:rsidR="005C15DC" w:rsidRPr="00811F6C">
              <w:rPr>
                <w:webHidden/>
                <w:sz w:val="24"/>
                <w:szCs w:val="24"/>
              </w:rPr>
              <w:fldChar w:fldCharType="separate"/>
            </w:r>
            <w:r w:rsidR="00F95AD4">
              <w:rPr>
                <w:webHidden/>
                <w:sz w:val="24"/>
                <w:szCs w:val="24"/>
              </w:rPr>
              <w:t>61</w:t>
            </w:r>
            <w:r w:rsidR="005C15DC" w:rsidRPr="00811F6C">
              <w:rPr>
                <w:webHidden/>
                <w:sz w:val="24"/>
                <w:szCs w:val="24"/>
              </w:rPr>
              <w:fldChar w:fldCharType="end"/>
            </w:r>
          </w:hyperlink>
        </w:p>
        <w:p w14:paraId="39AEE786" w14:textId="38A74022"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908" w:history="1">
            <w:r w:rsidR="005C15DC" w:rsidRPr="00811F6C">
              <w:rPr>
                <w:rStyle w:val="Hyperlink"/>
                <w:sz w:val="24"/>
                <w:szCs w:val="24"/>
              </w:rPr>
              <w:t>Understanding role of religion/faith in coping</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_Toc88657908 \h </w:instrText>
            </w:r>
            <w:r w:rsidR="005C15DC" w:rsidRPr="00811F6C">
              <w:rPr>
                <w:webHidden/>
                <w:sz w:val="24"/>
                <w:szCs w:val="24"/>
              </w:rPr>
            </w:r>
            <w:r w:rsidR="005C15DC" w:rsidRPr="00811F6C">
              <w:rPr>
                <w:webHidden/>
                <w:sz w:val="24"/>
                <w:szCs w:val="24"/>
              </w:rPr>
              <w:fldChar w:fldCharType="separate"/>
            </w:r>
            <w:r w:rsidR="00F95AD4">
              <w:rPr>
                <w:webHidden/>
                <w:sz w:val="24"/>
                <w:szCs w:val="24"/>
              </w:rPr>
              <w:t>63</w:t>
            </w:r>
            <w:r w:rsidR="005C15DC" w:rsidRPr="00811F6C">
              <w:rPr>
                <w:webHidden/>
                <w:sz w:val="24"/>
                <w:szCs w:val="24"/>
              </w:rPr>
              <w:fldChar w:fldCharType="end"/>
            </w:r>
          </w:hyperlink>
        </w:p>
        <w:p w14:paraId="05F4DF11" w14:textId="51C85FF2"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909" w:history="1">
            <w:r w:rsidR="005C15DC" w:rsidRPr="00811F6C">
              <w:rPr>
                <w:rStyle w:val="Hyperlink"/>
                <w:sz w:val="24"/>
                <w:szCs w:val="24"/>
              </w:rPr>
              <w:t>Respecting women’s strengths and coping strategies</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_Toc88657909 \h </w:instrText>
            </w:r>
            <w:r w:rsidR="005C15DC" w:rsidRPr="00811F6C">
              <w:rPr>
                <w:webHidden/>
                <w:sz w:val="24"/>
                <w:szCs w:val="24"/>
              </w:rPr>
            </w:r>
            <w:r w:rsidR="005C15DC" w:rsidRPr="00811F6C">
              <w:rPr>
                <w:webHidden/>
                <w:sz w:val="24"/>
                <w:szCs w:val="24"/>
              </w:rPr>
              <w:fldChar w:fldCharType="separate"/>
            </w:r>
            <w:r w:rsidR="00F95AD4">
              <w:rPr>
                <w:webHidden/>
                <w:sz w:val="24"/>
                <w:szCs w:val="24"/>
              </w:rPr>
              <w:t>63</w:t>
            </w:r>
            <w:r w:rsidR="005C15DC" w:rsidRPr="00811F6C">
              <w:rPr>
                <w:webHidden/>
                <w:sz w:val="24"/>
                <w:szCs w:val="24"/>
              </w:rPr>
              <w:fldChar w:fldCharType="end"/>
            </w:r>
          </w:hyperlink>
        </w:p>
        <w:p w14:paraId="1E1E4B6C" w14:textId="4A6EE42D"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910" w:history="1">
            <w:r w:rsidR="005C15DC" w:rsidRPr="00811F6C">
              <w:rPr>
                <w:rStyle w:val="Hyperlink"/>
                <w:sz w:val="24"/>
                <w:szCs w:val="24"/>
              </w:rPr>
              <w:t>Group work and being part of a peer support group</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_Toc88657910 \h </w:instrText>
            </w:r>
            <w:r w:rsidR="005C15DC" w:rsidRPr="00811F6C">
              <w:rPr>
                <w:webHidden/>
                <w:sz w:val="24"/>
                <w:szCs w:val="24"/>
              </w:rPr>
            </w:r>
            <w:r w:rsidR="005C15DC" w:rsidRPr="00811F6C">
              <w:rPr>
                <w:webHidden/>
                <w:sz w:val="24"/>
                <w:szCs w:val="24"/>
              </w:rPr>
              <w:fldChar w:fldCharType="separate"/>
            </w:r>
            <w:r w:rsidR="00F95AD4">
              <w:rPr>
                <w:webHidden/>
                <w:sz w:val="24"/>
                <w:szCs w:val="24"/>
              </w:rPr>
              <w:t>64</w:t>
            </w:r>
            <w:r w:rsidR="005C15DC" w:rsidRPr="00811F6C">
              <w:rPr>
                <w:webHidden/>
                <w:sz w:val="24"/>
                <w:szCs w:val="24"/>
              </w:rPr>
              <w:fldChar w:fldCharType="end"/>
            </w:r>
          </w:hyperlink>
        </w:p>
        <w:p w14:paraId="0B402336" w14:textId="483ADBAD"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911" w:history="1">
            <w:r w:rsidR="005C15DC" w:rsidRPr="00811F6C">
              <w:rPr>
                <w:rStyle w:val="Hyperlink"/>
                <w:sz w:val="24"/>
                <w:szCs w:val="24"/>
              </w:rPr>
              <w:t>Multi-agency collaboration and involving victim-survivors</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_Toc88657911 \h </w:instrText>
            </w:r>
            <w:r w:rsidR="005C15DC" w:rsidRPr="00811F6C">
              <w:rPr>
                <w:webHidden/>
                <w:sz w:val="24"/>
                <w:szCs w:val="24"/>
              </w:rPr>
            </w:r>
            <w:r w:rsidR="005C15DC" w:rsidRPr="00811F6C">
              <w:rPr>
                <w:webHidden/>
                <w:sz w:val="24"/>
                <w:szCs w:val="24"/>
              </w:rPr>
              <w:fldChar w:fldCharType="separate"/>
            </w:r>
            <w:r w:rsidR="00F95AD4">
              <w:rPr>
                <w:webHidden/>
                <w:sz w:val="24"/>
                <w:szCs w:val="24"/>
              </w:rPr>
              <w:t>65</w:t>
            </w:r>
            <w:r w:rsidR="005C15DC" w:rsidRPr="00811F6C">
              <w:rPr>
                <w:webHidden/>
                <w:sz w:val="24"/>
                <w:szCs w:val="24"/>
              </w:rPr>
              <w:fldChar w:fldCharType="end"/>
            </w:r>
          </w:hyperlink>
        </w:p>
        <w:p w14:paraId="36939234" w14:textId="45F6B018"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912" w:history="1">
            <w:r w:rsidR="005C15DC" w:rsidRPr="00811F6C">
              <w:rPr>
                <w:rStyle w:val="Hyperlink"/>
                <w:sz w:val="24"/>
                <w:szCs w:val="24"/>
              </w:rPr>
              <w:t>Counselling that allows for choice</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_Toc88657912 \h </w:instrText>
            </w:r>
            <w:r w:rsidR="005C15DC" w:rsidRPr="00811F6C">
              <w:rPr>
                <w:webHidden/>
                <w:sz w:val="24"/>
                <w:szCs w:val="24"/>
              </w:rPr>
            </w:r>
            <w:r w:rsidR="005C15DC" w:rsidRPr="00811F6C">
              <w:rPr>
                <w:webHidden/>
                <w:sz w:val="24"/>
                <w:szCs w:val="24"/>
              </w:rPr>
              <w:fldChar w:fldCharType="separate"/>
            </w:r>
            <w:r w:rsidR="00F95AD4">
              <w:rPr>
                <w:webHidden/>
                <w:sz w:val="24"/>
                <w:szCs w:val="24"/>
              </w:rPr>
              <w:t>66</w:t>
            </w:r>
            <w:r w:rsidR="005C15DC" w:rsidRPr="00811F6C">
              <w:rPr>
                <w:webHidden/>
                <w:sz w:val="24"/>
                <w:szCs w:val="24"/>
              </w:rPr>
              <w:fldChar w:fldCharType="end"/>
            </w:r>
          </w:hyperlink>
        </w:p>
        <w:p w14:paraId="565CA896" w14:textId="426AF9CF" w:rsidR="005C15DC" w:rsidRPr="00811F6C" w:rsidRDefault="00811F6C" w:rsidP="00811F6C">
          <w:pPr>
            <w:pStyle w:val="TOC3"/>
            <w:spacing w:line="360" w:lineRule="auto"/>
            <w:rPr>
              <w:rFonts w:asciiTheme="minorHAnsi" w:eastAsiaTheme="minorEastAsia" w:hAnsiTheme="minorHAnsi" w:cstheme="minorBidi"/>
              <w:color w:val="auto"/>
              <w:sz w:val="24"/>
              <w:szCs w:val="24"/>
              <w:lang w:eastAsia="en-GB"/>
            </w:rPr>
          </w:pPr>
          <w:hyperlink w:anchor="_Toc88657913" w:history="1">
            <w:r w:rsidR="005C15DC" w:rsidRPr="00811F6C">
              <w:rPr>
                <w:rStyle w:val="Hyperlink"/>
                <w:sz w:val="24"/>
                <w:szCs w:val="24"/>
              </w:rPr>
              <w:t>Specialist ‘by and for’ services for Black and minoritised survivors</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_Toc88657913 \h </w:instrText>
            </w:r>
            <w:r w:rsidR="005C15DC" w:rsidRPr="00811F6C">
              <w:rPr>
                <w:webHidden/>
                <w:sz w:val="24"/>
                <w:szCs w:val="24"/>
              </w:rPr>
            </w:r>
            <w:r w:rsidR="005C15DC" w:rsidRPr="00811F6C">
              <w:rPr>
                <w:webHidden/>
                <w:sz w:val="24"/>
                <w:szCs w:val="24"/>
              </w:rPr>
              <w:fldChar w:fldCharType="separate"/>
            </w:r>
            <w:r w:rsidR="00F95AD4">
              <w:rPr>
                <w:webHidden/>
                <w:sz w:val="24"/>
                <w:szCs w:val="24"/>
              </w:rPr>
              <w:t>67</w:t>
            </w:r>
            <w:r w:rsidR="005C15DC" w:rsidRPr="00811F6C">
              <w:rPr>
                <w:webHidden/>
                <w:sz w:val="24"/>
                <w:szCs w:val="24"/>
              </w:rPr>
              <w:fldChar w:fldCharType="end"/>
            </w:r>
          </w:hyperlink>
        </w:p>
        <w:p w14:paraId="3BBC5836" w14:textId="6166F246" w:rsidR="005C15DC" w:rsidRPr="00811F6C" w:rsidRDefault="00811F6C" w:rsidP="00811F6C">
          <w:pPr>
            <w:pStyle w:val="TOC1"/>
            <w:spacing w:line="360" w:lineRule="auto"/>
            <w:rPr>
              <w:rFonts w:asciiTheme="minorHAnsi" w:eastAsiaTheme="minorEastAsia" w:hAnsiTheme="minorHAnsi" w:cstheme="minorBidi"/>
              <w:b w:val="0"/>
              <w:color w:val="auto"/>
              <w:sz w:val="24"/>
              <w:szCs w:val="24"/>
            </w:rPr>
          </w:pPr>
          <w:hyperlink w:anchor="_Toc88657914" w:history="1">
            <w:r w:rsidR="005C15DC" w:rsidRPr="00811F6C">
              <w:rPr>
                <w:rStyle w:val="Hyperlink"/>
                <w:sz w:val="24"/>
                <w:szCs w:val="24"/>
              </w:rPr>
              <w:t>Summary</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_Toc88657914 \h </w:instrText>
            </w:r>
            <w:r w:rsidR="005C15DC" w:rsidRPr="00811F6C">
              <w:rPr>
                <w:webHidden/>
                <w:sz w:val="24"/>
                <w:szCs w:val="24"/>
              </w:rPr>
            </w:r>
            <w:r w:rsidR="005C15DC" w:rsidRPr="00811F6C">
              <w:rPr>
                <w:webHidden/>
                <w:sz w:val="24"/>
                <w:szCs w:val="24"/>
              </w:rPr>
              <w:fldChar w:fldCharType="separate"/>
            </w:r>
            <w:r w:rsidR="00F95AD4">
              <w:rPr>
                <w:webHidden/>
                <w:sz w:val="24"/>
                <w:szCs w:val="24"/>
              </w:rPr>
              <w:t>69</w:t>
            </w:r>
            <w:r w:rsidR="005C15DC" w:rsidRPr="00811F6C">
              <w:rPr>
                <w:webHidden/>
                <w:sz w:val="24"/>
                <w:szCs w:val="24"/>
              </w:rPr>
              <w:fldChar w:fldCharType="end"/>
            </w:r>
          </w:hyperlink>
        </w:p>
        <w:p w14:paraId="4390E1AA" w14:textId="7244825F" w:rsidR="005C15DC" w:rsidRPr="00811F6C" w:rsidRDefault="00811F6C" w:rsidP="00811F6C">
          <w:pPr>
            <w:pStyle w:val="TOC1"/>
            <w:spacing w:line="360" w:lineRule="auto"/>
            <w:rPr>
              <w:rFonts w:asciiTheme="minorHAnsi" w:eastAsiaTheme="minorEastAsia" w:hAnsiTheme="minorHAnsi" w:cstheme="minorBidi"/>
              <w:b w:val="0"/>
              <w:color w:val="auto"/>
              <w:sz w:val="24"/>
              <w:szCs w:val="24"/>
            </w:rPr>
          </w:pPr>
          <w:hyperlink w:anchor="_Toc88657915" w:history="1">
            <w:r w:rsidR="005C15DC" w:rsidRPr="00811F6C">
              <w:rPr>
                <w:rStyle w:val="Hyperlink"/>
                <w:sz w:val="24"/>
                <w:szCs w:val="24"/>
              </w:rPr>
              <w:t>Key considerations - in addressing the mental health and wellbeing of Black and minoritised survivors in contexts of abuse</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_Toc88657915 \h </w:instrText>
            </w:r>
            <w:r w:rsidR="005C15DC" w:rsidRPr="00811F6C">
              <w:rPr>
                <w:webHidden/>
                <w:sz w:val="24"/>
                <w:szCs w:val="24"/>
              </w:rPr>
            </w:r>
            <w:r w:rsidR="005C15DC" w:rsidRPr="00811F6C">
              <w:rPr>
                <w:webHidden/>
                <w:sz w:val="24"/>
                <w:szCs w:val="24"/>
              </w:rPr>
              <w:fldChar w:fldCharType="separate"/>
            </w:r>
            <w:r w:rsidR="00F95AD4">
              <w:rPr>
                <w:webHidden/>
                <w:sz w:val="24"/>
                <w:szCs w:val="24"/>
              </w:rPr>
              <w:t>76</w:t>
            </w:r>
            <w:r w:rsidR="005C15DC" w:rsidRPr="00811F6C">
              <w:rPr>
                <w:webHidden/>
                <w:sz w:val="24"/>
                <w:szCs w:val="24"/>
              </w:rPr>
              <w:fldChar w:fldCharType="end"/>
            </w:r>
          </w:hyperlink>
        </w:p>
        <w:p w14:paraId="282E0CA1" w14:textId="49D88F4B" w:rsidR="005C15DC" w:rsidRPr="00811F6C" w:rsidRDefault="00811F6C" w:rsidP="00811F6C">
          <w:pPr>
            <w:pStyle w:val="TOC1"/>
            <w:spacing w:line="360" w:lineRule="auto"/>
            <w:rPr>
              <w:rFonts w:asciiTheme="minorHAnsi" w:eastAsiaTheme="minorEastAsia" w:hAnsiTheme="minorHAnsi" w:cstheme="minorBidi"/>
              <w:b w:val="0"/>
              <w:color w:val="auto"/>
              <w:sz w:val="24"/>
              <w:szCs w:val="24"/>
            </w:rPr>
          </w:pPr>
          <w:hyperlink w:anchor="_Toc88657916" w:history="1">
            <w:r w:rsidR="005C15DC" w:rsidRPr="00811F6C">
              <w:rPr>
                <w:rStyle w:val="Hyperlink"/>
                <w:sz w:val="24"/>
                <w:szCs w:val="24"/>
              </w:rPr>
              <w:t>References</w:t>
            </w:r>
            <w:r w:rsidR="005C15DC" w:rsidRPr="00811F6C">
              <w:rPr>
                <w:webHidden/>
                <w:sz w:val="24"/>
                <w:szCs w:val="24"/>
              </w:rPr>
              <w:tab/>
            </w:r>
            <w:r w:rsidR="005C15DC" w:rsidRPr="00811F6C">
              <w:rPr>
                <w:webHidden/>
                <w:sz w:val="24"/>
                <w:szCs w:val="24"/>
              </w:rPr>
              <w:fldChar w:fldCharType="begin"/>
            </w:r>
            <w:r w:rsidR="005C15DC" w:rsidRPr="00811F6C">
              <w:rPr>
                <w:webHidden/>
                <w:sz w:val="24"/>
                <w:szCs w:val="24"/>
              </w:rPr>
              <w:instrText xml:space="preserve"> PAGEREF _Toc88657916 \h </w:instrText>
            </w:r>
            <w:r w:rsidR="005C15DC" w:rsidRPr="00811F6C">
              <w:rPr>
                <w:webHidden/>
                <w:sz w:val="24"/>
                <w:szCs w:val="24"/>
              </w:rPr>
            </w:r>
            <w:r w:rsidR="005C15DC" w:rsidRPr="00811F6C">
              <w:rPr>
                <w:webHidden/>
                <w:sz w:val="24"/>
                <w:szCs w:val="24"/>
              </w:rPr>
              <w:fldChar w:fldCharType="separate"/>
            </w:r>
            <w:r w:rsidR="00F95AD4">
              <w:rPr>
                <w:webHidden/>
                <w:sz w:val="24"/>
                <w:szCs w:val="24"/>
              </w:rPr>
              <w:t>80</w:t>
            </w:r>
            <w:r w:rsidR="005C15DC" w:rsidRPr="00811F6C">
              <w:rPr>
                <w:webHidden/>
                <w:sz w:val="24"/>
                <w:szCs w:val="24"/>
              </w:rPr>
              <w:fldChar w:fldCharType="end"/>
            </w:r>
          </w:hyperlink>
        </w:p>
        <w:p w14:paraId="72A3D3EC" w14:textId="3E14A75B" w:rsidR="00A82139" w:rsidRPr="00811F6C" w:rsidRDefault="00A82139" w:rsidP="00811F6C">
          <w:pPr>
            <w:spacing w:line="360" w:lineRule="auto"/>
            <w:rPr>
              <w:sz w:val="24"/>
              <w:szCs w:val="24"/>
            </w:rPr>
          </w:pPr>
          <w:r w:rsidRPr="00811F6C">
            <w:rPr>
              <w:b/>
              <w:bCs/>
              <w:noProof/>
              <w:color w:val="2B579A"/>
              <w:sz w:val="24"/>
              <w:szCs w:val="24"/>
              <w:shd w:val="clear" w:color="auto" w:fill="E6E6E6"/>
            </w:rPr>
            <w:fldChar w:fldCharType="end"/>
          </w:r>
        </w:p>
      </w:sdtContent>
    </w:sdt>
    <w:p w14:paraId="0E27B00A" w14:textId="77777777" w:rsidR="00323349" w:rsidRPr="00811F6C" w:rsidRDefault="00323349" w:rsidP="00811F6C">
      <w:pPr>
        <w:spacing w:after="200" w:line="360" w:lineRule="auto"/>
        <w:rPr>
          <w:rStyle w:val="Strong"/>
          <w:b w:val="0"/>
          <w:bCs w:val="0"/>
          <w:sz w:val="28"/>
          <w:szCs w:val="28"/>
        </w:rPr>
      </w:pPr>
      <w:r w:rsidRPr="00811F6C">
        <w:rPr>
          <w:rStyle w:val="Strong"/>
          <w:b w:val="0"/>
          <w:bCs w:val="0"/>
          <w:sz w:val="28"/>
          <w:szCs w:val="28"/>
        </w:rPr>
        <w:lastRenderedPageBreak/>
        <w:br w:type="page"/>
      </w:r>
    </w:p>
    <w:p w14:paraId="3E7A9F1C" w14:textId="77777777" w:rsidR="00341E29" w:rsidRPr="00811F6C" w:rsidRDefault="00341E29" w:rsidP="00811F6C">
      <w:pPr>
        <w:pStyle w:val="Heading1"/>
        <w:spacing w:line="360" w:lineRule="auto"/>
        <w:rPr>
          <w:color w:val="000000"/>
          <w:sz w:val="28"/>
          <w:szCs w:val="28"/>
        </w:rPr>
      </w:pPr>
      <w:bookmarkStart w:id="1" w:name="_Toc88657884"/>
      <w:r w:rsidRPr="00811F6C">
        <w:rPr>
          <w:sz w:val="36"/>
          <w:szCs w:val="36"/>
        </w:rPr>
        <w:lastRenderedPageBreak/>
        <w:t>Introduction</w:t>
      </w:r>
      <w:bookmarkEnd w:id="1"/>
    </w:p>
    <w:p w14:paraId="7C293784" w14:textId="0C0824FC" w:rsidR="00341E29" w:rsidRPr="00811F6C" w:rsidRDefault="22F06B02" w:rsidP="00811F6C">
      <w:pPr>
        <w:spacing w:line="360" w:lineRule="auto"/>
        <w:rPr>
          <w:sz w:val="24"/>
          <w:szCs w:val="24"/>
        </w:rPr>
      </w:pPr>
      <w:r w:rsidRPr="00811F6C">
        <w:rPr>
          <w:sz w:val="24"/>
          <w:szCs w:val="24"/>
        </w:rPr>
        <w:t>Violence against women and girls (VAWG)</w:t>
      </w:r>
      <w:r w:rsidR="00341E29" w:rsidRPr="00811F6C">
        <w:rPr>
          <w:vertAlign w:val="superscript"/>
        </w:rPr>
        <w:footnoteReference w:id="2"/>
      </w:r>
      <w:r w:rsidRPr="00811F6C">
        <w:rPr>
          <w:sz w:val="24"/>
          <w:szCs w:val="24"/>
        </w:rPr>
        <w:t xml:space="preserve"> remains a pervasive societal issue</w:t>
      </w:r>
      <w:r w:rsidR="002660CC" w:rsidRPr="00811F6C">
        <w:rPr>
          <w:sz w:val="24"/>
          <w:szCs w:val="24"/>
        </w:rPr>
        <w:t xml:space="preserve"> and constitutes a serious source of harm</w:t>
      </w:r>
      <w:r w:rsidRPr="00811F6C">
        <w:rPr>
          <w:sz w:val="24"/>
          <w:szCs w:val="24"/>
        </w:rPr>
        <w:t xml:space="preserve">. It is a major human rights violation and </w:t>
      </w:r>
      <w:r w:rsidR="5E30B3CF" w:rsidRPr="00811F6C">
        <w:rPr>
          <w:sz w:val="24"/>
          <w:szCs w:val="24"/>
        </w:rPr>
        <w:t xml:space="preserve">a </w:t>
      </w:r>
      <w:r w:rsidRPr="00811F6C">
        <w:rPr>
          <w:sz w:val="24"/>
          <w:szCs w:val="24"/>
        </w:rPr>
        <w:t>public health concern, with serious long-term consequences for the physical, emotional and mental wellbeing of survivors, who are predominantly women and girls (W</w:t>
      </w:r>
      <w:r w:rsidR="00996736" w:rsidRPr="00811F6C">
        <w:rPr>
          <w:sz w:val="24"/>
          <w:szCs w:val="24"/>
        </w:rPr>
        <w:t xml:space="preserve">orld </w:t>
      </w:r>
      <w:r w:rsidRPr="00811F6C">
        <w:rPr>
          <w:sz w:val="24"/>
          <w:szCs w:val="24"/>
        </w:rPr>
        <w:t>H</w:t>
      </w:r>
      <w:r w:rsidR="00996736" w:rsidRPr="00811F6C">
        <w:rPr>
          <w:sz w:val="24"/>
          <w:szCs w:val="24"/>
        </w:rPr>
        <w:t xml:space="preserve">ealth </w:t>
      </w:r>
      <w:r w:rsidRPr="00811F6C">
        <w:rPr>
          <w:sz w:val="24"/>
          <w:szCs w:val="24"/>
        </w:rPr>
        <w:t>O</w:t>
      </w:r>
      <w:r w:rsidR="00996736" w:rsidRPr="00811F6C">
        <w:rPr>
          <w:sz w:val="24"/>
          <w:szCs w:val="24"/>
        </w:rPr>
        <w:t>rganisation</w:t>
      </w:r>
      <w:r w:rsidRPr="00811F6C">
        <w:rPr>
          <w:sz w:val="24"/>
          <w:szCs w:val="24"/>
        </w:rPr>
        <w:t>, 2021). The C</w:t>
      </w:r>
      <w:r w:rsidR="00996736" w:rsidRPr="00811F6C">
        <w:rPr>
          <w:sz w:val="24"/>
          <w:szCs w:val="24"/>
        </w:rPr>
        <w:t>OVID</w:t>
      </w:r>
      <w:r w:rsidRPr="00811F6C">
        <w:rPr>
          <w:sz w:val="24"/>
          <w:szCs w:val="24"/>
        </w:rPr>
        <w:t xml:space="preserve">-19 pandemic has created a further ‘conducive context’ with increased levels of reported domestic abuse leading to greater concern about the consequences for survivors’ mental wellbeing at a time when isolation is marked, abuse is expanded and access to support significantly constrained (AVA, 2021; </w:t>
      </w:r>
      <w:proofErr w:type="spellStart"/>
      <w:r w:rsidRPr="00811F6C">
        <w:rPr>
          <w:sz w:val="24"/>
          <w:szCs w:val="24"/>
        </w:rPr>
        <w:t>Banga</w:t>
      </w:r>
      <w:proofErr w:type="spellEnd"/>
      <w:r w:rsidRPr="00811F6C">
        <w:rPr>
          <w:sz w:val="24"/>
          <w:szCs w:val="24"/>
        </w:rPr>
        <w:t xml:space="preserve"> and Roy, 2020; </w:t>
      </w:r>
      <w:proofErr w:type="spellStart"/>
      <w:r w:rsidRPr="00811F6C">
        <w:rPr>
          <w:sz w:val="24"/>
          <w:szCs w:val="24"/>
        </w:rPr>
        <w:t>Roesch</w:t>
      </w:r>
      <w:proofErr w:type="spellEnd"/>
      <w:r w:rsidRPr="00811F6C">
        <w:rPr>
          <w:sz w:val="24"/>
          <w:szCs w:val="24"/>
        </w:rPr>
        <w:t xml:space="preserve"> </w:t>
      </w:r>
      <w:r w:rsidRPr="00811F6C">
        <w:rPr>
          <w:i/>
          <w:iCs/>
          <w:sz w:val="24"/>
          <w:szCs w:val="24"/>
        </w:rPr>
        <w:t>et al.,</w:t>
      </w:r>
      <w:r w:rsidRPr="00811F6C">
        <w:rPr>
          <w:sz w:val="24"/>
          <w:szCs w:val="24"/>
        </w:rPr>
        <w:t xml:space="preserve"> 2020). So grave is this situation, that it has been referred to as a “pandemic within a pandemic” and a “dual pandemic” (</w:t>
      </w:r>
      <w:proofErr w:type="spellStart"/>
      <w:r w:rsidRPr="00811F6C">
        <w:rPr>
          <w:sz w:val="24"/>
          <w:szCs w:val="24"/>
        </w:rPr>
        <w:t>Banga</w:t>
      </w:r>
      <w:proofErr w:type="spellEnd"/>
      <w:r w:rsidRPr="00811F6C">
        <w:rPr>
          <w:sz w:val="24"/>
          <w:szCs w:val="24"/>
        </w:rPr>
        <w:t xml:space="preserve"> and Roy, 2021</w:t>
      </w:r>
      <w:r w:rsidR="00C164B6" w:rsidRPr="00811F6C">
        <w:rPr>
          <w:sz w:val="24"/>
          <w:szCs w:val="24"/>
        </w:rPr>
        <w:t>)</w:t>
      </w:r>
      <w:r w:rsidR="00AB5763" w:rsidRPr="00811F6C">
        <w:rPr>
          <w:sz w:val="24"/>
          <w:szCs w:val="24"/>
        </w:rPr>
        <w:t>, which has impacted differentially on diverse groups of survivors</w:t>
      </w:r>
      <w:r w:rsidRPr="00811F6C">
        <w:rPr>
          <w:sz w:val="24"/>
          <w:szCs w:val="24"/>
        </w:rPr>
        <w:t xml:space="preserve">. </w:t>
      </w:r>
    </w:p>
    <w:p w14:paraId="3FC64153" w14:textId="7517D95B" w:rsidR="00341E29" w:rsidRPr="00811F6C" w:rsidRDefault="2032A20D" w:rsidP="00811F6C">
      <w:pPr>
        <w:spacing w:line="360" w:lineRule="auto"/>
        <w:rPr>
          <w:sz w:val="24"/>
          <w:szCs w:val="24"/>
        </w:rPr>
      </w:pPr>
      <w:r w:rsidRPr="00811F6C">
        <w:rPr>
          <w:sz w:val="24"/>
          <w:szCs w:val="24"/>
        </w:rPr>
        <w:t>The direct relationship between domestic violence and abuse (DVA), sexual violence and mental ill-health</w:t>
      </w:r>
      <w:r w:rsidR="00341E29" w:rsidRPr="00811F6C">
        <w:rPr>
          <w:vertAlign w:val="superscript"/>
        </w:rPr>
        <w:footnoteReference w:id="3"/>
      </w:r>
      <w:r w:rsidRPr="00811F6C">
        <w:t xml:space="preserve"> </w:t>
      </w:r>
      <w:r w:rsidRPr="00811F6C">
        <w:rPr>
          <w:sz w:val="24"/>
          <w:szCs w:val="24"/>
        </w:rPr>
        <w:t xml:space="preserve">has been widely </w:t>
      </w:r>
      <w:r w:rsidRPr="00811F6C">
        <w:rPr>
          <w:color w:val="262626" w:themeColor="text1"/>
          <w:sz w:val="24"/>
          <w:szCs w:val="24"/>
        </w:rPr>
        <w:t>documented in research (</w:t>
      </w:r>
      <w:r w:rsidR="000560E0" w:rsidRPr="00811F6C">
        <w:rPr>
          <w:color w:val="262626" w:themeColor="text1"/>
          <w:sz w:val="24"/>
          <w:szCs w:val="24"/>
        </w:rPr>
        <w:t xml:space="preserve">Aitken and Munro, 2018; </w:t>
      </w:r>
      <w:r w:rsidRPr="00811F6C">
        <w:rPr>
          <w:color w:val="262626" w:themeColor="text1"/>
          <w:sz w:val="24"/>
          <w:szCs w:val="24"/>
        </w:rPr>
        <w:t xml:space="preserve">Howard </w:t>
      </w:r>
      <w:r w:rsidRPr="00811F6C">
        <w:rPr>
          <w:i/>
          <w:iCs/>
          <w:color w:val="262626" w:themeColor="text1"/>
          <w:sz w:val="24"/>
          <w:szCs w:val="24"/>
        </w:rPr>
        <w:t>et al.,</w:t>
      </w:r>
      <w:r w:rsidRPr="00811F6C">
        <w:rPr>
          <w:color w:val="262626" w:themeColor="text1"/>
          <w:sz w:val="24"/>
          <w:szCs w:val="24"/>
        </w:rPr>
        <w:t xml:space="preserve"> 2010</w:t>
      </w:r>
      <w:r w:rsidR="00A92A22" w:rsidRPr="00811F6C">
        <w:rPr>
          <w:color w:val="262626" w:themeColor="text1"/>
          <w:sz w:val="24"/>
          <w:szCs w:val="24"/>
        </w:rPr>
        <w:t>a, 2010b</w:t>
      </w:r>
      <w:r w:rsidRPr="00811F6C">
        <w:rPr>
          <w:color w:val="262626" w:themeColor="text1"/>
          <w:sz w:val="24"/>
          <w:szCs w:val="24"/>
        </w:rPr>
        <w:t xml:space="preserve">; Humphreys and </w:t>
      </w:r>
      <w:proofErr w:type="spellStart"/>
      <w:r w:rsidRPr="00811F6C">
        <w:rPr>
          <w:color w:val="262626" w:themeColor="text1"/>
          <w:sz w:val="24"/>
          <w:szCs w:val="24"/>
        </w:rPr>
        <w:t>Thiara</w:t>
      </w:r>
      <w:proofErr w:type="spellEnd"/>
      <w:r w:rsidRPr="00811F6C">
        <w:rPr>
          <w:color w:val="262626" w:themeColor="text1"/>
          <w:sz w:val="24"/>
          <w:szCs w:val="24"/>
        </w:rPr>
        <w:t xml:space="preserve">, 2003; </w:t>
      </w:r>
      <w:proofErr w:type="spellStart"/>
      <w:r w:rsidRPr="00811F6C">
        <w:rPr>
          <w:color w:val="262626" w:themeColor="text1"/>
          <w:sz w:val="24"/>
          <w:szCs w:val="24"/>
        </w:rPr>
        <w:t>Oram</w:t>
      </w:r>
      <w:proofErr w:type="spellEnd"/>
      <w:r w:rsidRPr="00811F6C">
        <w:rPr>
          <w:color w:val="262626" w:themeColor="text1"/>
          <w:sz w:val="24"/>
          <w:szCs w:val="24"/>
        </w:rPr>
        <w:t xml:space="preserve"> </w:t>
      </w:r>
      <w:r w:rsidRPr="00811F6C">
        <w:rPr>
          <w:i/>
          <w:iCs/>
          <w:color w:val="262626" w:themeColor="text1"/>
          <w:sz w:val="24"/>
          <w:szCs w:val="24"/>
        </w:rPr>
        <w:t>et al.,</w:t>
      </w:r>
      <w:r w:rsidRPr="00811F6C">
        <w:rPr>
          <w:color w:val="262626" w:themeColor="text1"/>
          <w:sz w:val="24"/>
          <w:szCs w:val="24"/>
        </w:rPr>
        <w:t xml:space="preserve"> 2017; Rees </w:t>
      </w:r>
      <w:r w:rsidRPr="00811F6C">
        <w:rPr>
          <w:i/>
          <w:iCs/>
          <w:color w:val="262626" w:themeColor="text1"/>
          <w:sz w:val="24"/>
          <w:szCs w:val="24"/>
        </w:rPr>
        <w:t>et al.,</w:t>
      </w:r>
      <w:r w:rsidRPr="00811F6C">
        <w:rPr>
          <w:color w:val="262626" w:themeColor="text1"/>
          <w:sz w:val="24"/>
          <w:szCs w:val="24"/>
        </w:rPr>
        <w:t xml:space="preserve"> 2011; Scott and McManus, 2016)</w:t>
      </w:r>
      <w:r w:rsidR="00AB5763" w:rsidRPr="00811F6C">
        <w:rPr>
          <w:color w:val="262626" w:themeColor="text1"/>
          <w:sz w:val="24"/>
          <w:szCs w:val="24"/>
        </w:rPr>
        <w:t>, though there is limited evidence for Black and minoritised women</w:t>
      </w:r>
      <w:r w:rsidRPr="00811F6C">
        <w:rPr>
          <w:color w:val="262626" w:themeColor="text1"/>
          <w:sz w:val="24"/>
          <w:szCs w:val="24"/>
        </w:rPr>
        <w:t>. Although a</w:t>
      </w:r>
      <w:r w:rsidR="002E2F4F" w:rsidRPr="00811F6C">
        <w:rPr>
          <w:color w:val="262626" w:themeColor="text1"/>
          <w:sz w:val="24"/>
          <w:szCs w:val="24"/>
        </w:rPr>
        <w:t>n</w:t>
      </w:r>
      <w:r w:rsidRPr="00811F6C">
        <w:rPr>
          <w:color w:val="262626" w:themeColor="text1"/>
          <w:sz w:val="24"/>
          <w:szCs w:val="24"/>
        </w:rPr>
        <w:t xml:space="preserve"> under-reported </w:t>
      </w:r>
      <w:r w:rsidRPr="00811F6C">
        <w:rPr>
          <w:color w:val="262626" w:themeColor="text1"/>
          <w:sz w:val="24"/>
          <w:szCs w:val="24"/>
        </w:rPr>
        <w:lastRenderedPageBreak/>
        <w:t xml:space="preserve">crime, available data suggests that women are </w:t>
      </w:r>
      <w:r w:rsidRPr="00811F6C">
        <w:rPr>
          <w:sz w:val="24"/>
          <w:szCs w:val="24"/>
        </w:rPr>
        <w:t>more likely to be subjected to domestic and sexual violence (ONS, 2020</w:t>
      </w:r>
      <w:r w:rsidR="00341E29" w:rsidRPr="00811F6C">
        <w:rPr>
          <w:vertAlign w:val="superscript"/>
        </w:rPr>
        <w:footnoteReference w:id="4"/>
      </w:r>
      <w:r w:rsidRPr="00811F6C">
        <w:rPr>
          <w:sz w:val="24"/>
          <w:szCs w:val="24"/>
        </w:rPr>
        <w:t xml:space="preserve">). </w:t>
      </w:r>
      <w:r w:rsidRPr="00811F6C">
        <w:rPr>
          <w:color w:val="000000"/>
          <w:sz w:val="24"/>
          <w:szCs w:val="24"/>
        </w:rPr>
        <w:t>N</w:t>
      </w:r>
      <w:r w:rsidRPr="00811F6C">
        <w:rPr>
          <w:sz w:val="24"/>
          <w:szCs w:val="24"/>
        </w:rPr>
        <w:t xml:space="preserve">umerous studies have shown how DVA is rarely confined to a single incident or form of abuse, but rather involves multiple forms of </w:t>
      </w:r>
      <w:r w:rsidR="002E2F4F" w:rsidRPr="00811F6C">
        <w:rPr>
          <w:sz w:val="24"/>
          <w:szCs w:val="24"/>
        </w:rPr>
        <w:t xml:space="preserve">abuse </w:t>
      </w:r>
      <w:r w:rsidRPr="00811F6C">
        <w:rPr>
          <w:sz w:val="24"/>
          <w:szCs w:val="24"/>
        </w:rPr>
        <w:t>permeating all aspects of women’s day to day lives, intended to maintain the perpetrator’s coercive control over women and children (D</w:t>
      </w:r>
      <w:r w:rsidR="00996736" w:rsidRPr="00811F6C">
        <w:rPr>
          <w:sz w:val="24"/>
          <w:szCs w:val="24"/>
        </w:rPr>
        <w:t xml:space="preserve">epartment </w:t>
      </w:r>
      <w:r w:rsidRPr="00811F6C">
        <w:rPr>
          <w:sz w:val="24"/>
          <w:szCs w:val="24"/>
        </w:rPr>
        <w:t>o</w:t>
      </w:r>
      <w:r w:rsidR="00996736" w:rsidRPr="00811F6C">
        <w:rPr>
          <w:sz w:val="24"/>
          <w:szCs w:val="24"/>
        </w:rPr>
        <w:t xml:space="preserve">f </w:t>
      </w:r>
      <w:r w:rsidRPr="00811F6C">
        <w:rPr>
          <w:sz w:val="24"/>
          <w:szCs w:val="24"/>
        </w:rPr>
        <w:t>H</w:t>
      </w:r>
      <w:r w:rsidR="00996736" w:rsidRPr="00811F6C">
        <w:rPr>
          <w:sz w:val="24"/>
          <w:szCs w:val="24"/>
        </w:rPr>
        <w:t>ealth</w:t>
      </w:r>
      <w:r w:rsidRPr="00811F6C">
        <w:rPr>
          <w:sz w:val="24"/>
          <w:szCs w:val="24"/>
        </w:rPr>
        <w:t xml:space="preserve">, 2005; </w:t>
      </w:r>
      <w:proofErr w:type="spellStart"/>
      <w:r w:rsidRPr="00811F6C">
        <w:rPr>
          <w:sz w:val="24"/>
          <w:szCs w:val="24"/>
        </w:rPr>
        <w:t>Myhill</w:t>
      </w:r>
      <w:proofErr w:type="spellEnd"/>
      <w:r w:rsidRPr="00811F6C">
        <w:rPr>
          <w:sz w:val="24"/>
          <w:szCs w:val="24"/>
        </w:rPr>
        <w:t xml:space="preserve">, 2015). Not only are women’s mental health outcomes impacted by all forms of DVA (physical, sexual, emotional, psychological, economic and technological), but the pervasiveness and severity of abuse are known to escalate over time, exacerbating the impact on women and </w:t>
      </w:r>
      <w:r w:rsidR="002E2F4F" w:rsidRPr="00811F6C">
        <w:rPr>
          <w:sz w:val="24"/>
          <w:szCs w:val="24"/>
        </w:rPr>
        <w:t xml:space="preserve">compromising </w:t>
      </w:r>
      <w:r w:rsidRPr="00811F6C">
        <w:rPr>
          <w:sz w:val="24"/>
          <w:szCs w:val="24"/>
        </w:rPr>
        <w:t xml:space="preserve">their mental </w:t>
      </w:r>
      <w:r w:rsidR="002E2F4F" w:rsidRPr="00811F6C">
        <w:rPr>
          <w:sz w:val="24"/>
          <w:szCs w:val="24"/>
        </w:rPr>
        <w:t xml:space="preserve">health </w:t>
      </w:r>
      <w:r w:rsidRPr="00811F6C">
        <w:rPr>
          <w:sz w:val="24"/>
          <w:szCs w:val="24"/>
        </w:rPr>
        <w:t xml:space="preserve">(Ferrari </w:t>
      </w:r>
      <w:r w:rsidRPr="00811F6C">
        <w:rPr>
          <w:i/>
          <w:iCs/>
          <w:sz w:val="24"/>
          <w:szCs w:val="24"/>
        </w:rPr>
        <w:t>et al</w:t>
      </w:r>
      <w:r w:rsidRPr="00811F6C">
        <w:rPr>
          <w:sz w:val="24"/>
          <w:szCs w:val="24"/>
        </w:rPr>
        <w:t xml:space="preserve">., 2014). </w:t>
      </w:r>
      <w:r w:rsidR="002E2F4F" w:rsidRPr="00811F6C">
        <w:rPr>
          <w:sz w:val="24"/>
          <w:szCs w:val="24"/>
        </w:rPr>
        <w:t>Women are also less likely to report mental ill-health that results from this violence an</w:t>
      </w:r>
      <w:r w:rsidR="00A35DFA" w:rsidRPr="00811F6C">
        <w:rPr>
          <w:sz w:val="24"/>
          <w:szCs w:val="24"/>
        </w:rPr>
        <w:t>d abuse (</w:t>
      </w:r>
      <w:proofErr w:type="spellStart"/>
      <w:r w:rsidR="002E2F4F" w:rsidRPr="00811F6C">
        <w:rPr>
          <w:sz w:val="24"/>
          <w:szCs w:val="24"/>
        </w:rPr>
        <w:t>Chandan</w:t>
      </w:r>
      <w:proofErr w:type="spellEnd"/>
      <w:r w:rsidR="002E2F4F" w:rsidRPr="00811F6C">
        <w:rPr>
          <w:sz w:val="24"/>
          <w:szCs w:val="24"/>
        </w:rPr>
        <w:t xml:space="preserve"> </w:t>
      </w:r>
      <w:r w:rsidR="002E2F4F" w:rsidRPr="00811F6C">
        <w:rPr>
          <w:i/>
          <w:iCs/>
          <w:sz w:val="24"/>
          <w:szCs w:val="24"/>
        </w:rPr>
        <w:t>et al.</w:t>
      </w:r>
      <w:r w:rsidR="002E2F4F" w:rsidRPr="00811F6C">
        <w:rPr>
          <w:sz w:val="24"/>
          <w:szCs w:val="24"/>
        </w:rPr>
        <w:t xml:space="preserve">, 2019). </w:t>
      </w:r>
      <w:r w:rsidRPr="00811F6C">
        <w:rPr>
          <w:sz w:val="24"/>
          <w:szCs w:val="24"/>
        </w:rPr>
        <w:t>Significantly, abuse often continues or intensifies in the post-separation period (</w:t>
      </w:r>
      <w:proofErr w:type="spellStart"/>
      <w:r w:rsidRPr="00811F6C">
        <w:rPr>
          <w:sz w:val="24"/>
          <w:szCs w:val="24"/>
        </w:rPr>
        <w:t>Brownridge</w:t>
      </w:r>
      <w:proofErr w:type="spellEnd"/>
      <w:r w:rsidRPr="00811F6C">
        <w:rPr>
          <w:sz w:val="24"/>
          <w:szCs w:val="24"/>
        </w:rPr>
        <w:t xml:space="preserve">, 2006; </w:t>
      </w:r>
      <w:proofErr w:type="spellStart"/>
      <w:r w:rsidRPr="00811F6C">
        <w:rPr>
          <w:sz w:val="24"/>
          <w:szCs w:val="24"/>
        </w:rPr>
        <w:t>Thiara</w:t>
      </w:r>
      <w:proofErr w:type="spellEnd"/>
      <w:r w:rsidRPr="00811F6C">
        <w:rPr>
          <w:sz w:val="24"/>
          <w:szCs w:val="24"/>
        </w:rPr>
        <w:t xml:space="preserve">, 2013). A range of factors limits women’s access to safety and support for themselves and their children, and women </w:t>
      </w:r>
      <w:r w:rsidR="00FF2F09" w:rsidRPr="00811F6C">
        <w:rPr>
          <w:sz w:val="24"/>
          <w:szCs w:val="24"/>
        </w:rPr>
        <w:t xml:space="preserve">often </w:t>
      </w:r>
      <w:r w:rsidRPr="00811F6C">
        <w:rPr>
          <w:sz w:val="24"/>
          <w:szCs w:val="24"/>
        </w:rPr>
        <w:t>endure many years of serious abuse before separation occurs (M</w:t>
      </w:r>
      <w:r w:rsidR="00514703" w:rsidRPr="00811F6C">
        <w:rPr>
          <w:sz w:val="24"/>
          <w:szCs w:val="24"/>
        </w:rPr>
        <w:t>e</w:t>
      </w:r>
      <w:r w:rsidRPr="00811F6C">
        <w:rPr>
          <w:sz w:val="24"/>
          <w:szCs w:val="24"/>
        </w:rPr>
        <w:t xml:space="preserve">yer, 2015). Critically, Black and minoritised women endure more than this in the length and breadth of abuse and they </w:t>
      </w:r>
      <w:r w:rsidR="002E2F4F" w:rsidRPr="00811F6C">
        <w:rPr>
          <w:sz w:val="24"/>
          <w:szCs w:val="24"/>
        </w:rPr>
        <w:t xml:space="preserve">also </w:t>
      </w:r>
      <w:r w:rsidRPr="00811F6C">
        <w:rPr>
          <w:sz w:val="24"/>
          <w:szCs w:val="24"/>
        </w:rPr>
        <w:t>face additional barriers to accessing services and securing safety and recovery for themselves and their children (</w:t>
      </w:r>
      <w:proofErr w:type="spellStart"/>
      <w:r w:rsidRPr="00811F6C">
        <w:rPr>
          <w:sz w:val="24"/>
          <w:szCs w:val="24"/>
        </w:rPr>
        <w:t>Kanyeredzi</w:t>
      </w:r>
      <w:proofErr w:type="spellEnd"/>
      <w:r w:rsidRPr="00811F6C">
        <w:rPr>
          <w:sz w:val="24"/>
          <w:szCs w:val="24"/>
        </w:rPr>
        <w:t xml:space="preserve">, 2013; </w:t>
      </w:r>
      <w:proofErr w:type="spellStart"/>
      <w:r w:rsidRPr="00811F6C">
        <w:rPr>
          <w:sz w:val="24"/>
          <w:szCs w:val="24"/>
        </w:rPr>
        <w:t>Rehman</w:t>
      </w:r>
      <w:proofErr w:type="spellEnd"/>
      <w:r w:rsidRPr="00811F6C">
        <w:rPr>
          <w:sz w:val="24"/>
          <w:szCs w:val="24"/>
        </w:rPr>
        <w:t xml:space="preserve"> </w:t>
      </w:r>
      <w:r w:rsidRPr="00811F6C">
        <w:rPr>
          <w:i/>
          <w:iCs/>
          <w:sz w:val="24"/>
          <w:szCs w:val="24"/>
        </w:rPr>
        <w:t>et al.</w:t>
      </w:r>
      <w:r w:rsidRPr="00811F6C">
        <w:rPr>
          <w:sz w:val="24"/>
          <w:szCs w:val="24"/>
        </w:rPr>
        <w:t xml:space="preserve">, 2013; Siddiqui and Patel, 2010; </w:t>
      </w:r>
      <w:r w:rsidR="00593E27" w:rsidRPr="00811F6C">
        <w:rPr>
          <w:sz w:val="24"/>
          <w:szCs w:val="24"/>
        </w:rPr>
        <w:t xml:space="preserve">Siddiqui, 2018; </w:t>
      </w:r>
      <w:proofErr w:type="spellStart"/>
      <w:r w:rsidR="00DA00C1" w:rsidRPr="00811F6C">
        <w:rPr>
          <w:sz w:val="24"/>
          <w:szCs w:val="24"/>
        </w:rPr>
        <w:t>Thiara</w:t>
      </w:r>
      <w:proofErr w:type="spellEnd"/>
      <w:r w:rsidR="00DA00C1" w:rsidRPr="00811F6C">
        <w:rPr>
          <w:sz w:val="24"/>
          <w:szCs w:val="24"/>
        </w:rPr>
        <w:t xml:space="preserve"> and Roy, 2020</w:t>
      </w:r>
      <w:r w:rsidRPr="00811F6C">
        <w:rPr>
          <w:sz w:val="24"/>
          <w:szCs w:val="24"/>
        </w:rPr>
        <w:t xml:space="preserve">). </w:t>
      </w:r>
      <w:r w:rsidRPr="00811F6C">
        <w:rPr>
          <w:color w:val="000000"/>
          <w:sz w:val="24"/>
          <w:szCs w:val="24"/>
        </w:rPr>
        <w:t xml:space="preserve">  </w:t>
      </w:r>
    </w:p>
    <w:p w14:paraId="4D0204F2" w14:textId="012F91D7" w:rsidR="00341E29" w:rsidRPr="00811F6C" w:rsidRDefault="00341E29" w:rsidP="00811F6C">
      <w:pPr>
        <w:spacing w:line="360" w:lineRule="auto"/>
        <w:rPr>
          <w:sz w:val="24"/>
          <w:szCs w:val="24"/>
        </w:rPr>
      </w:pPr>
      <w:r w:rsidRPr="00811F6C">
        <w:rPr>
          <w:sz w:val="24"/>
          <w:szCs w:val="24"/>
        </w:rPr>
        <w:t xml:space="preserve">Literature has consistently shown that </w:t>
      </w:r>
      <w:r w:rsidR="00AB5763" w:rsidRPr="00811F6C">
        <w:rPr>
          <w:sz w:val="24"/>
          <w:szCs w:val="24"/>
        </w:rPr>
        <w:t xml:space="preserve">those affected by </w:t>
      </w:r>
      <w:r w:rsidRPr="00811F6C">
        <w:rPr>
          <w:sz w:val="24"/>
          <w:szCs w:val="24"/>
        </w:rPr>
        <w:t xml:space="preserve">domestic and sexual violence are at increased risk of depression, anxiety, post-traumatic stress </w:t>
      </w:r>
      <w:r w:rsidRPr="00811F6C">
        <w:rPr>
          <w:sz w:val="24"/>
          <w:szCs w:val="24"/>
        </w:rPr>
        <w:lastRenderedPageBreak/>
        <w:t xml:space="preserve">disorder (PTSD), self-harm, suicidal ideation and attempts (see </w:t>
      </w:r>
      <w:proofErr w:type="spellStart"/>
      <w:r w:rsidRPr="00811F6C">
        <w:rPr>
          <w:sz w:val="24"/>
          <w:szCs w:val="24"/>
        </w:rPr>
        <w:t>Chandan</w:t>
      </w:r>
      <w:proofErr w:type="spellEnd"/>
      <w:r w:rsidRPr="00811F6C">
        <w:rPr>
          <w:sz w:val="24"/>
          <w:szCs w:val="24"/>
        </w:rPr>
        <w:t xml:space="preserve"> </w:t>
      </w:r>
      <w:r w:rsidRPr="00811F6C">
        <w:rPr>
          <w:i/>
          <w:iCs/>
          <w:sz w:val="24"/>
          <w:szCs w:val="24"/>
        </w:rPr>
        <w:t>et al</w:t>
      </w:r>
      <w:r w:rsidRPr="00811F6C">
        <w:rPr>
          <w:sz w:val="24"/>
          <w:szCs w:val="24"/>
        </w:rPr>
        <w:t xml:space="preserve">., 2019; </w:t>
      </w:r>
      <w:r w:rsidR="000A1DF8" w:rsidRPr="00811F6C">
        <w:rPr>
          <w:sz w:val="24"/>
          <w:szCs w:val="24"/>
        </w:rPr>
        <w:t xml:space="preserve">Devries </w:t>
      </w:r>
      <w:r w:rsidR="000A1DF8" w:rsidRPr="00811F6C">
        <w:rPr>
          <w:i/>
          <w:sz w:val="24"/>
          <w:szCs w:val="24"/>
        </w:rPr>
        <w:t>et. al.,</w:t>
      </w:r>
      <w:r w:rsidR="000A1DF8" w:rsidRPr="00811F6C">
        <w:rPr>
          <w:sz w:val="24"/>
          <w:szCs w:val="24"/>
        </w:rPr>
        <w:t xml:space="preserve"> 2011; </w:t>
      </w:r>
      <w:r w:rsidRPr="00811F6C">
        <w:rPr>
          <w:sz w:val="24"/>
          <w:szCs w:val="24"/>
        </w:rPr>
        <w:t xml:space="preserve">Rees </w:t>
      </w:r>
      <w:r w:rsidRPr="00811F6C">
        <w:rPr>
          <w:i/>
          <w:iCs/>
          <w:sz w:val="24"/>
          <w:szCs w:val="24"/>
        </w:rPr>
        <w:t>et al.</w:t>
      </w:r>
      <w:r w:rsidRPr="00811F6C">
        <w:rPr>
          <w:sz w:val="24"/>
          <w:szCs w:val="24"/>
        </w:rPr>
        <w:t>, 2011). These are particularly acute when violence is severe, of long duration, or where women cannot access support</w:t>
      </w:r>
      <w:r w:rsidR="00AB5763" w:rsidRPr="00811F6C">
        <w:rPr>
          <w:sz w:val="24"/>
          <w:szCs w:val="24"/>
        </w:rPr>
        <w:t xml:space="preserve">, factors </w:t>
      </w:r>
      <w:r w:rsidR="002660CC" w:rsidRPr="00811F6C">
        <w:rPr>
          <w:sz w:val="24"/>
          <w:szCs w:val="24"/>
        </w:rPr>
        <w:t xml:space="preserve">that are all </w:t>
      </w:r>
      <w:r w:rsidR="00AB5763" w:rsidRPr="00811F6C">
        <w:rPr>
          <w:sz w:val="24"/>
          <w:szCs w:val="24"/>
        </w:rPr>
        <w:t xml:space="preserve">associated with Black and minoritised women’s experiences of both abuse and help-seeking. </w:t>
      </w:r>
      <w:r w:rsidRPr="00811F6C">
        <w:rPr>
          <w:sz w:val="24"/>
          <w:szCs w:val="24"/>
        </w:rPr>
        <w:t xml:space="preserve">The co-occurrence of DVA and mental ill-health in diverse health care settings has been well established: research on prevalence of DVA in psychiatric settings shows that up to 30% of female inpatients and almost 33% of female outpatients experienced lifetime DVA (Howard </w:t>
      </w:r>
      <w:r w:rsidRPr="00811F6C">
        <w:rPr>
          <w:i/>
          <w:iCs/>
          <w:sz w:val="24"/>
          <w:szCs w:val="24"/>
        </w:rPr>
        <w:t>et al</w:t>
      </w:r>
      <w:r w:rsidRPr="00811F6C">
        <w:rPr>
          <w:sz w:val="24"/>
          <w:szCs w:val="24"/>
        </w:rPr>
        <w:t xml:space="preserve">., 2010b; </w:t>
      </w:r>
      <w:proofErr w:type="spellStart"/>
      <w:r w:rsidRPr="00811F6C">
        <w:rPr>
          <w:sz w:val="24"/>
          <w:szCs w:val="24"/>
        </w:rPr>
        <w:t>Oram</w:t>
      </w:r>
      <w:proofErr w:type="spellEnd"/>
      <w:r w:rsidRPr="00811F6C">
        <w:rPr>
          <w:sz w:val="24"/>
          <w:szCs w:val="24"/>
        </w:rPr>
        <w:t xml:space="preserve"> </w:t>
      </w:r>
      <w:r w:rsidRPr="00811F6C">
        <w:rPr>
          <w:i/>
          <w:iCs/>
          <w:sz w:val="24"/>
          <w:szCs w:val="24"/>
        </w:rPr>
        <w:t>et al</w:t>
      </w:r>
      <w:r w:rsidRPr="00811F6C">
        <w:rPr>
          <w:sz w:val="24"/>
          <w:szCs w:val="24"/>
        </w:rPr>
        <w:t>., 201</w:t>
      </w:r>
      <w:r w:rsidR="00B15FD9" w:rsidRPr="00811F6C">
        <w:rPr>
          <w:sz w:val="24"/>
          <w:szCs w:val="24"/>
        </w:rPr>
        <w:t>7</w:t>
      </w:r>
      <w:r w:rsidRPr="00811F6C">
        <w:rPr>
          <w:sz w:val="24"/>
          <w:szCs w:val="24"/>
        </w:rPr>
        <w:t xml:space="preserve">); women accessing mental health support were three times more likely than women in the general population to have experienced DVA in the past year, and over two-thirds since the age of 16 (Khalifeh </w:t>
      </w:r>
      <w:r w:rsidRPr="00811F6C">
        <w:rPr>
          <w:i/>
          <w:iCs/>
          <w:sz w:val="24"/>
          <w:szCs w:val="24"/>
        </w:rPr>
        <w:t>et al</w:t>
      </w:r>
      <w:r w:rsidRPr="00811F6C">
        <w:rPr>
          <w:sz w:val="24"/>
          <w:szCs w:val="24"/>
        </w:rPr>
        <w:t xml:space="preserve">., 2015). Female inpatients face a higher risk of sexual violence from patients, visitors and staff in NHS Mental Health Trust wards, highlighting ways that the mental health system itself can inflict institutional forms of harm (Care Quality Commission, 2018). As widely noted in the literature, the interconnection between DVA and mental ill-health is complex (Fox, 2018; Holly, 2017; </w:t>
      </w:r>
      <w:proofErr w:type="spellStart"/>
      <w:r w:rsidRPr="00811F6C">
        <w:rPr>
          <w:sz w:val="24"/>
          <w:szCs w:val="24"/>
        </w:rPr>
        <w:t>Oram</w:t>
      </w:r>
      <w:proofErr w:type="spellEnd"/>
      <w:r w:rsidRPr="00811F6C">
        <w:rPr>
          <w:sz w:val="24"/>
          <w:szCs w:val="24"/>
        </w:rPr>
        <w:t xml:space="preserve"> </w:t>
      </w:r>
      <w:r w:rsidRPr="00811F6C">
        <w:rPr>
          <w:i/>
          <w:iCs/>
          <w:sz w:val="24"/>
          <w:szCs w:val="24"/>
        </w:rPr>
        <w:t>et al.</w:t>
      </w:r>
      <w:r w:rsidRPr="00811F6C">
        <w:rPr>
          <w:sz w:val="24"/>
          <w:szCs w:val="24"/>
        </w:rPr>
        <w:t>, 2017). Women may experience mental health challenges prior to, during, and after DVA, and these may also be impacted by other negative life experiences and intersecting structural inequalities. These have a particular consequence for Black and minoritised women (</w:t>
      </w:r>
      <w:proofErr w:type="spellStart"/>
      <w:r w:rsidRPr="00811F6C">
        <w:rPr>
          <w:sz w:val="24"/>
          <w:szCs w:val="24"/>
        </w:rPr>
        <w:t>Chantler</w:t>
      </w:r>
      <w:proofErr w:type="spellEnd"/>
      <w:r w:rsidRPr="00811F6C">
        <w:rPr>
          <w:sz w:val="24"/>
          <w:szCs w:val="24"/>
        </w:rPr>
        <w:t xml:space="preserve"> </w:t>
      </w:r>
      <w:r w:rsidRPr="00811F6C">
        <w:rPr>
          <w:i/>
          <w:sz w:val="24"/>
          <w:szCs w:val="24"/>
        </w:rPr>
        <w:t>et al.</w:t>
      </w:r>
      <w:r w:rsidRPr="00811F6C">
        <w:rPr>
          <w:sz w:val="24"/>
          <w:szCs w:val="24"/>
        </w:rPr>
        <w:t xml:space="preserve">, 2003; </w:t>
      </w:r>
      <w:proofErr w:type="spellStart"/>
      <w:r w:rsidRPr="00811F6C">
        <w:rPr>
          <w:sz w:val="24"/>
          <w:szCs w:val="24"/>
        </w:rPr>
        <w:t>Kanyeredzi</w:t>
      </w:r>
      <w:proofErr w:type="spellEnd"/>
      <w:r w:rsidRPr="00811F6C">
        <w:rPr>
          <w:sz w:val="24"/>
          <w:szCs w:val="24"/>
        </w:rPr>
        <w:t xml:space="preserve">, 2018; </w:t>
      </w:r>
      <w:proofErr w:type="spellStart"/>
      <w:r w:rsidRPr="00811F6C">
        <w:rPr>
          <w:sz w:val="24"/>
          <w:szCs w:val="24"/>
        </w:rPr>
        <w:t>Rehman</w:t>
      </w:r>
      <w:proofErr w:type="spellEnd"/>
      <w:r w:rsidRPr="00811F6C">
        <w:rPr>
          <w:sz w:val="24"/>
          <w:szCs w:val="24"/>
        </w:rPr>
        <w:t xml:space="preserve"> </w:t>
      </w:r>
      <w:r w:rsidRPr="00811F6C">
        <w:rPr>
          <w:i/>
          <w:iCs/>
          <w:sz w:val="24"/>
          <w:szCs w:val="24"/>
        </w:rPr>
        <w:t xml:space="preserve">et al., </w:t>
      </w:r>
      <w:r w:rsidRPr="00811F6C">
        <w:rPr>
          <w:sz w:val="24"/>
          <w:szCs w:val="24"/>
        </w:rPr>
        <w:t xml:space="preserve">2013; </w:t>
      </w:r>
      <w:proofErr w:type="spellStart"/>
      <w:r w:rsidRPr="00811F6C">
        <w:rPr>
          <w:sz w:val="24"/>
          <w:szCs w:val="24"/>
        </w:rPr>
        <w:t>Thiara</w:t>
      </w:r>
      <w:proofErr w:type="spellEnd"/>
      <w:r w:rsidRPr="00811F6C">
        <w:rPr>
          <w:sz w:val="24"/>
          <w:szCs w:val="24"/>
        </w:rPr>
        <w:t xml:space="preserve"> and Roy, 2020). </w:t>
      </w:r>
    </w:p>
    <w:p w14:paraId="720E0658" w14:textId="77777777" w:rsidR="00341E29" w:rsidRPr="00811F6C" w:rsidRDefault="00341E29" w:rsidP="00811F6C">
      <w:pPr>
        <w:spacing w:line="360" w:lineRule="auto"/>
        <w:rPr>
          <w:sz w:val="24"/>
          <w:szCs w:val="24"/>
        </w:rPr>
      </w:pPr>
      <w:r w:rsidRPr="00811F6C">
        <w:rPr>
          <w:sz w:val="24"/>
          <w:szCs w:val="24"/>
        </w:rPr>
        <w:t xml:space="preserve">Whilst the research on DVA has both widened and deepened in theoretical and empirical terms, and recent research on the linkage between mental ill-health and domestic and sexual violence has provided valuable insight, much of this </w:t>
      </w:r>
      <w:r w:rsidRPr="00811F6C">
        <w:rPr>
          <w:sz w:val="24"/>
          <w:szCs w:val="24"/>
        </w:rPr>
        <w:lastRenderedPageBreak/>
        <w:t>wider literature has little to say about the intersection of DVA and mental ill-health for Black and minoritised women (AVA, 2021; Femi-</w:t>
      </w:r>
      <w:proofErr w:type="spellStart"/>
      <w:r w:rsidRPr="00811F6C">
        <w:rPr>
          <w:sz w:val="24"/>
          <w:szCs w:val="24"/>
        </w:rPr>
        <w:t>Ajoa</w:t>
      </w:r>
      <w:proofErr w:type="spellEnd"/>
      <w:r w:rsidRPr="00811F6C">
        <w:rPr>
          <w:sz w:val="24"/>
          <w:szCs w:val="24"/>
        </w:rPr>
        <w:t xml:space="preserve">, 2018; Siddiqui and Patel, 2010; Stockman </w:t>
      </w:r>
      <w:r w:rsidRPr="00811F6C">
        <w:rPr>
          <w:i/>
          <w:sz w:val="24"/>
          <w:szCs w:val="24"/>
        </w:rPr>
        <w:t>et al.</w:t>
      </w:r>
      <w:r w:rsidRPr="00811F6C">
        <w:rPr>
          <w:sz w:val="24"/>
          <w:szCs w:val="24"/>
        </w:rPr>
        <w:t xml:space="preserve">, 2015). </w:t>
      </w:r>
    </w:p>
    <w:p w14:paraId="52CDFA90" w14:textId="77777777" w:rsidR="00341E29" w:rsidRPr="00811F6C" w:rsidRDefault="00341E29" w:rsidP="00811F6C">
      <w:pPr>
        <w:pStyle w:val="Heading1"/>
      </w:pPr>
      <w:bookmarkStart w:id="2" w:name="_Toc88657885"/>
      <w:r w:rsidRPr="00811F6C">
        <w:t>Methodology</w:t>
      </w:r>
      <w:bookmarkEnd w:id="2"/>
    </w:p>
    <w:p w14:paraId="613DA16B" w14:textId="77777777" w:rsidR="00341E29" w:rsidRPr="00811F6C" w:rsidRDefault="2032A20D" w:rsidP="00811F6C">
      <w:pPr>
        <w:spacing w:line="360" w:lineRule="auto"/>
        <w:rPr>
          <w:sz w:val="24"/>
          <w:szCs w:val="24"/>
        </w:rPr>
      </w:pPr>
      <w:r w:rsidRPr="00811F6C">
        <w:rPr>
          <w:sz w:val="24"/>
          <w:szCs w:val="24"/>
          <w:bdr w:val="none" w:sz="0" w:space="0" w:color="auto" w:frame="1"/>
        </w:rPr>
        <w:t xml:space="preserve">Recognising the inadequate and/or fragmented nature of knowledge about Black and minoritised </w:t>
      </w:r>
      <w:r w:rsidRPr="00811F6C">
        <w:rPr>
          <w:sz w:val="24"/>
          <w:szCs w:val="24"/>
        </w:rPr>
        <w:t>women, DVA and mental health/wellbeing, this literature review is focused on three significant areas:</w:t>
      </w:r>
    </w:p>
    <w:p w14:paraId="2D57AB73" w14:textId="77777777" w:rsidR="00341E29" w:rsidRPr="00811F6C" w:rsidRDefault="00341E29" w:rsidP="00811F6C">
      <w:pPr>
        <w:pStyle w:val="ListParagraph"/>
        <w:numPr>
          <w:ilvl w:val="0"/>
          <w:numId w:val="41"/>
        </w:numPr>
        <w:spacing w:line="360" w:lineRule="auto"/>
        <w:rPr>
          <w:sz w:val="24"/>
          <w:szCs w:val="24"/>
        </w:rPr>
      </w:pPr>
      <w:r w:rsidRPr="00811F6C">
        <w:rPr>
          <w:sz w:val="24"/>
          <w:szCs w:val="24"/>
        </w:rPr>
        <w:t xml:space="preserve">Evidence of the linkage between DVA and mental health/wellbeing for </w:t>
      </w:r>
      <w:r w:rsidRPr="00811F6C">
        <w:rPr>
          <w:color w:val="000000"/>
          <w:sz w:val="24"/>
          <w:szCs w:val="24"/>
          <w:bdr w:val="none" w:sz="0" w:space="0" w:color="auto" w:frame="1"/>
        </w:rPr>
        <w:t>Black and minoritised women</w:t>
      </w:r>
      <w:r w:rsidRPr="00811F6C">
        <w:rPr>
          <w:sz w:val="24"/>
          <w:szCs w:val="24"/>
        </w:rPr>
        <w:t>.</w:t>
      </w:r>
    </w:p>
    <w:p w14:paraId="0140BFD2" w14:textId="4E26301B" w:rsidR="00341E29" w:rsidRPr="00811F6C" w:rsidRDefault="00341E29" w:rsidP="00811F6C">
      <w:pPr>
        <w:pStyle w:val="ListParagraph"/>
        <w:numPr>
          <w:ilvl w:val="0"/>
          <w:numId w:val="41"/>
        </w:numPr>
        <w:spacing w:line="360" w:lineRule="auto"/>
        <w:rPr>
          <w:color w:val="000000"/>
          <w:sz w:val="24"/>
          <w:szCs w:val="24"/>
        </w:rPr>
      </w:pPr>
      <w:r w:rsidRPr="00811F6C">
        <w:rPr>
          <w:sz w:val="24"/>
          <w:szCs w:val="24"/>
        </w:rPr>
        <w:t xml:space="preserve">Barriers facing Black and minoritised survivors attempting to access support for mental health/wellbeing in </w:t>
      </w:r>
      <w:r w:rsidR="00F41AB4" w:rsidRPr="00811F6C">
        <w:rPr>
          <w:sz w:val="24"/>
          <w:szCs w:val="24"/>
        </w:rPr>
        <w:t>the</w:t>
      </w:r>
      <w:r w:rsidRPr="00811F6C">
        <w:rPr>
          <w:sz w:val="24"/>
          <w:szCs w:val="24"/>
        </w:rPr>
        <w:t xml:space="preserve"> context of DVA. </w:t>
      </w:r>
    </w:p>
    <w:p w14:paraId="6D24857D" w14:textId="77777777" w:rsidR="00341E29" w:rsidRPr="00811F6C" w:rsidRDefault="00341E29" w:rsidP="00811F6C">
      <w:pPr>
        <w:pStyle w:val="ListParagraph"/>
        <w:numPr>
          <w:ilvl w:val="0"/>
          <w:numId w:val="41"/>
        </w:numPr>
        <w:spacing w:line="360" w:lineRule="auto"/>
        <w:rPr>
          <w:color w:val="000000"/>
          <w:sz w:val="24"/>
          <w:szCs w:val="24"/>
        </w:rPr>
      </w:pPr>
      <w:r w:rsidRPr="00811F6C">
        <w:rPr>
          <w:color w:val="000000"/>
          <w:sz w:val="24"/>
          <w:szCs w:val="24"/>
        </w:rPr>
        <w:t>Support valued by survivors in the recovery of their mental wellbeing from ‘by and for’</w:t>
      </w:r>
      <w:r w:rsidRPr="00811F6C">
        <w:rPr>
          <w:vertAlign w:val="superscript"/>
        </w:rPr>
        <w:footnoteReference w:id="5"/>
      </w:r>
      <w:r w:rsidRPr="00811F6C">
        <w:rPr>
          <w:color w:val="000000"/>
        </w:rPr>
        <w:t xml:space="preserve"> </w:t>
      </w:r>
      <w:r w:rsidRPr="00811F6C">
        <w:rPr>
          <w:color w:val="000000"/>
          <w:sz w:val="24"/>
          <w:szCs w:val="24"/>
        </w:rPr>
        <w:t xml:space="preserve">Black and minoritised organisations and specialist women’s services. </w:t>
      </w:r>
    </w:p>
    <w:p w14:paraId="09FB01EE" w14:textId="4C3B3CBE" w:rsidR="00341E29" w:rsidRPr="00811F6C" w:rsidRDefault="22F06B02" w:rsidP="00811F6C">
      <w:pPr>
        <w:spacing w:line="360" w:lineRule="auto"/>
        <w:rPr>
          <w:color w:val="262626" w:themeColor="text1"/>
          <w:sz w:val="24"/>
          <w:szCs w:val="24"/>
        </w:rPr>
      </w:pPr>
      <w:r w:rsidRPr="00811F6C">
        <w:rPr>
          <w:color w:val="262626" w:themeColor="text1"/>
          <w:sz w:val="24"/>
          <w:szCs w:val="24"/>
          <w:bdr w:val="none" w:sz="0" w:space="0" w:color="auto" w:frame="1"/>
        </w:rPr>
        <w:t>The narrative literature review examined several sources of knowledge, which included published peer-reviewed research articles, unpublished research and other grey literature</w:t>
      </w:r>
      <w:r w:rsidRPr="00811F6C">
        <w:rPr>
          <w:rStyle w:val="FootnoteReference"/>
          <w:color w:val="262626" w:themeColor="text1"/>
        </w:rPr>
        <w:footnoteReference w:id="6"/>
      </w:r>
      <w:r w:rsidRPr="00811F6C">
        <w:rPr>
          <w:color w:val="262626" w:themeColor="text1"/>
          <w:sz w:val="24"/>
          <w:szCs w:val="24"/>
          <w:bdr w:val="none" w:sz="0" w:space="0" w:color="auto" w:frame="1"/>
        </w:rPr>
        <w:t xml:space="preserve">. Given the limited amount of funded research in this area </w:t>
      </w:r>
      <w:r w:rsidRPr="00811F6C">
        <w:rPr>
          <w:color w:val="262626" w:themeColor="text1"/>
          <w:sz w:val="24"/>
          <w:szCs w:val="24"/>
          <w:bdr w:val="none" w:sz="0" w:space="0" w:color="auto" w:frame="1"/>
        </w:rPr>
        <w:lastRenderedPageBreak/>
        <w:t xml:space="preserve">and the development of practice in responding to mental ill-health encountered by specialist services supporting </w:t>
      </w:r>
      <w:r w:rsidRPr="00811F6C">
        <w:rPr>
          <w:color w:val="262626" w:themeColor="text1"/>
          <w:sz w:val="24"/>
          <w:szCs w:val="24"/>
        </w:rPr>
        <w:t>Black and minoritised</w:t>
      </w:r>
      <w:r w:rsidRPr="00811F6C">
        <w:rPr>
          <w:color w:val="262626" w:themeColor="text1"/>
          <w:sz w:val="24"/>
          <w:szCs w:val="24"/>
          <w:bdr w:val="none" w:sz="0" w:space="0" w:color="auto" w:frame="1"/>
        </w:rPr>
        <w:t xml:space="preserve"> survivors, research and evaluation reports and good practice toolkits published by Black and minoritised organisations constitute an important source of insight and were included in the review. </w:t>
      </w:r>
      <w:r w:rsidRPr="00811F6C">
        <w:rPr>
          <w:color w:val="262626" w:themeColor="text1"/>
          <w:sz w:val="24"/>
          <w:szCs w:val="24"/>
        </w:rPr>
        <w:t>Not only does this bring visibility to the experiences and needs of Black and minoritised</w:t>
      </w:r>
      <w:r w:rsidRPr="00811F6C">
        <w:rPr>
          <w:color w:val="262626" w:themeColor="text1"/>
          <w:sz w:val="24"/>
          <w:szCs w:val="24"/>
          <w:bdr w:val="none" w:sz="0" w:space="0" w:color="auto" w:frame="1"/>
        </w:rPr>
        <w:t xml:space="preserve"> </w:t>
      </w:r>
      <w:r w:rsidRPr="00811F6C">
        <w:rPr>
          <w:color w:val="262626" w:themeColor="text1"/>
          <w:sz w:val="24"/>
          <w:szCs w:val="24"/>
        </w:rPr>
        <w:t>women from their own perspectives and those who work closely with them, but it also provides important direction and recommendations for service and practice development. Given the limited and dated nature of much of the existing research, the review included research from the 1980s across three broad fields of knowledge: ‘race’/ethnicity and mental health, Black and minoritised women and VAWG, and Black and minoritised women and mental health</w:t>
      </w:r>
      <w:r w:rsidR="005F31A5" w:rsidRPr="00811F6C">
        <w:rPr>
          <w:color w:val="262626" w:themeColor="text1"/>
          <w:sz w:val="24"/>
          <w:szCs w:val="24"/>
        </w:rPr>
        <w:t xml:space="preserve"> and </w:t>
      </w:r>
      <w:r w:rsidRPr="00811F6C">
        <w:rPr>
          <w:color w:val="262626" w:themeColor="text1"/>
          <w:sz w:val="24"/>
          <w:szCs w:val="24"/>
        </w:rPr>
        <w:t>wellbeing.</w:t>
      </w:r>
    </w:p>
    <w:p w14:paraId="5EB16079" w14:textId="1D9C53E3" w:rsidR="00CC4BED" w:rsidRPr="00811F6C" w:rsidRDefault="00341E29" w:rsidP="00811F6C">
      <w:pPr>
        <w:spacing w:line="360" w:lineRule="auto"/>
        <w:rPr>
          <w:color w:val="262626" w:themeColor="text1"/>
          <w:sz w:val="24"/>
          <w:szCs w:val="24"/>
        </w:rPr>
      </w:pPr>
      <w:r w:rsidRPr="00811F6C">
        <w:rPr>
          <w:color w:val="262626" w:themeColor="text1"/>
          <w:sz w:val="24"/>
          <w:szCs w:val="24"/>
        </w:rPr>
        <w:t>Data from studies were analysed thematically as they related to each of the three focused areas</w:t>
      </w:r>
      <w:r w:rsidR="002660CC" w:rsidRPr="00811F6C">
        <w:rPr>
          <w:color w:val="262626" w:themeColor="text1"/>
          <w:sz w:val="24"/>
          <w:szCs w:val="24"/>
        </w:rPr>
        <w:t xml:space="preserve"> covered by the review</w:t>
      </w:r>
      <w:r w:rsidRPr="00811F6C">
        <w:rPr>
          <w:color w:val="262626" w:themeColor="text1"/>
          <w:sz w:val="24"/>
          <w:szCs w:val="24"/>
        </w:rPr>
        <w:t>. It was not the intention of the review to generate new data, but to map the state of knowledge on the links between DVA and mental health</w:t>
      </w:r>
      <w:r w:rsidR="005F31A5" w:rsidRPr="00811F6C">
        <w:rPr>
          <w:color w:val="262626" w:themeColor="text1"/>
          <w:sz w:val="24"/>
          <w:szCs w:val="24"/>
        </w:rPr>
        <w:t xml:space="preserve"> and </w:t>
      </w:r>
      <w:r w:rsidRPr="00811F6C">
        <w:rPr>
          <w:color w:val="262626" w:themeColor="text1"/>
          <w:sz w:val="24"/>
          <w:szCs w:val="24"/>
        </w:rPr>
        <w:t xml:space="preserve">wellbeing for Black and minoritised women, </w:t>
      </w:r>
      <w:r w:rsidR="002660CC" w:rsidRPr="00811F6C">
        <w:rPr>
          <w:color w:val="262626" w:themeColor="text1"/>
          <w:sz w:val="24"/>
          <w:szCs w:val="24"/>
        </w:rPr>
        <w:t xml:space="preserve">the barriers they encounter, and </w:t>
      </w:r>
      <w:r w:rsidRPr="00811F6C">
        <w:rPr>
          <w:color w:val="262626" w:themeColor="text1"/>
          <w:sz w:val="24"/>
          <w:szCs w:val="24"/>
        </w:rPr>
        <w:t>what they find helpful in supporting their recovery</w:t>
      </w:r>
      <w:r w:rsidR="00FF2F09" w:rsidRPr="00811F6C">
        <w:rPr>
          <w:color w:val="262626" w:themeColor="text1"/>
          <w:sz w:val="24"/>
          <w:szCs w:val="24"/>
        </w:rPr>
        <w:t>.</w:t>
      </w:r>
    </w:p>
    <w:p w14:paraId="5907C0E9" w14:textId="77777777" w:rsidR="00341E29" w:rsidRPr="00811F6C" w:rsidRDefault="00341E29" w:rsidP="00811F6C">
      <w:pPr>
        <w:spacing w:line="360" w:lineRule="auto"/>
        <w:rPr>
          <w:color w:val="auto"/>
          <w:sz w:val="24"/>
          <w:szCs w:val="24"/>
        </w:rPr>
      </w:pPr>
      <w:r w:rsidRPr="00811F6C">
        <w:rPr>
          <w:color w:val="262626" w:themeColor="text1"/>
          <w:sz w:val="24"/>
          <w:szCs w:val="24"/>
        </w:rPr>
        <w:t xml:space="preserve">This literature review was conducted to inform the campaign by Women’s Aid Federation of England launched in September 2021 </w:t>
      </w:r>
      <w:r w:rsidRPr="00811F6C">
        <w:rPr>
          <w:color w:val="auto"/>
          <w:sz w:val="24"/>
          <w:szCs w:val="24"/>
        </w:rPr>
        <w:t xml:space="preserve">– </w:t>
      </w:r>
      <w:r w:rsidR="001F3A58" w:rsidRPr="00811F6C">
        <w:rPr>
          <w:b/>
          <w:color w:val="auto"/>
          <w:sz w:val="24"/>
          <w:szCs w:val="24"/>
        </w:rPr>
        <w:t>#</w:t>
      </w:r>
      <w:proofErr w:type="spellStart"/>
      <w:r w:rsidRPr="00811F6C">
        <w:rPr>
          <w:b/>
          <w:color w:val="auto"/>
          <w:sz w:val="24"/>
          <w:szCs w:val="24"/>
        </w:rPr>
        <w:t>DeserveToBeHeard</w:t>
      </w:r>
      <w:proofErr w:type="spellEnd"/>
      <w:r w:rsidRPr="00811F6C">
        <w:rPr>
          <w:color w:val="auto"/>
          <w:sz w:val="24"/>
          <w:szCs w:val="24"/>
        </w:rPr>
        <w:t>.</w:t>
      </w:r>
    </w:p>
    <w:p w14:paraId="7456CB41" w14:textId="77777777" w:rsidR="00341E29" w:rsidRPr="00811F6C" w:rsidRDefault="00341E29" w:rsidP="00811F6C">
      <w:pPr>
        <w:pStyle w:val="Heading1"/>
      </w:pPr>
      <w:bookmarkStart w:id="3" w:name="_Toc88657886"/>
      <w:r w:rsidRPr="00811F6C">
        <w:t>Terminology</w:t>
      </w:r>
      <w:bookmarkEnd w:id="3"/>
    </w:p>
    <w:p w14:paraId="01C888F6" w14:textId="1D534060" w:rsidR="00341E29" w:rsidRPr="00811F6C" w:rsidRDefault="22F06B02" w:rsidP="00811F6C">
      <w:pPr>
        <w:spacing w:line="360" w:lineRule="auto"/>
        <w:rPr>
          <w:sz w:val="24"/>
          <w:szCs w:val="24"/>
        </w:rPr>
      </w:pPr>
      <w:r w:rsidRPr="00811F6C">
        <w:rPr>
          <w:sz w:val="24"/>
          <w:szCs w:val="24"/>
        </w:rPr>
        <w:t xml:space="preserve">We use the term ‘Black and minoritised’ to refer to women who have been subject to </w:t>
      </w:r>
      <w:r w:rsidR="001A4ADF" w:rsidRPr="00811F6C">
        <w:rPr>
          <w:sz w:val="24"/>
          <w:szCs w:val="24"/>
        </w:rPr>
        <w:t xml:space="preserve">racist </w:t>
      </w:r>
      <w:r w:rsidRPr="00811F6C">
        <w:rPr>
          <w:sz w:val="24"/>
          <w:szCs w:val="24"/>
        </w:rPr>
        <w:t xml:space="preserve">processes of marginalisation and exclusion; however, we also </w:t>
      </w:r>
      <w:r w:rsidRPr="00811F6C">
        <w:rPr>
          <w:sz w:val="24"/>
          <w:szCs w:val="24"/>
        </w:rPr>
        <w:lastRenderedPageBreak/>
        <w:t>recognise that it is a broad term that encompasses women from a wide range of backgrounds and can overlook differences within these groups (AVA, 2021). Black and minoritised survivors may be migrants, refugees, asylum seekers, and women who have been trafficked and forced into sex work or domestic servitude. This collective term is used as indicative of common experiences of racism being as important as cultural or other differences. The research reviewed uses a range of terms</w:t>
      </w:r>
      <w:r w:rsidR="002660CC" w:rsidRPr="00811F6C">
        <w:rPr>
          <w:sz w:val="24"/>
          <w:szCs w:val="24"/>
        </w:rPr>
        <w:t>,</w:t>
      </w:r>
      <w:r w:rsidRPr="00811F6C">
        <w:rPr>
          <w:sz w:val="24"/>
          <w:szCs w:val="24"/>
        </w:rPr>
        <w:t xml:space="preserve"> including ethnic minorities, BME, BAME, South Asian, West Indian, Afro-Caribbean and Pakistani, for instance; ‘race’ and ethnicity are also used within bodies of literature focused on Black and minoritised groups. Where citing specific pieces of work, therefore, the terms adopted within that research are used.</w:t>
      </w:r>
    </w:p>
    <w:p w14:paraId="108A15B7" w14:textId="1072B128" w:rsidR="00341E29" w:rsidRPr="00811F6C" w:rsidRDefault="00341E29" w:rsidP="00811F6C">
      <w:pPr>
        <w:spacing w:line="360" w:lineRule="auto"/>
        <w:rPr>
          <w:sz w:val="24"/>
          <w:szCs w:val="24"/>
        </w:rPr>
      </w:pPr>
      <w:r w:rsidRPr="00811F6C">
        <w:rPr>
          <w:sz w:val="24"/>
          <w:szCs w:val="24"/>
        </w:rPr>
        <w:t>When referring to issues of mental health</w:t>
      </w:r>
      <w:r w:rsidR="00892B7C" w:rsidRPr="00811F6C">
        <w:rPr>
          <w:sz w:val="24"/>
          <w:szCs w:val="24"/>
        </w:rPr>
        <w:t xml:space="preserve"> and </w:t>
      </w:r>
      <w:r w:rsidRPr="00811F6C">
        <w:rPr>
          <w:sz w:val="24"/>
          <w:szCs w:val="24"/>
        </w:rPr>
        <w:t>wellbeing, again different terms are used in the literature reviewed. Most commonly used terms are mental health, psychiatric illness, mental ill-health, psychological distress, and mental distress, whilst some research has explored a specific issue such as depression, suicide or self-harm</w:t>
      </w:r>
      <w:r w:rsidRPr="00811F6C">
        <w:rPr>
          <w:color w:val="000000"/>
          <w:sz w:val="24"/>
          <w:szCs w:val="24"/>
        </w:rPr>
        <w:t xml:space="preserve">. </w:t>
      </w:r>
      <w:r w:rsidRPr="00811F6C">
        <w:rPr>
          <w:sz w:val="24"/>
          <w:szCs w:val="24"/>
        </w:rPr>
        <w:t xml:space="preserve">In underlining mental </w:t>
      </w:r>
      <w:r w:rsidR="002660CC" w:rsidRPr="00811F6C">
        <w:rPr>
          <w:sz w:val="24"/>
          <w:szCs w:val="24"/>
        </w:rPr>
        <w:t xml:space="preserve">ill-health </w:t>
      </w:r>
      <w:r w:rsidRPr="00811F6C">
        <w:rPr>
          <w:sz w:val="24"/>
          <w:szCs w:val="24"/>
        </w:rPr>
        <w:t xml:space="preserve">as a normal response to violations, there is a growing body of work which critiques the role of </w:t>
      </w:r>
      <w:proofErr w:type="spellStart"/>
      <w:r w:rsidRPr="00811F6C">
        <w:rPr>
          <w:sz w:val="24"/>
          <w:szCs w:val="24"/>
        </w:rPr>
        <w:t>pathologising</w:t>
      </w:r>
      <w:proofErr w:type="spellEnd"/>
      <w:r w:rsidRPr="00811F6C">
        <w:rPr>
          <w:color w:val="000000"/>
          <w:vertAlign w:val="superscript"/>
        </w:rPr>
        <w:footnoteReference w:id="7"/>
      </w:r>
      <w:r w:rsidRPr="00811F6C">
        <w:rPr>
          <w:color w:val="000000"/>
        </w:rPr>
        <w:t xml:space="preserve"> </w:t>
      </w:r>
      <w:r w:rsidRPr="00811F6C">
        <w:rPr>
          <w:sz w:val="24"/>
          <w:szCs w:val="24"/>
        </w:rPr>
        <w:t>labels for distress created by DVA and other forms of abuse. Our preferred terms are mental health/wellbeing and mental ill-health,</w:t>
      </w:r>
      <w:r w:rsidRPr="00811F6C">
        <w:rPr>
          <w:color w:val="000000"/>
          <w:sz w:val="24"/>
          <w:szCs w:val="24"/>
        </w:rPr>
        <w:t xml:space="preserve"> </w:t>
      </w:r>
      <w:r w:rsidRPr="00811F6C">
        <w:rPr>
          <w:sz w:val="24"/>
          <w:szCs w:val="24"/>
        </w:rPr>
        <w:t xml:space="preserve">used to capture the complex range of adverse effects generated by overlapping facets of </w:t>
      </w:r>
      <w:r w:rsidRPr="00811F6C">
        <w:rPr>
          <w:sz w:val="24"/>
          <w:szCs w:val="24"/>
        </w:rPr>
        <w:lastRenderedPageBreak/>
        <w:t xml:space="preserve">DVA and other intersecting forms of oppression within a health inequalities framework (see, for example </w:t>
      </w:r>
      <w:proofErr w:type="spellStart"/>
      <w:r w:rsidRPr="00811F6C">
        <w:rPr>
          <w:sz w:val="24"/>
          <w:szCs w:val="24"/>
        </w:rPr>
        <w:t>Bignall</w:t>
      </w:r>
      <w:proofErr w:type="spellEnd"/>
      <w:r w:rsidRPr="00811F6C">
        <w:rPr>
          <w:sz w:val="24"/>
          <w:szCs w:val="24"/>
        </w:rPr>
        <w:t xml:space="preserve"> </w:t>
      </w:r>
      <w:r w:rsidRPr="00811F6C">
        <w:rPr>
          <w:i/>
          <w:iCs/>
          <w:sz w:val="24"/>
          <w:szCs w:val="24"/>
        </w:rPr>
        <w:t>et al.</w:t>
      </w:r>
      <w:r w:rsidRPr="00811F6C">
        <w:rPr>
          <w:sz w:val="24"/>
          <w:szCs w:val="24"/>
        </w:rPr>
        <w:t xml:space="preserve">, 2019). </w:t>
      </w:r>
    </w:p>
    <w:p w14:paraId="38C8E59A" w14:textId="6B36E13B" w:rsidR="00341E29" w:rsidRPr="00811F6C" w:rsidRDefault="00341E29" w:rsidP="00811F6C">
      <w:pPr>
        <w:spacing w:line="360" w:lineRule="auto"/>
        <w:rPr>
          <w:sz w:val="24"/>
          <w:szCs w:val="24"/>
        </w:rPr>
      </w:pPr>
      <w:r w:rsidRPr="00811F6C">
        <w:rPr>
          <w:sz w:val="24"/>
          <w:szCs w:val="24"/>
        </w:rPr>
        <w:t>Similarly, terms such as interpersonal conflict, marital discord, and unhappy marriage are used in some of the surveyed literature when referring to DVA. It is now known that using such terms can hide DVA and fails to recognise its gendered nature.</w:t>
      </w:r>
      <w:r w:rsidRPr="00811F6C">
        <w:rPr>
          <w:color w:val="000000"/>
          <w:sz w:val="24"/>
          <w:szCs w:val="24"/>
        </w:rPr>
        <w:t xml:space="preserve"> </w:t>
      </w:r>
      <w:r w:rsidRPr="00811F6C">
        <w:rPr>
          <w:sz w:val="24"/>
          <w:szCs w:val="24"/>
        </w:rPr>
        <w:t>Again, for clarity and to focus discussion, the terms used by particular researchers will be used when findings are reported, while our preferred term is DVA and other forms of</w:t>
      </w:r>
      <w:r w:rsidR="005F31A5" w:rsidRPr="00811F6C">
        <w:rPr>
          <w:sz w:val="24"/>
          <w:szCs w:val="24"/>
        </w:rPr>
        <w:t xml:space="preserve"> abuse</w:t>
      </w:r>
      <w:r w:rsidRPr="00811F6C">
        <w:rPr>
          <w:sz w:val="24"/>
          <w:szCs w:val="24"/>
        </w:rPr>
        <w:t>.</w:t>
      </w:r>
    </w:p>
    <w:p w14:paraId="7B42AC9F" w14:textId="77777777" w:rsidR="00341E29" w:rsidRPr="00811F6C" w:rsidRDefault="00341E29" w:rsidP="00811F6C">
      <w:pPr>
        <w:spacing w:line="360" w:lineRule="auto"/>
        <w:rPr>
          <w:color w:val="000000"/>
          <w:sz w:val="24"/>
          <w:szCs w:val="24"/>
        </w:rPr>
      </w:pPr>
      <w:r w:rsidRPr="00811F6C">
        <w:rPr>
          <w:sz w:val="24"/>
          <w:szCs w:val="24"/>
        </w:rPr>
        <w:t>Since the focus of the review is on women, who are disproportionately impacted by VAWG, when referring to those subjected to DVA and other forms of abuse, the terms women and survivors are used interchangeably.</w:t>
      </w:r>
    </w:p>
    <w:p w14:paraId="46B8F3F0" w14:textId="7CCFC2C9" w:rsidR="00341E29" w:rsidRPr="00811F6C" w:rsidRDefault="22F06B02" w:rsidP="00811F6C">
      <w:pPr>
        <w:spacing w:line="360" w:lineRule="auto"/>
        <w:rPr>
          <w:sz w:val="24"/>
          <w:szCs w:val="24"/>
        </w:rPr>
      </w:pPr>
      <w:r w:rsidRPr="00811F6C">
        <w:rPr>
          <w:sz w:val="24"/>
          <w:szCs w:val="24"/>
          <w:bdr w:val="none" w:sz="0" w:space="0" w:color="auto" w:frame="1"/>
        </w:rPr>
        <w:t xml:space="preserve">Reviewing literature across several decades not only raises issues of terminology, but also that of conceptualisation. The review of the literature shows that there have </w:t>
      </w:r>
      <w:r w:rsidR="000C36AA" w:rsidRPr="00811F6C">
        <w:rPr>
          <w:sz w:val="24"/>
          <w:szCs w:val="24"/>
          <w:bdr w:val="none" w:sz="0" w:space="0" w:color="auto" w:frame="1"/>
        </w:rPr>
        <w:t xml:space="preserve">been </w:t>
      </w:r>
      <w:r w:rsidRPr="00811F6C">
        <w:rPr>
          <w:sz w:val="24"/>
          <w:szCs w:val="24"/>
          <w:bdr w:val="none" w:sz="0" w:space="0" w:color="auto" w:frame="1"/>
        </w:rPr>
        <w:t>many shifts over time to accommodate developments in the way we think about the relationship between the individual, the cultural and the structural, and to offer more nuanced explanations about the intersecting nature and impact of oppression. It is evident that some earlier studies prioritised reductionist and static notions of culture, attributing responsibility and blame to internal cultural factors, as reflected in the notion of ‘culture conflict’, whilst overlooking issues of racism and other forms of discrimination. Intersectionality</w:t>
      </w:r>
      <w:r w:rsidR="00341E29" w:rsidRPr="00811F6C">
        <w:rPr>
          <w:bdr w:val="none" w:sz="0" w:space="0" w:color="auto" w:frame="1"/>
          <w:vertAlign w:val="superscript"/>
        </w:rPr>
        <w:footnoteReference w:id="8"/>
      </w:r>
      <w:r w:rsidRPr="00811F6C">
        <w:rPr>
          <w:bdr w:val="none" w:sz="0" w:space="0" w:color="auto" w:frame="1"/>
        </w:rPr>
        <w:t xml:space="preserve"> </w:t>
      </w:r>
      <w:r w:rsidRPr="00811F6C">
        <w:rPr>
          <w:sz w:val="24"/>
          <w:szCs w:val="24"/>
          <w:bdr w:val="none" w:sz="0" w:space="0" w:color="auto" w:frame="1"/>
        </w:rPr>
        <w:t xml:space="preserve">as an analytical concept and the nuanced </w:t>
      </w:r>
      <w:r w:rsidRPr="00811F6C">
        <w:rPr>
          <w:sz w:val="24"/>
          <w:szCs w:val="24"/>
          <w:bdr w:val="none" w:sz="0" w:space="0" w:color="auto" w:frame="1"/>
        </w:rPr>
        <w:lastRenderedPageBreak/>
        <w:t xml:space="preserve">insight it provides was little known at the time. Some literature contains </w:t>
      </w:r>
      <w:proofErr w:type="spellStart"/>
      <w:r w:rsidRPr="00811F6C">
        <w:rPr>
          <w:sz w:val="24"/>
          <w:szCs w:val="24"/>
          <w:bdr w:val="none" w:sz="0" w:space="0" w:color="auto" w:frame="1"/>
        </w:rPr>
        <w:t>pathologising</w:t>
      </w:r>
      <w:proofErr w:type="spellEnd"/>
      <w:r w:rsidRPr="00811F6C">
        <w:rPr>
          <w:sz w:val="24"/>
          <w:szCs w:val="24"/>
          <w:bdr w:val="none" w:sz="0" w:space="0" w:color="auto" w:frame="1"/>
        </w:rPr>
        <w:t xml:space="preserve"> content, using an individual deficit model</w:t>
      </w:r>
      <w:r w:rsidR="00B31E8E" w:rsidRPr="00811F6C">
        <w:rPr>
          <w:rStyle w:val="FootnoteReference"/>
          <w:bdr w:val="none" w:sz="0" w:space="0" w:color="auto" w:frame="1"/>
        </w:rPr>
        <w:footnoteReference w:id="9"/>
      </w:r>
      <w:r w:rsidRPr="00811F6C">
        <w:rPr>
          <w:sz w:val="24"/>
          <w:szCs w:val="24"/>
          <w:bdr w:val="none" w:sz="0" w:space="0" w:color="auto" w:frame="1"/>
        </w:rPr>
        <w:t xml:space="preserve"> to explain mental </w:t>
      </w:r>
      <w:r w:rsidR="000C36AA" w:rsidRPr="00811F6C">
        <w:rPr>
          <w:sz w:val="24"/>
          <w:szCs w:val="24"/>
          <w:bdr w:val="none" w:sz="0" w:space="0" w:color="auto" w:frame="1"/>
        </w:rPr>
        <w:t>ill-health</w:t>
      </w:r>
      <w:r w:rsidRPr="00811F6C">
        <w:rPr>
          <w:sz w:val="24"/>
          <w:szCs w:val="24"/>
          <w:bdr w:val="none" w:sz="0" w:space="0" w:color="auto" w:frame="1"/>
        </w:rPr>
        <w:t xml:space="preserve">. Some studies also reflect an inadequate understanding of DVA, often subsuming it under a </w:t>
      </w:r>
      <w:proofErr w:type="spellStart"/>
      <w:r w:rsidRPr="00811F6C">
        <w:rPr>
          <w:sz w:val="24"/>
          <w:szCs w:val="24"/>
          <w:bdr w:val="none" w:sz="0" w:space="0" w:color="auto" w:frame="1"/>
        </w:rPr>
        <w:t>degendered</w:t>
      </w:r>
      <w:proofErr w:type="spellEnd"/>
      <w:r w:rsidRPr="00811F6C">
        <w:rPr>
          <w:sz w:val="24"/>
          <w:szCs w:val="24"/>
          <w:bdr w:val="none" w:sz="0" w:space="0" w:color="auto" w:frame="1"/>
        </w:rPr>
        <w:t xml:space="preserve"> notion of marital discord</w:t>
      </w:r>
      <w:r w:rsidR="00F359F3" w:rsidRPr="00811F6C">
        <w:rPr>
          <w:sz w:val="24"/>
          <w:szCs w:val="24"/>
          <w:bdr w:val="none" w:sz="0" w:space="0" w:color="auto" w:frame="1"/>
        </w:rPr>
        <w:t xml:space="preserve"> (viewing domestic abuse as arguments between couples, rather than power and control wielded by a man over a woman)</w:t>
      </w:r>
      <w:r w:rsidRPr="00811F6C">
        <w:rPr>
          <w:sz w:val="24"/>
          <w:szCs w:val="24"/>
          <w:bdr w:val="none" w:sz="0" w:space="0" w:color="auto" w:frame="1"/>
        </w:rPr>
        <w:t xml:space="preserve">, and thus obscuring the extent and depth of its impact on mental </w:t>
      </w:r>
      <w:r w:rsidR="000C36AA" w:rsidRPr="00811F6C">
        <w:rPr>
          <w:sz w:val="24"/>
          <w:szCs w:val="24"/>
          <w:bdr w:val="none" w:sz="0" w:space="0" w:color="auto" w:frame="1"/>
        </w:rPr>
        <w:t>health/</w:t>
      </w:r>
      <w:r w:rsidRPr="00811F6C">
        <w:rPr>
          <w:sz w:val="24"/>
          <w:szCs w:val="24"/>
          <w:bdr w:val="none" w:sz="0" w:space="0" w:color="auto" w:frame="1"/>
        </w:rPr>
        <w:t xml:space="preserve">wellbeing. However, noting this is not to dismiss the insight provided by such literature, which is of great value in developing an understanding of the specific issues encountered by </w:t>
      </w:r>
      <w:r w:rsidRPr="00811F6C">
        <w:rPr>
          <w:sz w:val="24"/>
          <w:szCs w:val="24"/>
        </w:rPr>
        <w:t xml:space="preserve">Black and minoritised </w:t>
      </w:r>
      <w:r w:rsidRPr="00811F6C">
        <w:rPr>
          <w:sz w:val="24"/>
          <w:szCs w:val="24"/>
          <w:bdr w:val="none" w:sz="0" w:space="0" w:color="auto" w:frame="1"/>
        </w:rPr>
        <w:t>women in the UK.</w:t>
      </w:r>
    </w:p>
    <w:p w14:paraId="32D757B7" w14:textId="49709613" w:rsidR="00341E29" w:rsidRPr="00811F6C" w:rsidRDefault="00341E29" w:rsidP="00811F6C">
      <w:pPr>
        <w:spacing w:line="360" w:lineRule="auto"/>
        <w:rPr>
          <w:rFonts w:eastAsia="Times New Roman"/>
          <w:sz w:val="28"/>
          <w:szCs w:val="28"/>
          <w:bdr w:val="none" w:sz="0" w:space="0" w:color="auto" w:frame="1"/>
        </w:rPr>
      </w:pPr>
      <w:r w:rsidRPr="00811F6C">
        <w:rPr>
          <w:sz w:val="24"/>
          <w:szCs w:val="24"/>
          <w:bdr w:val="none" w:sz="0" w:space="0" w:color="auto" w:frame="1"/>
        </w:rPr>
        <w:t>While there are links and commonalities with white women’s experiences and concerns, a recognition that Black and minoritised women are positioned in systemically unequal</w:t>
      </w:r>
      <w:r w:rsidRPr="00811F6C">
        <w:rPr>
          <w:sz w:val="24"/>
          <w:szCs w:val="24"/>
        </w:rPr>
        <w:t xml:space="preserve"> </w:t>
      </w:r>
      <w:r w:rsidRPr="00811F6C">
        <w:rPr>
          <w:sz w:val="24"/>
          <w:szCs w:val="24"/>
          <w:bdr w:val="none" w:sz="0" w:space="0" w:color="auto" w:frame="1"/>
        </w:rPr>
        <w:t>ways in terms of their access to and responses from services</w:t>
      </w:r>
      <w:r w:rsidR="000C36AA" w:rsidRPr="00811F6C">
        <w:rPr>
          <w:sz w:val="24"/>
          <w:szCs w:val="24"/>
          <w:bdr w:val="none" w:sz="0" w:space="0" w:color="auto" w:frame="1"/>
        </w:rPr>
        <w:t>,</w:t>
      </w:r>
      <w:r w:rsidRPr="00811F6C">
        <w:rPr>
          <w:sz w:val="24"/>
          <w:szCs w:val="24"/>
          <w:bdr w:val="none" w:sz="0" w:space="0" w:color="auto" w:frame="1"/>
        </w:rPr>
        <w:t xml:space="preserve"> as well as health outcomes</w:t>
      </w:r>
      <w:r w:rsidR="000C36AA" w:rsidRPr="00811F6C">
        <w:rPr>
          <w:sz w:val="24"/>
          <w:szCs w:val="24"/>
          <w:bdr w:val="none" w:sz="0" w:space="0" w:color="auto" w:frame="1"/>
        </w:rPr>
        <w:t>,</w:t>
      </w:r>
      <w:r w:rsidRPr="00811F6C">
        <w:rPr>
          <w:sz w:val="24"/>
          <w:szCs w:val="24"/>
          <w:bdr w:val="none" w:sz="0" w:space="0" w:color="auto" w:frame="1"/>
        </w:rPr>
        <w:t xml:space="preserve"> is a key starting point for this review. Indeed, the specific experiences of Black and minoritised women are highlighted in the literature to enhance understanding of the specific issues they </w:t>
      </w:r>
      <w:r w:rsidR="000C36AA" w:rsidRPr="00811F6C">
        <w:rPr>
          <w:sz w:val="24"/>
          <w:szCs w:val="24"/>
          <w:bdr w:val="none" w:sz="0" w:space="0" w:color="auto" w:frame="1"/>
        </w:rPr>
        <w:t>encounter</w:t>
      </w:r>
      <w:r w:rsidRPr="00811F6C">
        <w:rPr>
          <w:sz w:val="24"/>
          <w:szCs w:val="24"/>
          <w:bdr w:val="none" w:sz="0" w:space="0" w:color="auto" w:frame="1"/>
        </w:rPr>
        <w:t xml:space="preserve">, as well as to inform service development which takes account of their intersectional location. Further, to challenge the tenuous notion of an internal homogeneity, it is recognised that whilst Black and minoritised women face </w:t>
      </w:r>
      <w:r w:rsidRPr="00811F6C">
        <w:rPr>
          <w:sz w:val="24"/>
          <w:szCs w:val="24"/>
          <w:bdr w:val="none" w:sz="0" w:space="0" w:color="auto" w:frame="1"/>
        </w:rPr>
        <w:lastRenderedPageBreak/>
        <w:t xml:space="preserve">common experiences of marginalisation and racism they are also a </w:t>
      </w:r>
      <w:proofErr w:type="spellStart"/>
      <w:r w:rsidRPr="00811F6C">
        <w:rPr>
          <w:sz w:val="24"/>
          <w:szCs w:val="24"/>
          <w:bdr w:val="none" w:sz="0" w:space="0" w:color="auto" w:frame="1"/>
        </w:rPr>
        <w:t>heterogenous</w:t>
      </w:r>
      <w:proofErr w:type="spellEnd"/>
      <w:r w:rsidRPr="00811F6C">
        <w:rPr>
          <w:sz w:val="24"/>
          <w:szCs w:val="24"/>
          <w:bdr w:val="none" w:sz="0" w:space="0" w:color="auto" w:frame="1"/>
        </w:rPr>
        <w:t xml:space="preserve"> group with differentiated experiences.</w:t>
      </w:r>
    </w:p>
    <w:p w14:paraId="0FB78278" w14:textId="2125130A" w:rsidR="00341E29" w:rsidRPr="00811F6C" w:rsidRDefault="00341E29" w:rsidP="00811F6C">
      <w:pPr>
        <w:spacing w:line="360" w:lineRule="auto"/>
        <w:rPr>
          <w:sz w:val="24"/>
          <w:szCs w:val="24"/>
          <w:bdr w:val="none" w:sz="0" w:space="0" w:color="auto" w:frame="1"/>
        </w:rPr>
      </w:pPr>
      <w:r w:rsidRPr="00811F6C">
        <w:rPr>
          <w:sz w:val="24"/>
          <w:szCs w:val="24"/>
          <w:bdr w:val="none" w:sz="0" w:space="0" w:color="auto" w:frame="1"/>
        </w:rPr>
        <w:t xml:space="preserve">The literature review is organised according to the three areas, which, in short, include: evidence of the linkage; barriers faced; and support valued by survivors. It concludes with a </w:t>
      </w:r>
      <w:r w:rsidR="000C36AA" w:rsidRPr="00811F6C">
        <w:rPr>
          <w:sz w:val="24"/>
          <w:szCs w:val="24"/>
          <w:bdr w:val="none" w:sz="0" w:space="0" w:color="auto" w:frame="1"/>
        </w:rPr>
        <w:t xml:space="preserve">summary </w:t>
      </w:r>
      <w:r w:rsidRPr="00811F6C">
        <w:rPr>
          <w:sz w:val="24"/>
          <w:szCs w:val="24"/>
          <w:bdr w:val="none" w:sz="0" w:space="0" w:color="auto" w:frame="1"/>
        </w:rPr>
        <w:t>section that pulls together the key issues highlighted by the review.</w:t>
      </w:r>
    </w:p>
    <w:p w14:paraId="0562CB0E" w14:textId="46CF49C6" w:rsidR="00341E29" w:rsidRPr="00811F6C" w:rsidRDefault="00341E29" w:rsidP="00811F6C">
      <w:pPr>
        <w:pStyle w:val="Heading1"/>
        <w:spacing w:line="360" w:lineRule="auto"/>
        <w:rPr>
          <w:sz w:val="36"/>
          <w:szCs w:val="36"/>
          <w:bdr w:val="none" w:sz="0" w:space="0" w:color="auto" w:frame="1"/>
        </w:rPr>
      </w:pPr>
      <w:bookmarkStart w:id="4" w:name="_Toc88657887"/>
      <w:r w:rsidRPr="00811F6C">
        <w:rPr>
          <w:sz w:val="36"/>
          <w:szCs w:val="36"/>
        </w:rPr>
        <w:t xml:space="preserve">Section 1: Evidence of the linkage between DVA and mental health/wellbeing for </w:t>
      </w:r>
      <w:r w:rsidRPr="00811F6C">
        <w:rPr>
          <w:sz w:val="36"/>
          <w:szCs w:val="36"/>
          <w:bdr w:val="none" w:sz="0" w:space="0" w:color="auto" w:frame="1"/>
        </w:rPr>
        <w:t>Black and minoritised women</w:t>
      </w:r>
      <w:bookmarkEnd w:id="4"/>
    </w:p>
    <w:p w14:paraId="6ABE7EEA" w14:textId="7FFBED01" w:rsidR="00341E29" w:rsidRPr="00811F6C" w:rsidRDefault="00341E29" w:rsidP="00811F6C">
      <w:pPr>
        <w:spacing w:line="360" w:lineRule="auto"/>
        <w:rPr>
          <w:sz w:val="24"/>
          <w:szCs w:val="24"/>
        </w:rPr>
      </w:pPr>
      <w:r w:rsidRPr="00811F6C">
        <w:rPr>
          <w:color w:val="000000"/>
          <w:sz w:val="24"/>
          <w:szCs w:val="24"/>
          <w:bdr w:val="none" w:sz="0" w:space="0" w:color="auto" w:frame="1"/>
        </w:rPr>
        <w:t xml:space="preserve">Insight on </w:t>
      </w:r>
      <w:r w:rsidRPr="00811F6C">
        <w:rPr>
          <w:sz w:val="24"/>
          <w:szCs w:val="24"/>
        </w:rPr>
        <w:t xml:space="preserve">Black and minoritised </w:t>
      </w:r>
      <w:r w:rsidRPr="00811F6C">
        <w:rPr>
          <w:sz w:val="24"/>
          <w:szCs w:val="24"/>
          <w:lang w:val="en-US"/>
        </w:rPr>
        <w:t xml:space="preserve">women, </w:t>
      </w:r>
      <w:r w:rsidRPr="00811F6C">
        <w:rPr>
          <w:color w:val="000000"/>
          <w:sz w:val="24"/>
          <w:szCs w:val="24"/>
          <w:bdr w:val="none" w:sz="0" w:space="0" w:color="auto" w:frame="1"/>
        </w:rPr>
        <w:t xml:space="preserve">DVA, and mental health has to be derived from </w:t>
      </w:r>
      <w:r w:rsidRPr="00811F6C">
        <w:rPr>
          <w:sz w:val="24"/>
          <w:szCs w:val="24"/>
        </w:rPr>
        <w:t>three broad fields of knowledge: ‘race’/ethnicity and mental health, Black and minoritised women and VAWG, and Black and minoritised women and mental health</w:t>
      </w:r>
      <w:r w:rsidR="005F31A5" w:rsidRPr="00811F6C">
        <w:rPr>
          <w:sz w:val="24"/>
          <w:szCs w:val="24"/>
        </w:rPr>
        <w:t xml:space="preserve"> and </w:t>
      </w:r>
      <w:r w:rsidRPr="00811F6C">
        <w:rPr>
          <w:sz w:val="24"/>
          <w:szCs w:val="24"/>
        </w:rPr>
        <w:t xml:space="preserve">wellbeing. This section presents evidence of the linkage identified in the reviewed literature. </w:t>
      </w:r>
    </w:p>
    <w:p w14:paraId="7EB54791" w14:textId="03DF781B" w:rsidR="009276FE" w:rsidRPr="00811F6C" w:rsidRDefault="00341E29" w:rsidP="00811F6C">
      <w:pPr>
        <w:pStyle w:val="Heading2"/>
        <w:rPr>
          <w:bdr w:val="none" w:sz="0" w:space="0" w:color="auto" w:frame="1"/>
        </w:rPr>
      </w:pPr>
      <w:bookmarkStart w:id="5" w:name="_Toc88657888"/>
      <w:r w:rsidRPr="00811F6C">
        <w:rPr>
          <w:bdr w:val="none" w:sz="0" w:space="0" w:color="auto" w:frame="1"/>
        </w:rPr>
        <w:t>‘Race’/ethnicity, racism and mental health</w:t>
      </w:r>
      <w:bookmarkEnd w:id="5"/>
    </w:p>
    <w:p w14:paraId="567BB724" w14:textId="59EA1D7F" w:rsidR="00341E29" w:rsidRPr="00811F6C" w:rsidRDefault="00341E29" w:rsidP="00811F6C">
      <w:pPr>
        <w:spacing w:line="360" w:lineRule="auto"/>
        <w:rPr>
          <w:color w:val="000000"/>
          <w:sz w:val="24"/>
          <w:szCs w:val="24"/>
        </w:rPr>
      </w:pPr>
      <w:r w:rsidRPr="00811F6C">
        <w:rPr>
          <w:sz w:val="24"/>
          <w:szCs w:val="24"/>
        </w:rPr>
        <w:t xml:space="preserve">Exploring the complex relationship between ‘race’/ethnicity, mental health and racism </w:t>
      </w:r>
      <w:r w:rsidR="000C36AA" w:rsidRPr="00811F6C">
        <w:rPr>
          <w:sz w:val="24"/>
          <w:szCs w:val="24"/>
        </w:rPr>
        <w:t xml:space="preserve">in the UK </w:t>
      </w:r>
      <w:r w:rsidRPr="00811F6C">
        <w:rPr>
          <w:sz w:val="24"/>
          <w:szCs w:val="24"/>
        </w:rPr>
        <w:t xml:space="preserve">has a long history both </w:t>
      </w:r>
      <w:r w:rsidR="000C36AA" w:rsidRPr="00811F6C">
        <w:rPr>
          <w:sz w:val="24"/>
          <w:szCs w:val="24"/>
        </w:rPr>
        <w:t xml:space="preserve">in </w:t>
      </w:r>
      <w:r w:rsidRPr="00811F6C">
        <w:rPr>
          <w:sz w:val="24"/>
          <w:szCs w:val="24"/>
        </w:rPr>
        <w:t xml:space="preserve">research and practice and highlights well documented concerns. Research </w:t>
      </w:r>
      <w:r w:rsidR="000C36AA" w:rsidRPr="00811F6C">
        <w:rPr>
          <w:sz w:val="24"/>
          <w:szCs w:val="24"/>
        </w:rPr>
        <w:t xml:space="preserve">from </w:t>
      </w:r>
      <w:r w:rsidRPr="00811F6C">
        <w:rPr>
          <w:sz w:val="24"/>
          <w:szCs w:val="24"/>
        </w:rPr>
        <w:t xml:space="preserve">the early 1990s exposed health </w:t>
      </w:r>
      <w:r w:rsidRPr="00811F6C">
        <w:rPr>
          <w:sz w:val="24"/>
          <w:szCs w:val="24"/>
        </w:rPr>
        <w:lastRenderedPageBreak/>
        <w:t>inequalities</w:t>
      </w:r>
      <w:r w:rsidR="00571E7E" w:rsidRPr="00811F6C">
        <w:rPr>
          <w:color w:val="000000"/>
          <w:vertAlign w:val="superscript"/>
        </w:rPr>
        <w:footnoteReference w:id="10"/>
      </w:r>
      <w:r w:rsidRPr="00811F6C">
        <w:rPr>
          <w:sz w:val="24"/>
          <w:szCs w:val="24"/>
        </w:rPr>
        <w:t xml:space="preserve"> in access, treatment and outcomes for Black and minoritised groups within mental health services </w:t>
      </w:r>
      <w:r w:rsidRPr="00811F6C">
        <w:rPr>
          <w:sz w:val="24"/>
          <w:szCs w:val="24"/>
          <w:bdr w:val="none" w:sz="0" w:space="0" w:color="auto" w:frame="1"/>
        </w:rPr>
        <w:t xml:space="preserve">(Ahmad, 1992; </w:t>
      </w:r>
      <w:proofErr w:type="spellStart"/>
      <w:r w:rsidRPr="00811F6C">
        <w:rPr>
          <w:sz w:val="24"/>
          <w:szCs w:val="24"/>
          <w:bdr w:val="none" w:sz="0" w:space="0" w:color="auto" w:frame="1"/>
        </w:rPr>
        <w:t>Bhui</w:t>
      </w:r>
      <w:proofErr w:type="spellEnd"/>
      <w:r w:rsidRPr="00811F6C">
        <w:rPr>
          <w:sz w:val="24"/>
          <w:szCs w:val="24"/>
          <w:bdr w:val="none" w:sz="0" w:space="0" w:color="auto" w:frame="1"/>
        </w:rPr>
        <w:t xml:space="preserve"> </w:t>
      </w:r>
      <w:r w:rsidRPr="00811F6C">
        <w:rPr>
          <w:i/>
          <w:sz w:val="24"/>
          <w:szCs w:val="24"/>
          <w:bdr w:val="none" w:sz="0" w:space="0" w:color="auto" w:frame="1"/>
        </w:rPr>
        <w:t>et al</w:t>
      </w:r>
      <w:r w:rsidRPr="00811F6C">
        <w:rPr>
          <w:sz w:val="24"/>
          <w:szCs w:val="24"/>
          <w:bdr w:val="none" w:sz="0" w:space="0" w:color="auto" w:frame="1"/>
        </w:rPr>
        <w:t>., 2003; Fernando, 1991). It draws attention to the significance of a range of interpersonal and structural social conditions and institutional factors, including racism, that contribute to the experience of mental ill-health, are relevant to the diagnosis and treatment of mental ill-health, and affect access to services and interventions (</w:t>
      </w:r>
      <w:proofErr w:type="spellStart"/>
      <w:r w:rsidR="005126CC" w:rsidRPr="00811F6C">
        <w:rPr>
          <w:sz w:val="24"/>
          <w:szCs w:val="24"/>
          <w:bdr w:val="none" w:sz="0" w:space="0" w:color="auto" w:frame="1"/>
        </w:rPr>
        <w:t>Synergi</w:t>
      </w:r>
      <w:proofErr w:type="spellEnd"/>
      <w:r w:rsidR="005126CC" w:rsidRPr="00811F6C">
        <w:rPr>
          <w:sz w:val="24"/>
          <w:szCs w:val="24"/>
          <w:bdr w:val="none" w:sz="0" w:space="0" w:color="auto" w:frame="1"/>
        </w:rPr>
        <w:t xml:space="preserve"> Collaborative Centre</w:t>
      </w:r>
      <w:r w:rsidR="001B4536" w:rsidRPr="00811F6C">
        <w:rPr>
          <w:sz w:val="24"/>
          <w:szCs w:val="24"/>
          <w:bdr w:val="none" w:sz="0" w:space="0" w:color="auto" w:frame="1"/>
        </w:rPr>
        <w:t>, 2018</w:t>
      </w:r>
      <w:r w:rsidR="00571E7E" w:rsidRPr="00811F6C">
        <w:rPr>
          <w:sz w:val="24"/>
          <w:szCs w:val="24"/>
          <w:bdr w:val="none" w:sz="0" w:space="0" w:color="auto" w:frame="1"/>
        </w:rPr>
        <w:t>;</w:t>
      </w:r>
      <w:r w:rsidR="005126CC" w:rsidRPr="00811F6C">
        <w:rPr>
          <w:sz w:val="24"/>
          <w:szCs w:val="24"/>
          <w:bdr w:val="none" w:sz="0" w:space="0" w:color="auto" w:frame="1"/>
        </w:rPr>
        <w:t xml:space="preserve"> </w:t>
      </w:r>
      <w:r w:rsidRPr="00811F6C">
        <w:rPr>
          <w:sz w:val="24"/>
          <w:szCs w:val="24"/>
          <w:bdr w:val="none" w:sz="0" w:space="0" w:color="auto" w:frame="1"/>
        </w:rPr>
        <w:t xml:space="preserve">Henderson </w:t>
      </w:r>
      <w:r w:rsidRPr="00811F6C">
        <w:rPr>
          <w:i/>
          <w:sz w:val="24"/>
          <w:szCs w:val="24"/>
          <w:bdr w:val="none" w:sz="0" w:space="0" w:color="auto" w:frame="1"/>
        </w:rPr>
        <w:t>et al</w:t>
      </w:r>
      <w:r w:rsidRPr="00811F6C">
        <w:rPr>
          <w:sz w:val="24"/>
          <w:szCs w:val="24"/>
          <w:bdr w:val="none" w:sz="0" w:space="0" w:color="auto" w:frame="1"/>
        </w:rPr>
        <w:t>., 2018; Royal College of Psychiatrists, 2018). When the relationship between social inequalities and mental health is examined, the evidence about the interface between racism and mental health conditions (particularly depression) is compelling (</w:t>
      </w:r>
      <w:proofErr w:type="spellStart"/>
      <w:r w:rsidR="001B4536" w:rsidRPr="00811F6C">
        <w:rPr>
          <w:sz w:val="24"/>
          <w:szCs w:val="24"/>
          <w:bdr w:val="none" w:sz="0" w:space="0" w:color="auto" w:frame="1"/>
        </w:rPr>
        <w:t>Synergi</w:t>
      </w:r>
      <w:proofErr w:type="spellEnd"/>
      <w:r w:rsidR="001B4536" w:rsidRPr="00811F6C">
        <w:rPr>
          <w:sz w:val="24"/>
          <w:szCs w:val="24"/>
          <w:bdr w:val="none" w:sz="0" w:space="0" w:color="auto" w:frame="1"/>
        </w:rPr>
        <w:t xml:space="preserve"> Collaborative Centre, 2018</w:t>
      </w:r>
      <w:r w:rsidR="00571E7E" w:rsidRPr="00811F6C">
        <w:rPr>
          <w:sz w:val="24"/>
          <w:szCs w:val="24"/>
          <w:bdr w:val="none" w:sz="0" w:space="0" w:color="auto" w:frame="1"/>
        </w:rPr>
        <w:t>;</w:t>
      </w:r>
      <w:r w:rsidR="001B4536" w:rsidRPr="00811F6C">
        <w:rPr>
          <w:sz w:val="24"/>
          <w:szCs w:val="24"/>
          <w:bdr w:val="none" w:sz="0" w:space="0" w:color="auto" w:frame="1"/>
        </w:rPr>
        <w:t xml:space="preserve"> </w:t>
      </w:r>
      <w:r w:rsidRPr="00811F6C">
        <w:rPr>
          <w:sz w:val="24"/>
          <w:szCs w:val="24"/>
          <w:bdr w:val="none" w:sz="0" w:space="0" w:color="auto" w:frame="1"/>
        </w:rPr>
        <w:t xml:space="preserve">Khan, 2017; Moller </w:t>
      </w:r>
      <w:r w:rsidRPr="00811F6C">
        <w:rPr>
          <w:i/>
          <w:sz w:val="24"/>
          <w:szCs w:val="24"/>
          <w:bdr w:val="none" w:sz="0" w:space="0" w:color="auto" w:frame="1"/>
        </w:rPr>
        <w:t>et al</w:t>
      </w:r>
      <w:r w:rsidRPr="00811F6C">
        <w:rPr>
          <w:sz w:val="24"/>
          <w:szCs w:val="24"/>
          <w:bdr w:val="none" w:sz="0" w:space="0" w:color="auto" w:frame="1"/>
        </w:rPr>
        <w:t xml:space="preserve">., 2016; Wallace </w:t>
      </w:r>
      <w:r w:rsidRPr="00811F6C">
        <w:rPr>
          <w:i/>
          <w:sz w:val="24"/>
          <w:szCs w:val="24"/>
          <w:bdr w:val="none" w:sz="0" w:space="0" w:color="auto" w:frame="1"/>
        </w:rPr>
        <w:t>et al</w:t>
      </w:r>
      <w:r w:rsidRPr="00811F6C">
        <w:rPr>
          <w:sz w:val="24"/>
          <w:szCs w:val="24"/>
          <w:bdr w:val="none" w:sz="0" w:space="0" w:color="auto" w:frame="1"/>
        </w:rPr>
        <w:t xml:space="preserve">., 2016), and the role of racism in eroding mental health and wellbeing and reproducing intergenerational trauma is repeatedly underlined (AVA, 2021; </w:t>
      </w:r>
      <w:proofErr w:type="spellStart"/>
      <w:r w:rsidRPr="00811F6C">
        <w:rPr>
          <w:sz w:val="24"/>
          <w:szCs w:val="24"/>
          <w:bdr w:val="none" w:sz="0" w:space="0" w:color="auto" w:frame="1"/>
        </w:rPr>
        <w:t>Bignall</w:t>
      </w:r>
      <w:proofErr w:type="spellEnd"/>
      <w:r w:rsidRPr="00811F6C">
        <w:rPr>
          <w:sz w:val="24"/>
          <w:szCs w:val="24"/>
          <w:bdr w:val="none" w:sz="0" w:space="0" w:color="auto" w:frame="1"/>
        </w:rPr>
        <w:t xml:space="preserve"> </w:t>
      </w:r>
      <w:r w:rsidRPr="00811F6C">
        <w:rPr>
          <w:i/>
          <w:sz w:val="24"/>
          <w:szCs w:val="24"/>
          <w:bdr w:val="none" w:sz="0" w:space="0" w:color="auto" w:frame="1"/>
        </w:rPr>
        <w:t>et al</w:t>
      </w:r>
      <w:r w:rsidRPr="00811F6C">
        <w:rPr>
          <w:sz w:val="24"/>
          <w:szCs w:val="24"/>
          <w:bdr w:val="none" w:sz="0" w:space="0" w:color="auto" w:frame="1"/>
        </w:rPr>
        <w:t>., 2019).</w:t>
      </w:r>
      <w:r w:rsidRPr="00811F6C">
        <w:rPr>
          <w:color w:val="000000"/>
          <w:sz w:val="24"/>
          <w:szCs w:val="24"/>
        </w:rPr>
        <w:t xml:space="preserve"> </w:t>
      </w:r>
    </w:p>
    <w:p w14:paraId="44825B71" w14:textId="3E9DF1B9" w:rsidR="008A00BF" w:rsidRPr="00811F6C" w:rsidRDefault="22F06B02" w:rsidP="00811F6C">
      <w:pPr>
        <w:spacing w:line="360" w:lineRule="auto"/>
        <w:rPr>
          <w:sz w:val="24"/>
          <w:szCs w:val="24"/>
        </w:rPr>
      </w:pPr>
      <w:r w:rsidRPr="00811F6C">
        <w:rPr>
          <w:sz w:val="24"/>
          <w:szCs w:val="24"/>
          <w:bdr w:val="none" w:sz="0" w:space="0" w:color="auto" w:frame="1"/>
        </w:rPr>
        <w:t xml:space="preserve">The ways in which racism perpetuates health inequalities is evident in how Black and minoritised </w:t>
      </w:r>
      <w:proofErr w:type="gramStart"/>
      <w:r w:rsidRPr="00811F6C">
        <w:rPr>
          <w:sz w:val="24"/>
          <w:szCs w:val="24"/>
          <w:bdr w:val="none" w:sz="0" w:space="0" w:color="auto" w:frame="1"/>
        </w:rPr>
        <w:t>groups</w:t>
      </w:r>
      <w:proofErr w:type="gramEnd"/>
      <w:r w:rsidRPr="00811F6C">
        <w:rPr>
          <w:sz w:val="24"/>
          <w:szCs w:val="24"/>
          <w:bdr w:val="none" w:sz="0" w:space="0" w:color="auto" w:frame="1"/>
        </w:rPr>
        <w:t xml:space="preserve"> access, or are deterred from accessing, forms of help and support, especially through statutory/mainstream mental health services (</w:t>
      </w:r>
      <w:proofErr w:type="spellStart"/>
      <w:r w:rsidR="001B4536" w:rsidRPr="00811F6C">
        <w:rPr>
          <w:sz w:val="24"/>
          <w:szCs w:val="24"/>
          <w:bdr w:val="none" w:sz="0" w:space="0" w:color="auto" w:frame="1"/>
        </w:rPr>
        <w:t>Synergi</w:t>
      </w:r>
      <w:proofErr w:type="spellEnd"/>
      <w:r w:rsidR="001B4536" w:rsidRPr="00811F6C">
        <w:rPr>
          <w:sz w:val="24"/>
          <w:szCs w:val="24"/>
          <w:bdr w:val="none" w:sz="0" w:space="0" w:color="auto" w:frame="1"/>
        </w:rPr>
        <w:t xml:space="preserve"> Collaborative Centre, 2018</w:t>
      </w:r>
      <w:r w:rsidR="00571E7E" w:rsidRPr="00811F6C">
        <w:rPr>
          <w:sz w:val="24"/>
          <w:szCs w:val="24"/>
          <w:bdr w:val="none" w:sz="0" w:space="0" w:color="auto" w:frame="1"/>
        </w:rPr>
        <w:t>)</w:t>
      </w:r>
      <w:r w:rsidRPr="00811F6C">
        <w:rPr>
          <w:sz w:val="24"/>
          <w:szCs w:val="24"/>
          <w:bdr w:val="none" w:sz="0" w:space="0" w:color="auto" w:frame="1"/>
        </w:rPr>
        <w:t xml:space="preserve">. It is known that access to mental health support is lowest amongst groups suffering the greatest disadvantage (NHS Digital, 2016; Royal College of Psychiatrists, 2018). Enduring inequality based on ‘race’/ethnicity in access to mental health service provision has been repeatedly </w:t>
      </w:r>
      <w:r w:rsidRPr="00811F6C">
        <w:rPr>
          <w:sz w:val="24"/>
          <w:szCs w:val="24"/>
          <w:bdr w:val="none" w:sz="0" w:space="0" w:color="auto" w:frame="1"/>
        </w:rPr>
        <w:lastRenderedPageBreak/>
        <w:t>documented</w:t>
      </w:r>
      <w:r w:rsidR="00236133" w:rsidRPr="00811F6C">
        <w:rPr>
          <w:sz w:val="24"/>
          <w:szCs w:val="24"/>
          <w:bdr w:val="none" w:sz="0" w:space="0" w:color="auto" w:frame="1"/>
        </w:rPr>
        <w:t>, d</w:t>
      </w:r>
      <w:r w:rsidR="2BA342D9" w:rsidRPr="00811F6C">
        <w:rPr>
          <w:sz w:val="24"/>
          <w:szCs w:val="24"/>
          <w:bdr w:val="none" w:sz="0" w:space="0" w:color="auto" w:frame="1"/>
        </w:rPr>
        <w:t>espite government efforts to address this</w:t>
      </w:r>
      <w:r w:rsidR="00236133" w:rsidRPr="00811F6C">
        <w:rPr>
          <w:sz w:val="24"/>
          <w:szCs w:val="24"/>
          <w:bdr w:val="none" w:sz="0" w:space="0" w:color="auto" w:frame="1"/>
        </w:rPr>
        <w:t xml:space="preserve">, </w:t>
      </w:r>
      <w:r w:rsidRPr="00811F6C">
        <w:rPr>
          <w:sz w:val="24"/>
          <w:szCs w:val="24"/>
          <w:bdr w:val="none" w:sz="0" w:space="0" w:color="auto" w:frame="1"/>
        </w:rPr>
        <w:t>and the absence of change attributed to systemic inequality, institutional discrimination and the culture of statutory services</w:t>
      </w:r>
      <w:r w:rsidR="00236133" w:rsidRPr="00811F6C">
        <w:rPr>
          <w:sz w:val="24"/>
          <w:szCs w:val="24"/>
          <w:bdr w:val="none" w:sz="0" w:space="0" w:color="auto" w:frame="1"/>
        </w:rPr>
        <w:t xml:space="preserve"> (see</w:t>
      </w:r>
      <w:r w:rsidR="00236133" w:rsidRPr="00811F6C">
        <w:rPr>
          <w:sz w:val="24"/>
          <w:szCs w:val="24"/>
        </w:rPr>
        <w:t xml:space="preserve"> </w:t>
      </w:r>
      <w:proofErr w:type="spellStart"/>
      <w:r w:rsidR="00236133" w:rsidRPr="00811F6C">
        <w:rPr>
          <w:sz w:val="24"/>
          <w:szCs w:val="24"/>
        </w:rPr>
        <w:t>Bignall</w:t>
      </w:r>
      <w:proofErr w:type="spellEnd"/>
      <w:r w:rsidR="00236133" w:rsidRPr="00811F6C">
        <w:rPr>
          <w:sz w:val="24"/>
          <w:szCs w:val="24"/>
        </w:rPr>
        <w:t xml:space="preserve"> </w:t>
      </w:r>
      <w:r w:rsidR="00236133" w:rsidRPr="00811F6C">
        <w:rPr>
          <w:i/>
          <w:iCs/>
          <w:sz w:val="24"/>
          <w:szCs w:val="24"/>
        </w:rPr>
        <w:t>et al.</w:t>
      </w:r>
      <w:r w:rsidR="00236133" w:rsidRPr="00811F6C">
        <w:rPr>
          <w:sz w:val="24"/>
          <w:szCs w:val="24"/>
        </w:rPr>
        <w:t xml:space="preserve">, 2019; </w:t>
      </w:r>
      <w:proofErr w:type="spellStart"/>
      <w:r w:rsidR="00236133" w:rsidRPr="00811F6C">
        <w:rPr>
          <w:sz w:val="24"/>
          <w:szCs w:val="24"/>
          <w:bdr w:val="none" w:sz="0" w:space="0" w:color="auto" w:frame="1"/>
        </w:rPr>
        <w:t>Kalathil</w:t>
      </w:r>
      <w:proofErr w:type="spellEnd"/>
      <w:r w:rsidR="00236133" w:rsidRPr="00811F6C">
        <w:rPr>
          <w:sz w:val="24"/>
          <w:szCs w:val="24"/>
        </w:rPr>
        <w:t xml:space="preserve"> </w:t>
      </w:r>
      <w:r w:rsidR="00236133" w:rsidRPr="00811F6C">
        <w:rPr>
          <w:i/>
          <w:iCs/>
          <w:sz w:val="24"/>
          <w:szCs w:val="24"/>
        </w:rPr>
        <w:t xml:space="preserve">et al., </w:t>
      </w:r>
      <w:r w:rsidR="00236133" w:rsidRPr="00811F6C">
        <w:rPr>
          <w:sz w:val="24"/>
          <w:szCs w:val="24"/>
        </w:rPr>
        <w:t xml:space="preserve">2011; </w:t>
      </w:r>
      <w:r w:rsidR="00236133" w:rsidRPr="00811F6C">
        <w:rPr>
          <w:sz w:val="24"/>
          <w:szCs w:val="24"/>
          <w:bdr w:val="none" w:sz="0" w:space="0" w:color="auto" w:frame="1"/>
        </w:rPr>
        <w:t>Kapadia</w:t>
      </w:r>
      <w:r w:rsidR="00236133" w:rsidRPr="00811F6C">
        <w:rPr>
          <w:sz w:val="24"/>
          <w:szCs w:val="24"/>
        </w:rPr>
        <w:t xml:space="preserve"> </w:t>
      </w:r>
      <w:r w:rsidR="00236133" w:rsidRPr="00811F6C">
        <w:rPr>
          <w:i/>
          <w:iCs/>
          <w:sz w:val="24"/>
          <w:szCs w:val="24"/>
        </w:rPr>
        <w:t>et al.</w:t>
      </w:r>
      <w:r w:rsidR="00236133" w:rsidRPr="00811F6C">
        <w:rPr>
          <w:sz w:val="24"/>
          <w:szCs w:val="24"/>
        </w:rPr>
        <w:t xml:space="preserve">, 2017; </w:t>
      </w:r>
      <w:r w:rsidR="00236133" w:rsidRPr="00811F6C">
        <w:rPr>
          <w:sz w:val="24"/>
          <w:szCs w:val="24"/>
          <w:bdr w:val="none" w:sz="0" w:space="0" w:color="auto" w:frame="1"/>
        </w:rPr>
        <w:t>Moller</w:t>
      </w:r>
      <w:r w:rsidR="00236133" w:rsidRPr="00811F6C">
        <w:rPr>
          <w:sz w:val="24"/>
          <w:szCs w:val="24"/>
        </w:rPr>
        <w:t xml:space="preserve"> </w:t>
      </w:r>
      <w:r w:rsidR="00236133" w:rsidRPr="00811F6C">
        <w:rPr>
          <w:i/>
          <w:iCs/>
          <w:sz w:val="24"/>
          <w:szCs w:val="24"/>
        </w:rPr>
        <w:t>et al.,</w:t>
      </w:r>
      <w:r w:rsidR="00236133" w:rsidRPr="00811F6C">
        <w:rPr>
          <w:sz w:val="24"/>
          <w:szCs w:val="24"/>
        </w:rPr>
        <w:t xml:space="preserve"> 2016; </w:t>
      </w:r>
      <w:proofErr w:type="spellStart"/>
      <w:r w:rsidR="00236133" w:rsidRPr="00811F6C">
        <w:rPr>
          <w:sz w:val="24"/>
          <w:szCs w:val="24"/>
          <w:bdr w:val="none" w:sz="0" w:space="0" w:color="auto" w:frame="1"/>
        </w:rPr>
        <w:t>Prajapati</w:t>
      </w:r>
      <w:proofErr w:type="spellEnd"/>
      <w:r w:rsidR="00236133" w:rsidRPr="00811F6C">
        <w:rPr>
          <w:sz w:val="24"/>
          <w:szCs w:val="24"/>
          <w:bdr w:val="none" w:sz="0" w:space="0" w:color="auto" w:frame="1"/>
        </w:rPr>
        <w:t xml:space="preserve"> and Liebling</w:t>
      </w:r>
      <w:r w:rsidR="00236133" w:rsidRPr="00811F6C">
        <w:rPr>
          <w:sz w:val="24"/>
          <w:szCs w:val="24"/>
        </w:rPr>
        <w:t>, 2021)</w:t>
      </w:r>
      <w:r w:rsidRPr="00811F6C">
        <w:rPr>
          <w:sz w:val="24"/>
          <w:szCs w:val="24"/>
        </w:rPr>
        <w:t>. At primary care level, research has shown that GPs are less likely to recognise mental health issues among South Asian groups, for instance, and are less likely to make a referral to specialist mental health services than for other ethnic groups (</w:t>
      </w:r>
      <w:proofErr w:type="spellStart"/>
      <w:r w:rsidRPr="00811F6C">
        <w:rPr>
          <w:sz w:val="24"/>
          <w:szCs w:val="24"/>
        </w:rPr>
        <w:t>Bhui</w:t>
      </w:r>
      <w:proofErr w:type="spellEnd"/>
      <w:r w:rsidRPr="00811F6C">
        <w:rPr>
          <w:sz w:val="24"/>
          <w:szCs w:val="24"/>
        </w:rPr>
        <w:t xml:space="preserve"> </w:t>
      </w:r>
      <w:r w:rsidRPr="00811F6C">
        <w:rPr>
          <w:i/>
          <w:iCs/>
          <w:sz w:val="24"/>
          <w:szCs w:val="24"/>
        </w:rPr>
        <w:t>et al.,</w:t>
      </w:r>
      <w:r w:rsidRPr="00811F6C">
        <w:rPr>
          <w:sz w:val="24"/>
          <w:szCs w:val="24"/>
        </w:rPr>
        <w:t xml:space="preserve"> 2003). </w:t>
      </w:r>
      <w:r w:rsidRPr="00811F6C">
        <w:rPr>
          <w:sz w:val="24"/>
          <w:szCs w:val="24"/>
          <w:bdr w:val="none" w:sz="0" w:space="0" w:color="auto" w:frame="1"/>
        </w:rPr>
        <w:t>Moreover, South Asian groups are more likely to receive psychiatric medication than a referral for talking therapies (Hussain</w:t>
      </w:r>
      <w:r w:rsidR="00BC1D6C" w:rsidRPr="00811F6C">
        <w:rPr>
          <w:sz w:val="24"/>
          <w:szCs w:val="24"/>
          <w:bdr w:val="none" w:sz="0" w:space="0" w:color="auto" w:frame="1"/>
        </w:rPr>
        <w:t xml:space="preserve"> and Cochrane</w:t>
      </w:r>
      <w:r w:rsidRPr="00811F6C">
        <w:rPr>
          <w:sz w:val="24"/>
          <w:szCs w:val="24"/>
          <w:bdr w:val="none" w:sz="0" w:space="0" w:color="auto" w:frame="1"/>
        </w:rPr>
        <w:t>, 2002).</w:t>
      </w:r>
      <w:r w:rsidRPr="00811F6C">
        <w:rPr>
          <w:sz w:val="24"/>
          <w:szCs w:val="24"/>
        </w:rPr>
        <w:t xml:space="preserve"> </w:t>
      </w:r>
    </w:p>
    <w:p w14:paraId="27ED1521" w14:textId="3634C69B" w:rsidR="00341E29" w:rsidRPr="00811F6C" w:rsidRDefault="22F06B02" w:rsidP="00811F6C">
      <w:pPr>
        <w:spacing w:line="360" w:lineRule="auto"/>
        <w:rPr>
          <w:sz w:val="24"/>
          <w:szCs w:val="24"/>
        </w:rPr>
      </w:pPr>
      <w:r w:rsidRPr="00811F6C">
        <w:rPr>
          <w:sz w:val="24"/>
          <w:szCs w:val="24"/>
          <w:bdr w:val="none" w:sz="0" w:space="0" w:color="auto" w:frame="1"/>
        </w:rPr>
        <w:t xml:space="preserve">In relation to African and African-Caribbean groups, a number of acute concerns have been identified about their treatment in mainstream services, including inappropriate and sometimes coercive care (NHS Digital, 2017). This relates not only to treatment by mental health services, for example through higher rates of diagnosis of schizophrenia and higher compulsory hospital admissions (Barnett </w:t>
      </w:r>
      <w:r w:rsidRPr="00811F6C">
        <w:rPr>
          <w:i/>
          <w:sz w:val="24"/>
          <w:szCs w:val="24"/>
          <w:bdr w:val="none" w:sz="0" w:space="0" w:color="auto" w:frame="1"/>
        </w:rPr>
        <w:t>et al</w:t>
      </w:r>
      <w:r w:rsidRPr="00811F6C">
        <w:rPr>
          <w:sz w:val="24"/>
          <w:szCs w:val="24"/>
          <w:bdr w:val="none" w:sz="0" w:space="0" w:color="auto" w:frame="1"/>
        </w:rPr>
        <w:t>., 2019), but also in criminal j</w:t>
      </w:r>
      <w:r w:rsidR="0051251C" w:rsidRPr="00811F6C">
        <w:rPr>
          <w:sz w:val="24"/>
          <w:szCs w:val="24"/>
          <w:bdr w:val="none" w:sz="0" w:space="0" w:color="auto" w:frame="1"/>
        </w:rPr>
        <w:t>ustice systems (Kent, Surrey and Sussex Community Rehabilitation Company</w:t>
      </w:r>
      <w:r w:rsidRPr="00811F6C">
        <w:rPr>
          <w:sz w:val="24"/>
          <w:szCs w:val="24"/>
          <w:bdr w:val="none" w:sz="0" w:space="0" w:color="auto" w:frame="1"/>
        </w:rPr>
        <w:t xml:space="preserve">, 2020; </w:t>
      </w:r>
      <w:proofErr w:type="spellStart"/>
      <w:r w:rsidRPr="00811F6C">
        <w:rPr>
          <w:sz w:val="24"/>
          <w:szCs w:val="24"/>
          <w:bdr w:val="none" w:sz="0" w:space="0" w:color="auto" w:frame="1"/>
        </w:rPr>
        <w:t>Gangoli</w:t>
      </w:r>
      <w:proofErr w:type="spellEnd"/>
      <w:r w:rsidRPr="00811F6C">
        <w:rPr>
          <w:sz w:val="24"/>
          <w:szCs w:val="24"/>
          <w:bdr w:val="none" w:sz="0" w:space="0" w:color="auto" w:frame="1"/>
        </w:rPr>
        <w:t xml:space="preserve"> </w:t>
      </w:r>
      <w:r w:rsidRPr="00811F6C">
        <w:rPr>
          <w:i/>
          <w:sz w:val="24"/>
          <w:szCs w:val="24"/>
          <w:bdr w:val="none" w:sz="0" w:space="0" w:color="auto" w:frame="1"/>
        </w:rPr>
        <w:t>et al</w:t>
      </w:r>
      <w:r w:rsidRPr="00811F6C">
        <w:rPr>
          <w:sz w:val="24"/>
          <w:szCs w:val="24"/>
          <w:bdr w:val="none" w:sz="0" w:space="0" w:color="auto" w:frame="1"/>
        </w:rPr>
        <w:t xml:space="preserve">., 2019; Walker, 2020; Khan </w:t>
      </w:r>
      <w:r w:rsidRPr="00811F6C">
        <w:rPr>
          <w:i/>
          <w:sz w:val="24"/>
          <w:szCs w:val="24"/>
          <w:bdr w:val="none" w:sz="0" w:space="0" w:color="auto" w:frame="1"/>
        </w:rPr>
        <w:t>et al</w:t>
      </w:r>
      <w:r w:rsidRPr="00811F6C">
        <w:rPr>
          <w:sz w:val="24"/>
          <w:szCs w:val="24"/>
          <w:bdr w:val="none" w:sz="0" w:space="0" w:color="auto" w:frame="1"/>
        </w:rPr>
        <w:t>., 2017). Here, research evidence has established inappropriate criminalisation of what are mental health issues, and a lack of recognition when those on remand or convicted have a mental health challenge or may be suicidal (</w:t>
      </w:r>
      <w:proofErr w:type="spellStart"/>
      <w:r w:rsidR="00DD2660" w:rsidRPr="00811F6C">
        <w:rPr>
          <w:sz w:val="24"/>
          <w:szCs w:val="24"/>
          <w:bdr w:val="none" w:sz="0" w:space="0" w:color="auto" w:frame="1"/>
        </w:rPr>
        <w:t>Sturge</w:t>
      </w:r>
      <w:proofErr w:type="spellEnd"/>
      <w:r w:rsidRPr="00811F6C">
        <w:rPr>
          <w:sz w:val="24"/>
          <w:szCs w:val="24"/>
          <w:bdr w:val="none" w:sz="0" w:space="0" w:color="auto" w:frame="1"/>
        </w:rPr>
        <w:t xml:space="preserve">, 2018; </w:t>
      </w:r>
      <w:proofErr w:type="spellStart"/>
      <w:r w:rsidRPr="00811F6C">
        <w:rPr>
          <w:sz w:val="24"/>
          <w:szCs w:val="24"/>
          <w:bdr w:val="none" w:sz="0" w:space="0" w:color="auto" w:frame="1"/>
        </w:rPr>
        <w:t>Kalathil</w:t>
      </w:r>
      <w:proofErr w:type="spellEnd"/>
      <w:r w:rsidRPr="00811F6C">
        <w:rPr>
          <w:sz w:val="24"/>
          <w:szCs w:val="24"/>
          <w:bdr w:val="none" w:sz="0" w:space="0" w:color="auto" w:frame="1"/>
        </w:rPr>
        <w:t xml:space="preserve"> </w:t>
      </w:r>
      <w:r w:rsidRPr="00811F6C">
        <w:rPr>
          <w:i/>
          <w:sz w:val="24"/>
          <w:szCs w:val="24"/>
          <w:bdr w:val="none" w:sz="0" w:space="0" w:color="auto" w:frame="1"/>
        </w:rPr>
        <w:t>et al</w:t>
      </w:r>
      <w:r w:rsidRPr="00811F6C">
        <w:rPr>
          <w:sz w:val="24"/>
          <w:szCs w:val="24"/>
          <w:bdr w:val="none" w:sz="0" w:space="0" w:color="auto" w:frame="1"/>
        </w:rPr>
        <w:t>., 2011).</w:t>
      </w:r>
      <w:r w:rsidR="00217601" w:rsidRPr="00811F6C">
        <w:rPr>
          <w:sz w:val="24"/>
          <w:szCs w:val="24"/>
          <w:bdr w:val="none" w:sz="0" w:space="0" w:color="auto" w:frame="1"/>
        </w:rPr>
        <w:t xml:space="preserve"> </w:t>
      </w:r>
      <w:r w:rsidR="00341E29" w:rsidRPr="00811F6C">
        <w:rPr>
          <w:sz w:val="24"/>
          <w:szCs w:val="24"/>
          <w:bdr w:val="none" w:sz="0" w:space="0" w:color="auto" w:frame="1"/>
        </w:rPr>
        <w:t>Further, the dominant influence of stereotypes about African-Caribbean service users as being ‘mad, bad or dangerous’ within mainstream services and in shaping ‘racist social exclusion’ has been highlighted (</w:t>
      </w:r>
      <w:proofErr w:type="spellStart"/>
      <w:r w:rsidR="00341E29" w:rsidRPr="00811F6C">
        <w:rPr>
          <w:sz w:val="24"/>
          <w:szCs w:val="24"/>
          <w:bdr w:val="none" w:sz="0" w:space="0" w:color="auto" w:frame="1"/>
        </w:rPr>
        <w:t>Adkison</w:t>
      </w:r>
      <w:proofErr w:type="spellEnd"/>
      <w:r w:rsidR="00341E29" w:rsidRPr="00811F6C">
        <w:rPr>
          <w:sz w:val="24"/>
          <w:szCs w:val="24"/>
          <w:bdr w:val="none" w:sz="0" w:space="0" w:color="auto" w:frame="1"/>
        </w:rPr>
        <w:t xml:space="preserve">-Bradley </w:t>
      </w:r>
      <w:r w:rsidR="00341E29" w:rsidRPr="00811F6C">
        <w:rPr>
          <w:i/>
          <w:sz w:val="24"/>
          <w:szCs w:val="24"/>
          <w:bdr w:val="none" w:sz="0" w:space="0" w:color="auto" w:frame="1"/>
        </w:rPr>
        <w:t>et al</w:t>
      </w:r>
      <w:r w:rsidR="00341E29" w:rsidRPr="00811F6C">
        <w:rPr>
          <w:sz w:val="24"/>
          <w:szCs w:val="24"/>
          <w:bdr w:val="none" w:sz="0" w:space="0" w:color="auto" w:frame="1"/>
        </w:rPr>
        <w:t xml:space="preserve">., 2009; McLean </w:t>
      </w:r>
      <w:r w:rsidR="00341E29" w:rsidRPr="00811F6C">
        <w:rPr>
          <w:i/>
          <w:sz w:val="24"/>
          <w:szCs w:val="24"/>
          <w:bdr w:val="none" w:sz="0" w:space="0" w:color="auto" w:frame="1"/>
        </w:rPr>
        <w:t>et al</w:t>
      </w:r>
      <w:r w:rsidR="00341E29" w:rsidRPr="00811F6C">
        <w:rPr>
          <w:sz w:val="24"/>
          <w:szCs w:val="24"/>
          <w:bdr w:val="none" w:sz="0" w:space="0" w:color="auto" w:frame="1"/>
        </w:rPr>
        <w:t xml:space="preserve">., 2003: 662). </w:t>
      </w:r>
      <w:r w:rsidR="00341E29" w:rsidRPr="00811F6C">
        <w:rPr>
          <w:sz w:val="24"/>
          <w:szCs w:val="24"/>
        </w:rPr>
        <w:t xml:space="preserve">This is asserted to affect the whole process in mainstream mental health provision: </w:t>
      </w:r>
      <w:r w:rsidR="00341E29" w:rsidRPr="00811F6C">
        <w:rPr>
          <w:sz w:val="24"/>
          <w:szCs w:val="24"/>
        </w:rPr>
        <w:lastRenderedPageBreak/>
        <w:t xml:space="preserve">diagnosis, assessment, critical care, treatment, medication and aftercare. Lack of understanding and, related to this, misinterpretation of normal behaviour as pathological (that is, attributed to a mental illness or condition) is noted to lead to misdiagnosis (McLean </w:t>
      </w:r>
      <w:r w:rsidR="00341E29" w:rsidRPr="00811F6C">
        <w:rPr>
          <w:i/>
          <w:sz w:val="24"/>
          <w:szCs w:val="24"/>
        </w:rPr>
        <w:t>et al.</w:t>
      </w:r>
      <w:r w:rsidR="00341E29" w:rsidRPr="00811F6C">
        <w:rPr>
          <w:sz w:val="24"/>
          <w:szCs w:val="24"/>
        </w:rPr>
        <w:t>, 2003). Across other studies, institutional racism has been found to be embedded in services, and to act as a strong disincentive to approach services. However, when they do enter the mental health system, it is known that African-Caribbean service users are more likely trea</w:t>
      </w:r>
      <w:r w:rsidR="00FF0F0A" w:rsidRPr="00811F6C">
        <w:rPr>
          <w:sz w:val="24"/>
          <w:szCs w:val="24"/>
        </w:rPr>
        <w:t>ted</w:t>
      </w:r>
      <w:r w:rsidR="00341E29" w:rsidRPr="00811F6C">
        <w:rPr>
          <w:sz w:val="24"/>
          <w:szCs w:val="24"/>
        </w:rPr>
        <w:t xml:space="preserve"> with medication rather than non-drug treatment (</w:t>
      </w:r>
      <w:proofErr w:type="spellStart"/>
      <w:r w:rsidR="00341E29" w:rsidRPr="00811F6C">
        <w:rPr>
          <w:sz w:val="24"/>
          <w:szCs w:val="24"/>
        </w:rPr>
        <w:t>Bignall</w:t>
      </w:r>
      <w:proofErr w:type="spellEnd"/>
      <w:r w:rsidR="00341E29" w:rsidRPr="00811F6C">
        <w:rPr>
          <w:sz w:val="24"/>
          <w:szCs w:val="24"/>
        </w:rPr>
        <w:t xml:space="preserve"> </w:t>
      </w:r>
      <w:r w:rsidR="00341E29" w:rsidRPr="00811F6C">
        <w:rPr>
          <w:i/>
          <w:iCs/>
          <w:sz w:val="24"/>
          <w:szCs w:val="24"/>
        </w:rPr>
        <w:t>et al.,</w:t>
      </w:r>
      <w:r w:rsidR="00341E29" w:rsidRPr="00811F6C">
        <w:rPr>
          <w:sz w:val="24"/>
          <w:szCs w:val="24"/>
        </w:rPr>
        <w:t xml:space="preserve"> 2019; McLean </w:t>
      </w:r>
      <w:r w:rsidR="00341E29" w:rsidRPr="00811F6C">
        <w:rPr>
          <w:i/>
          <w:iCs/>
          <w:sz w:val="24"/>
          <w:szCs w:val="24"/>
        </w:rPr>
        <w:t>et al.,</w:t>
      </w:r>
      <w:r w:rsidR="00341E29" w:rsidRPr="00811F6C">
        <w:rPr>
          <w:sz w:val="24"/>
          <w:szCs w:val="24"/>
        </w:rPr>
        <w:t xml:space="preserve"> 2003).</w:t>
      </w:r>
    </w:p>
    <w:p w14:paraId="34C9D10E" w14:textId="308803BD" w:rsidR="00115D4B" w:rsidRPr="00811F6C" w:rsidRDefault="00341E29" w:rsidP="00811F6C">
      <w:pPr>
        <w:spacing w:line="360" w:lineRule="auto"/>
        <w:rPr>
          <w:sz w:val="24"/>
          <w:szCs w:val="24"/>
        </w:rPr>
      </w:pPr>
      <w:r w:rsidRPr="00811F6C">
        <w:rPr>
          <w:sz w:val="24"/>
          <w:szCs w:val="24"/>
          <w:bdr w:val="none" w:sz="0" w:space="0" w:color="auto" w:frame="1"/>
        </w:rPr>
        <w:t xml:space="preserve">Recent research has generated valuable insight into the abuse and trauma experienced by refugees and asylum seekers as part of their migration journeys and post-migration experiences, often inflicted by multiple perpetrators. The greater likelihood of poor mental health is explained through an examination of the inherent </w:t>
      </w:r>
      <w:r w:rsidR="00217601" w:rsidRPr="00811F6C">
        <w:rPr>
          <w:sz w:val="24"/>
          <w:szCs w:val="24"/>
          <w:bdr w:val="none" w:sz="0" w:space="0" w:color="auto" w:frame="1"/>
        </w:rPr>
        <w:t xml:space="preserve">racism and </w:t>
      </w:r>
      <w:r w:rsidRPr="00811F6C">
        <w:rPr>
          <w:sz w:val="24"/>
          <w:szCs w:val="24"/>
          <w:bdr w:val="none" w:sz="0" w:space="0" w:color="auto" w:frame="1"/>
        </w:rPr>
        <w:t>discrimination in the UK, resulting in a lack of appropriate or accessible health services. For some migrants, the ever-present threat of deportation and lack of recourse to</w:t>
      </w:r>
      <w:r w:rsidRPr="00811F6C">
        <w:rPr>
          <w:sz w:val="24"/>
          <w:szCs w:val="24"/>
        </w:rPr>
        <w:t xml:space="preserve"> </w:t>
      </w:r>
      <w:r w:rsidRPr="00811F6C">
        <w:rPr>
          <w:sz w:val="24"/>
          <w:szCs w:val="24"/>
          <w:bdr w:val="none" w:sz="0" w:space="0" w:color="auto" w:frame="1"/>
        </w:rPr>
        <w:t>public fund</w:t>
      </w:r>
      <w:r w:rsidR="00217601" w:rsidRPr="00811F6C">
        <w:rPr>
          <w:sz w:val="24"/>
          <w:szCs w:val="24"/>
          <w:bdr w:val="none" w:sz="0" w:space="0" w:color="auto" w:frame="1"/>
        </w:rPr>
        <w:t>s</w:t>
      </w:r>
      <w:r w:rsidRPr="00811F6C">
        <w:rPr>
          <w:sz w:val="24"/>
          <w:szCs w:val="24"/>
          <w:bdr w:val="none" w:sz="0" w:space="0" w:color="auto" w:frame="1"/>
        </w:rPr>
        <w:t xml:space="preserve"> increases mental distress and deters help-seeking (Mental Health Foundation, 2016; </w:t>
      </w:r>
      <w:proofErr w:type="spellStart"/>
      <w:r w:rsidRPr="00811F6C">
        <w:rPr>
          <w:sz w:val="24"/>
          <w:szCs w:val="24"/>
          <w:bdr w:val="none" w:sz="0" w:space="0" w:color="auto" w:frame="1"/>
        </w:rPr>
        <w:t>Turrini</w:t>
      </w:r>
      <w:proofErr w:type="spellEnd"/>
      <w:r w:rsidRPr="00811F6C">
        <w:rPr>
          <w:sz w:val="24"/>
          <w:szCs w:val="24"/>
          <w:bdr w:val="none" w:sz="0" w:space="0" w:color="auto" w:frame="1"/>
        </w:rPr>
        <w:t>, 2017). Sexual violence has been identified as pervading the asylum-seeking process and a common cause of PTSD amongst women (</w:t>
      </w:r>
      <w:proofErr w:type="spellStart"/>
      <w:r w:rsidRPr="00811F6C">
        <w:rPr>
          <w:sz w:val="24"/>
          <w:szCs w:val="24"/>
          <w:bdr w:val="none" w:sz="0" w:space="0" w:color="auto" w:frame="1"/>
        </w:rPr>
        <w:t>Girma</w:t>
      </w:r>
      <w:proofErr w:type="spellEnd"/>
      <w:r w:rsidRPr="00811F6C">
        <w:rPr>
          <w:sz w:val="24"/>
          <w:szCs w:val="24"/>
        </w:rPr>
        <w:t xml:space="preserve"> </w:t>
      </w:r>
      <w:r w:rsidRPr="00811F6C">
        <w:rPr>
          <w:i/>
          <w:iCs/>
          <w:sz w:val="24"/>
          <w:szCs w:val="24"/>
        </w:rPr>
        <w:t>et al.,</w:t>
      </w:r>
      <w:r w:rsidRPr="00811F6C">
        <w:rPr>
          <w:sz w:val="24"/>
          <w:szCs w:val="24"/>
        </w:rPr>
        <w:t xml:space="preserve"> 201</w:t>
      </w:r>
      <w:r w:rsidR="002935D4" w:rsidRPr="00811F6C">
        <w:rPr>
          <w:sz w:val="24"/>
          <w:szCs w:val="24"/>
        </w:rPr>
        <w:t>4</w:t>
      </w:r>
      <w:r w:rsidRPr="00811F6C">
        <w:rPr>
          <w:sz w:val="24"/>
          <w:szCs w:val="24"/>
        </w:rPr>
        <w:t xml:space="preserve">; </w:t>
      </w:r>
      <w:proofErr w:type="spellStart"/>
      <w:r w:rsidRPr="00811F6C">
        <w:rPr>
          <w:sz w:val="24"/>
          <w:szCs w:val="24"/>
        </w:rPr>
        <w:t>Psarros</w:t>
      </w:r>
      <w:proofErr w:type="spellEnd"/>
      <w:r w:rsidRPr="00811F6C">
        <w:rPr>
          <w:sz w:val="24"/>
          <w:szCs w:val="24"/>
        </w:rPr>
        <w:t xml:space="preserve">, </w:t>
      </w:r>
      <w:r w:rsidRPr="00811F6C">
        <w:rPr>
          <w:sz w:val="24"/>
          <w:szCs w:val="24"/>
          <w:bdr w:val="none" w:sz="0" w:space="0" w:color="auto" w:frame="1"/>
        </w:rPr>
        <w:t>2014; Refugee</w:t>
      </w:r>
      <w:r w:rsidRPr="00811F6C">
        <w:rPr>
          <w:sz w:val="24"/>
          <w:szCs w:val="24"/>
        </w:rPr>
        <w:t xml:space="preserve"> Council, 2009; WHEC </w:t>
      </w:r>
      <w:r w:rsidRPr="00811F6C">
        <w:rPr>
          <w:i/>
          <w:sz w:val="24"/>
          <w:szCs w:val="24"/>
        </w:rPr>
        <w:t>et al</w:t>
      </w:r>
      <w:r w:rsidRPr="00811F6C">
        <w:rPr>
          <w:sz w:val="24"/>
          <w:szCs w:val="24"/>
        </w:rPr>
        <w:t xml:space="preserve">., </w:t>
      </w:r>
      <w:r w:rsidRPr="00811F6C">
        <w:rPr>
          <w:sz w:val="24"/>
          <w:szCs w:val="24"/>
          <w:bdr w:val="none" w:sz="0" w:space="0" w:color="auto" w:frame="1"/>
        </w:rPr>
        <w:t>201</w:t>
      </w:r>
      <w:r w:rsidR="00DD2660" w:rsidRPr="00811F6C">
        <w:rPr>
          <w:sz w:val="24"/>
          <w:szCs w:val="24"/>
          <w:bdr w:val="none" w:sz="0" w:space="0" w:color="auto" w:frame="1"/>
        </w:rPr>
        <w:t>6</w:t>
      </w:r>
      <w:r w:rsidRPr="00811F6C">
        <w:rPr>
          <w:sz w:val="24"/>
          <w:szCs w:val="24"/>
          <w:bdr w:val="none" w:sz="0" w:space="0" w:color="auto" w:frame="1"/>
        </w:rPr>
        <w:t>). Hence, it has been found that ‘the pathway into mental health care for ethnic minority people is generally unremittingly aversive’ (</w:t>
      </w:r>
      <w:proofErr w:type="spellStart"/>
      <w:r w:rsidR="001B4536" w:rsidRPr="00811F6C">
        <w:rPr>
          <w:sz w:val="24"/>
          <w:szCs w:val="24"/>
          <w:bdr w:val="none" w:sz="0" w:space="0" w:color="auto" w:frame="1"/>
        </w:rPr>
        <w:t>Synergi</w:t>
      </w:r>
      <w:proofErr w:type="spellEnd"/>
      <w:r w:rsidR="001B4536" w:rsidRPr="00811F6C">
        <w:rPr>
          <w:sz w:val="24"/>
          <w:szCs w:val="24"/>
          <w:bdr w:val="none" w:sz="0" w:space="0" w:color="auto" w:frame="1"/>
        </w:rPr>
        <w:t xml:space="preserve"> Collaborative Centre, 2018</w:t>
      </w:r>
      <w:r w:rsidR="001A555D" w:rsidRPr="00811F6C">
        <w:rPr>
          <w:sz w:val="24"/>
          <w:szCs w:val="24"/>
          <w:bdr w:val="none" w:sz="0" w:space="0" w:color="auto" w:frame="1"/>
        </w:rPr>
        <w:t>:</w:t>
      </w:r>
      <w:r w:rsidRPr="00811F6C">
        <w:rPr>
          <w:sz w:val="24"/>
          <w:szCs w:val="24"/>
          <w:bdr w:val="none" w:sz="0" w:space="0" w:color="auto" w:frame="1"/>
        </w:rPr>
        <w:t>7).</w:t>
      </w:r>
    </w:p>
    <w:p w14:paraId="615DE9A8" w14:textId="21CCC4A9" w:rsidR="00341E29" w:rsidRPr="00811F6C" w:rsidRDefault="00341E29" w:rsidP="00811F6C">
      <w:pPr>
        <w:pStyle w:val="Heading2"/>
        <w:rPr>
          <w:rFonts w:eastAsiaTheme="minorHAnsi"/>
          <w:szCs w:val="24"/>
        </w:rPr>
      </w:pPr>
      <w:bookmarkStart w:id="6" w:name="_Toc88657889"/>
      <w:r w:rsidRPr="00811F6C">
        <w:rPr>
          <w:bdr w:val="none" w:sz="0" w:space="0" w:color="auto" w:frame="1"/>
          <w:lang w:val="en-US"/>
        </w:rPr>
        <w:lastRenderedPageBreak/>
        <w:t xml:space="preserve">Differing </w:t>
      </w:r>
      <w:proofErr w:type="spellStart"/>
      <w:r w:rsidRPr="00811F6C">
        <w:rPr>
          <w:bdr w:val="none" w:sz="0" w:space="0" w:color="auto" w:frame="1"/>
          <w:lang w:val="en-US"/>
        </w:rPr>
        <w:t>conceptualisations</w:t>
      </w:r>
      <w:proofErr w:type="spellEnd"/>
      <w:r w:rsidRPr="00811F6C">
        <w:rPr>
          <w:bdr w:val="none" w:sz="0" w:space="0" w:color="auto" w:frame="1"/>
          <w:lang w:val="en-US"/>
        </w:rPr>
        <w:t xml:space="preserve"> of mental ill-health</w:t>
      </w:r>
      <w:bookmarkEnd w:id="6"/>
    </w:p>
    <w:p w14:paraId="0AEA8D37" w14:textId="77777777" w:rsidR="00341E29" w:rsidRPr="00811F6C" w:rsidRDefault="00341E29" w:rsidP="00811F6C">
      <w:pPr>
        <w:spacing w:line="360" w:lineRule="auto"/>
        <w:ind w:left="720"/>
        <w:rPr>
          <w:b/>
          <w:bCs/>
          <w:sz w:val="24"/>
          <w:szCs w:val="24"/>
          <w:bdr w:val="none" w:sz="0" w:space="0" w:color="auto" w:frame="1"/>
          <w:lang w:val="en-US"/>
        </w:rPr>
      </w:pPr>
      <w:r w:rsidRPr="00811F6C">
        <w:rPr>
          <w:sz w:val="24"/>
          <w:szCs w:val="24"/>
          <w:lang w:val="en-US"/>
        </w:rPr>
        <w:t xml:space="preserve">Psychiatric diagnoses are known to oversimplify and obscure significant and complex sociocultural processes such as racial trauma and socioeconomic inequality, leading to reductionist and </w:t>
      </w:r>
      <w:proofErr w:type="spellStart"/>
      <w:r w:rsidRPr="00811F6C">
        <w:rPr>
          <w:sz w:val="24"/>
          <w:szCs w:val="24"/>
          <w:lang w:val="en-US"/>
        </w:rPr>
        <w:t>medicalised</w:t>
      </w:r>
      <w:proofErr w:type="spellEnd"/>
      <w:r w:rsidRPr="00811F6C">
        <w:rPr>
          <w:sz w:val="24"/>
          <w:szCs w:val="24"/>
          <w:lang w:val="en-US"/>
        </w:rPr>
        <w:t xml:space="preserve"> approaches to understanding emotional distress that cannot accurately represent the lived experiences of all groups </w:t>
      </w:r>
      <w:r w:rsidRPr="00811F6C">
        <w:rPr>
          <w:sz w:val="24"/>
          <w:szCs w:val="24"/>
        </w:rPr>
        <w:t>(</w:t>
      </w:r>
      <w:proofErr w:type="spellStart"/>
      <w:r w:rsidRPr="00811F6C">
        <w:rPr>
          <w:sz w:val="24"/>
          <w:szCs w:val="24"/>
        </w:rPr>
        <w:t>Prajapati</w:t>
      </w:r>
      <w:proofErr w:type="spellEnd"/>
      <w:r w:rsidRPr="00811F6C">
        <w:rPr>
          <w:sz w:val="24"/>
          <w:szCs w:val="24"/>
        </w:rPr>
        <w:t xml:space="preserve"> and Liebling, 2021:2).</w:t>
      </w:r>
      <w:r w:rsidRPr="00811F6C">
        <w:rPr>
          <w:sz w:val="24"/>
          <w:szCs w:val="24"/>
          <w:bdr w:val="none" w:sz="0" w:space="0" w:color="auto" w:frame="1"/>
          <w:lang w:val="en-US"/>
        </w:rPr>
        <w:t xml:space="preserve"> </w:t>
      </w:r>
    </w:p>
    <w:p w14:paraId="16B66865" w14:textId="1AE23663" w:rsidR="00341E29" w:rsidRPr="00811F6C" w:rsidRDefault="22F06B02" w:rsidP="00811F6C">
      <w:pPr>
        <w:spacing w:line="360" w:lineRule="auto"/>
        <w:rPr>
          <w:color w:val="auto"/>
          <w:sz w:val="24"/>
          <w:szCs w:val="24"/>
        </w:rPr>
      </w:pPr>
      <w:r w:rsidRPr="00811F6C">
        <w:rPr>
          <w:sz w:val="24"/>
          <w:szCs w:val="24"/>
        </w:rPr>
        <w:t xml:space="preserve">Debate about mental ill-heath, symptoms, causes and in particular people’s own descriptions of it in the 1980s-1990s raised some important issues about inter-cultural meanings of mental health. It highlighted that while there may be common ideas about mental health and illness, significant differences can also be found in the cultural expression of mental distress among different communities (Fenton and </w:t>
      </w:r>
      <w:proofErr w:type="spellStart"/>
      <w:r w:rsidRPr="00811F6C">
        <w:rPr>
          <w:sz w:val="24"/>
          <w:szCs w:val="24"/>
        </w:rPr>
        <w:t>Sadiq</w:t>
      </w:r>
      <w:proofErr w:type="spellEnd"/>
      <w:r w:rsidRPr="00811F6C">
        <w:rPr>
          <w:sz w:val="24"/>
          <w:szCs w:val="24"/>
        </w:rPr>
        <w:t xml:space="preserve">-Sangster, 1996). Research with South Asian women into how people describe their ‘illnesses’, for instance, showed that they had a clear understanding of varying types of mental ‘illness’ and its links to physical health. However, they described mental distress in culturally and linguistically specific ways, which differed from English speakers, but shared features of ‘depression’ (Fenton and </w:t>
      </w:r>
      <w:proofErr w:type="spellStart"/>
      <w:r w:rsidRPr="00811F6C">
        <w:rPr>
          <w:sz w:val="24"/>
          <w:szCs w:val="24"/>
        </w:rPr>
        <w:t>Sadiq</w:t>
      </w:r>
      <w:proofErr w:type="spellEnd"/>
      <w:r w:rsidRPr="00811F6C">
        <w:rPr>
          <w:sz w:val="24"/>
          <w:szCs w:val="24"/>
        </w:rPr>
        <w:t xml:space="preserve">-Sangster, 1996:66). Individual constructions of mental </w:t>
      </w:r>
      <w:r w:rsidR="00217601" w:rsidRPr="00811F6C">
        <w:rPr>
          <w:sz w:val="24"/>
          <w:szCs w:val="24"/>
        </w:rPr>
        <w:t xml:space="preserve">ill-health </w:t>
      </w:r>
      <w:r w:rsidRPr="00811F6C">
        <w:rPr>
          <w:sz w:val="24"/>
          <w:szCs w:val="24"/>
        </w:rPr>
        <w:t xml:space="preserve">among some South Asian groups has been the focus of some research in the UK (see </w:t>
      </w:r>
      <w:proofErr w:type="spellStart"/>
      <w:r w:rsidRPr="00811F6C">
        <w:rPr>
          <w:sz w:val="24"/>
          <w:szCs w:val="24"/>
        </w:rPr>
        <w:t>Currer</w:t>
      </w:r>
      <w:proofErr w:type="spellEnd"/>
      <w:r w:rsidRPr="00811F6C">
        <w:rPr>
          <w:sz w:val="24"/>
          <w:szCs w:val="24"/>
        </w:rPr>
        <w:t>, 198</w:t>
      </w:r>
      <w:r w:rsidR="007944F7" w:rsidRPr="00811F6C">
        <w:rPr>
          <w:sz w:val="24"/>
          <w:szCs w:val="24"/>
        </w:rPr>
        <w:t>4</w:t>
      </w:r>
      <w:r w:rsidRPr="00811F6C">
        <w:rPr>
          <w:sz w:val="24"/>
          <w:szCs w:val="24"/>
        </w:rPr>
        <w:t xml:space="preserve"> Fenton and </w:t>
      </w:r>
      <w:proofErr w:type="spellStart"/>
      <w:r w:rsidRPr="00811F6C">
        <w:rPr>
          <w:sz w:val="24"/>
          <w:szCs w:val="24"/>
        </w:rPr>
        <w:t>Sadiq</w:t>
      </w:r>
      <w:proofErr w:type="spellEnd"/>
      <w:r w:rsidR="007944F7" w:rsidRPr="00811F6C">
        <w:rPr>
          <w:sz w:val="24"/>
          <w:szCs w:val="24"/>
        </w:rPr>
        <w:t>-Sangster</w:t>
      </w:r>
      <w:r w:rsidRPr="00811F6C">
        <w:rPr>
          <w:sz w:val="24"/>
          <w:szCs w:val="24"/>
        </w:rPr>
        <w:t>, 199</w:t>
      </w:r>
      <w:r w:rsidR="007944F7" w:rsidRPr="00811F6C">
        <w:rPr>
          <w:sz w:val="24"/>
          <w:szCs w:val="24"/>
        </w:rPr>
        <w:t>6</w:t>
      </w:r>
      <w:r w:rsidR="008D44CE" w:rsidRPr="00811F6C">
        <w:rPr>
          <w:sz w:val="24"/>
          <w:szCs w:val="24"/>
        </w:rPr>
        <w:t>)</w:t>
      </w:r>
      <w:r w:rsidRPr="00811F6C">
        <w:rPr>
          <w:sz w:val="24"/>
          <w:szCs w:val="24"/>
        </w:rPr>
        <w:t xml:space="preserve">, as well as amongst </w:t>
      </w:r>
      <w:r w:rsidR="00217601" w:rsidRPr="00811F6C">
        <w:rPr>
          <w:sz w:val="24"/>
          <w:szCs w:val="24"/>
        </w:rPr>
        <w:t xml:space="preserve">women of </w:t>
      </w:r>
      <w:r w:rsidRPr="00811F6C">
        <w:rPr>
          <w:sz w:val="24"/>
          <w:szCs w:val="24"/>
        </w:rPr>
        <w:t>African</w:t>
      </w:r>
      <w:r w:rsidR="00217601" w:rsidRPr="00811F6C">
        <w:rPr>
          <w:sz w:val="24"/>
          <w:szCs w:val="24"/>
        </w:rPr>
        <w:t xml:space="preserve"> and </w:t>
      </w:r>
      <w:r w:rsidRPr="00811F6C">
        <w:rPr>
          <w:sz w:val="24"/>
          <w:szCs w:val="24"/>
        </w:rPr>
        <w:t>Caribbean heritage (</w:t>
      </w:r>
      <w:proofErr w:type="spellStart"/>
      <w:r w:rsidRPr="00811F6C">
        <w:rPr>
          <w:sz w:val="24"/>
          <w:szCs w:val="24"/>
        </w:rPr>
        <w:t>Adkison</w:t>
      </w:r>
      <w:proofErr w:type="spellEnd"/>
      <w:r w:rsidRPr="00811F6C">
        <w:rPr>
          <w:sz w:val="24"/>
          <w:szCs w:val="24"/>
        </w:rPr>
        <w:t xml:space="preserve">-Bradley et al., 2009; McLean et al., 2003). Among the issues highlighted are differing conceptions of distress and its causes. </w:t>
      </w:r>
      <w:proofErr w:type="spellStart"/>
      <w:r w:rsidRPr="00811F6C">
        <w:rPr>
          <w:sz w:val="24"/>
          <w:szCs w:val="24"/>
        </w:rPr>
        <w:t>Pathan</w:t>
      </w:r>
      <w:proofErr w:type="spellEnd"/>
      <w:r w:rsidRPr="00811F6C">
        <w:rPr>
          <w:sz w:val="24"/>
          <w:szCs w:val="24"/>
        </w:rPr>
        <w:t xml:space="preserve"> women in </w:t>
      </w:r>
      <w:proofErr w:type="spellStart"/>
      <w:r w:rsidRPr="00811F6C">
        <w:rPr>
          <w:sz w:val="24"/>
          <w:szCs w:val="24"/>
        </w:rPr>
        <w:t>Currer’s</w:t>
      </w:r>
      <w:proofErr w:type="spellEnd"/>
      <w:r w:rsidRPr="00811F6C">
        <w:rPr>
          <w:sz w:val="24"/>
          <w:szCs w:val="24"/>
        </w:rPr>
        <w:t xml:space="preserve"> (198</w:t>
      </w:r>
      <w:r w:rsidR="007944F7" w:rsidRPr="00811F6C">
        <w:rPr>
          <w:sz w:val="24"/>
          <w:szCs w:val="24"/>
        </w:rPr>
        <w:t>4</w:t>
      </w:r>
      <w:r w:rsidRPr="00811F6C">
        <w:rPr>
          <w:sz w:val="24"/>
          <w:szCs w:val="24"/>
        </w:rPr>
        <w:t>) study</w:t>
      </w:r>
      <w:r w:rsidR="00217601" w:rsidRPr="00811F6C">
        <w:rPr>
          <w:sz w:val="24"/>
          <w:szCs w:val="24"/>
        </w:rPr>
        <w:t>, for instance,</w:t>
      </w:r>
      <w:r w:rsidRPr="00811F6C">
        <w:rPr>
          <w:sz w:val="24"/>
          <w:szCs w:val="24"/>
        </w:rPr>
        <w:t xml:space="preserve"> viewed distress differently, where a sense of hopelessness, </w:t>
      </w:r>
      <w:r w:rsidRPr="00811F6C">
        <w:rPr>
          <w:sz w:val="24"/>
          <w:szCs w:val="24"/>
        </w:rPr>
        <w:lastRenderedPageBreak/>
        <w:t xml:space="preserve">core to depression, was seen as being </w:t>
      </w:r>
      <w:r w:rsidR="005F31A5" w:rsidRPr="00811F6C">
        <w:rPr>
          <w:sz w:val="24"/>
          <w:szCs w:val="24"/>
        </w:rPr>
        <w:t>‘</w:t>
      </w:r>
      <w:r w:rsidRPr="00811F6C">
        <w:rPr>
          <w:sz w:val="24"/>
          <w:szCs w:val="24"/>
        </w:rPr>
        <w:t>in God’s hands</w:t>
      </w:r>
      <w:r w:rsidR="005F31A5" w:rsidRPr="00811F6C">
        <w:rPr>
          <w:sz w:val="24"/>
          <w:szCs w:val="24"/>
        </w:rPr>
        <w:t>’</w:t>
      </w:r>
      <w:r w:rsidRPr="00811F6C">
        <w:rPr>
          <w:sz w:val="24"/>
          <w:szCs w:val="24"/>
        </w:rPr>
        <w:t xml:space="preserve"> and not as being ‘ill’; a somatisation</w:t>
      </w:r>
      <w:r w:rsidR="00341E29" w:rsidRPr="00811F6C">
        <w:rPr>
          <w:vertAlign w:val="superscript"/>
        </w:rPr>
        <w:footnoteReference w:id="11"/>
      </w:r>
      <w:r w:rsidRPr="00811F6C">
        <w:rPr>
          <w:sz w:val="24"/>
          <w:szCs w:val="24"/>
        </w:rPr>
        <w:t xml:space="preserve"> of mental ill-health, where women use physiological descriptions and symbolism to express their distress, such as a </w:t>
      </w:r>
      <w:r w:rsidR="005F31A5" w:rsidRPr="00811F6C">
        <w:rPr>
          <w:sz w:val="24"/>
          <w:szCs w:val="24"/>
        </w:rPr>
        <w:t>‘</w:t>
      </w:r>
      <w:r w:rsidRPr="00811F6C">
        <w:rPr>
          <w:sz w:val="24"/>
          <w:szCs w:val="24"/>
        </w:rPr>
        <w:t>sinking heart</w:t>
      </w:r>
      <w:r w:rsidR="005F31A5" w:rsidRPr="00811F6C">
        <w:rPr>
          <w:sz w:val="24"/>
          <w:szCs w:val="24"/>
        </w:rPr>
        <w:t>’</w:t>
      </w:r>
      <w:r w:rsidRPr="00811F6C">
        <w:rPr>
          <w:sz w:val="24"/>
          <w:szCs w:val="24"/>
        </w:rPr>
        <w:t xml:space="preserve"> (</w:t>
      </w:r>
      <w:proofErr w:type="spellStart"/>
      <w:r w:rsidRPr="00811F6C">
        <w:rPr>
          <w:sz w:val="24"/>
          <w:szCs w:val="24"/>
        </w:rPr>
        <w:t>dil</w:t>
      </w:r>
      <w:proofErr w:type="spellEnd"/>
      <w:r w:rsidRPr="00811F6C">
        <w:rPr>
          <w:sz w:val="24"/>
          <w:szCs w:val="24"/>
        </w:rPr>
        <w:t xml:space="preserve"> </w:t>
      </w:r>
      <w:proofErr w:type="spellStart"/>
      <w:r w:rsidRPr="00811F6C">
        <w:rPr>
          <w:sz w:val="24"/>
          <w:szCs w:val="24"/>
        </w:rPr>
        <w:t>ghirda</w:t>
      </w:r>
      <w:proofErr w:type="spellEnd"/>
      <w:r w:rsidRPr="00811F6C">
        <w:rPr>
          <w:sz w:val="24"/>
          <w:szCs w:val="24"/>
        </w:rPr>
        <w:t xml:space="preserve"> </w:t>
      </w:r>
      <w:proofErr w:type="spellStart"/>
      <w:r w:rsidRPr="00811F6C">
        <w:rPr>
          <w:sz w:val="24"/>
          <w:szCs w:val="24"/>
        </w:rPr>
        <w:t>hai</w:t>
      </w:r>
      <w:proofErr w:type="spellEnd"/>
      <w:r w:rsidRPr="00811F6C">
        <w:rPr>
          <w:sz w:val="24"/>
          <w:szCs w:val="24"/>
        </w:rPr>
        <w:t xml:space="preserve">) used to describe social circumstances such as the absence of close family. The heart has been noted by some to be central to how South Asian women describe distress, as 'thinking too much in my heart' where ‘thinking in my heart indicates thoughts inextricable from the emotions which accompany them’ (Fenton and </w:t>
      </w:r>
      <w:proofErr w:type="spellStart"/>
      <w:r w:rsidRPr="00811F6C">
        <w:rPr>
          <w:sz w:val="24"/>
          <w:szCs w:val="24"/>
        </w:rPr>
        <w:t>Sadiq</w:t>
      </w:r>
      <w:proofErr w:type="spellEnd"/>
      <w:r w:rsidRPr="00811F6C">
        <w:rPr>
          <w:sz w:val="24"/>
          <w:szCs w:val="24"/>
        </w:rPr>
        <w:t xml:space="preserve">-Sangster, 1996:75-76). Others have also found that Black and minoritised women attributed mental distress to social, political and economic pressures from within (family and community) and outside (racism, bullying), which created a sense of extreme isolation and silence. Consequently, South Asian and African-Caribbean women resorted to their own strategies and resources to deal with </w:t>
      </w:r>
      <w:r w:rsidR="00217601" w:rsidRPr="00811F6C">
        <w:rPr>
          <w:sz w:val="24"/>
          <w:szCs w:val="24"/>
        </w:rPr>
        <w:t xml:space="preserve">metal ill-health </w:t>
      </w:r>
      <w:r w:rsidRPr="00811F6C">
        <w:rPr>
          <w:sz w:val="24"/>
          <w:szCs w:val="24"/>
        </w:rPr>
        <w:t>rather than speak out (</w:t>
      </w:r>
      <w:proofErr w:type="spellStart"/>
      <w:r w:rsidRPr="00811F6C">
        <w:rPr>
          <w:sz w:val="24"/>
          <w:szCs w:val="24"/>
        </w:rPr>
        <w:t>Adkison</w:t>
      </w:r>
      <w:proofErr w:type="spellEnd"/>
      <w:r w:rsidRPr="00811F6C">
        <w:rPr>
          <w:sz w:val="24"/>
          <w:szCs w:val="24"/>
        </w:rPr>
        <w:t xml:space="preserve">-Bradley </w:t>
      </w:r>
      <w:r w:rsidRPr="00811F6C">
        <w:rPr>
          <w:i/>
          <w:sz w:val="24"/>
          <w:szCs w:val="24"/>
        </w:rPr>
        <w:t>et al.</w:t>
      </w:r>
      <w:r w:rsidRPr="00811F6C">
        <w:rPr>
          <w:sz w:val="24"/>
          <w:szCs w:val="24"/>
        </w:rPr>
        <w:t xml:space="preserve">, 2009; Chew-Graham </w:t>
      </w:r>
      <w:r w:rsidRPr="00811F6C">
        <w:rPr>
          <w:i/>
          <w:sz w:val="24"/>
          <w:szCs w:val="24"/>
        </w:rPr>
        <w:t>et al.</w:t>
      </w:r>
      <w:r w:rsidRPr="00811F6C">
        <w:rPr>
          <w:sz w:val="24"/>
          <w:szCs w:val="24"/>
        </w:rPr>
        <w:t xml:space="preserve">, 2002; McLean </w:t>
      </w:r>
      <w:r w:rsidRPr="00811F6C">
        <w:rPr>
          <w:i/>
          <w:sz w:val="24"/>
          <w:szCs w:val="24"/>
        </w:rPr>
        <w:t>et al.</w:t>
      </w:r>
      <w:r w:rsidRPr="00811F6C">
        <w:rPr>
          <w:sz w:val="24"/>
          <w:szCs w:val="24"/>
        </w:rPr>
        <w:t>, 2003). The under-reporting</w:t>
      </w:r>
      <w:r w:rsidRPr="00811F6C">
        <w:rPr>
          <w:sz w:val="24"/>
          <w:szCs w:val="24"/>
          <w:bdr w:val="none" w:sz="0" w:space="0" w:color="auto" w:frame="1"/>
          <w:lang w:val="en-US"/>
        </w:rPr>
        <w:t xml:space="preserve"> of mental </w:t>
      </w:r>
      <w:r w:rsidR="00217601" w:rsidRPr="00811F6C">
        <w:rPr>
          <w:sz w:val="24"/>
          <w:szCs w:val="24"/>
          <w:bdr w:val="none" w:sz="0" w:space="0" w:color="auto" w:frame="1"/>
          <w:lang w:val="en-US"/>
        </w:rPr>
        <w:t xml:space="preserve">ill-health </w:t>
      </w:r>
      <w:r w:rsidRPr="00811F6C">
        <w:rPr>
          <w:sz w:val="24"/>
          <w:szCs w:val="24"/>
          <w:bdr w:val="none" w:sz="0" w:space="0" w:color="auto" w:frame="1"/>
          <w:lang w:val="en-US"/>
        </w:rPr>
        <w:t xml:space="preserve">as a result of </w:t>
      </w:r>
      <w:proofErr w:type="spellStart"/>
      <w:r w:rsidRPr="00811F6C">
        <w:rPr>
          <w:sz w:val="24"/>
          <w:szCs w:val="24"/>
          <w:bdr w:val="none" w:sz="0" w:space="0" w:color="auto" w:frame="1"/>
          <w:lang w:val="en-US"/>
        </w:rPr>
        <w:t>conceptuali</w:t>
      </w:r>
      <w:r w:rsidRPr="00811F6C">
        <w:rPr>
          <w:sz w:val="24"/>
          <w:szCs w:val="24"/>
          <w:lang w:val="en-US"/>
        </w:rPr>
        <w:t>s</w:t>
      </w:r>
      <w:r w:rsidRPr="00811F6C">
        <w:rPr>
          <w:sz w:val="24"/>
          <w:szCs w:val="24"/>
          <w:bdr w:val="none" w:sz="0" w:space="0" w:color="auto" w:frame="1"/>
          <w:lang w:val="en-US"/>
        </w:rPr>
        <w:t>ing</w:t>
      </w:r>
      <w:proofErr w:type="spellEnd"/>
      <w:r w:rsidRPr="00811F6C">
        <w:rPr>
          <w:sz w:val="24"/>
          <w:szCs w:val="24"/>
          <w:bdr w:val="none" w:sz="0" w:space="0" w:color="auto" w:frame="1"/>
          <w:lang w:val="en-US"/>
        </w:rPr>
        <w:t xml:space="preserve"> distress differently has been repeatedly highlighted in the literature (see Fenton and </w:t>
      </w:r>
      <w:proofErr w:type="spellStart"/>
      <w:r w:rsidRPr="00811F6C">
        <w:rPr>
          <w:sz w:val="24"/>
          <w:szCs w:val="24"/>
          <w:bdr w:val="none" w:sz="0" w:space="0" w:color="auto" w:frame="1"/>
          <w:lang w:val="en-US"/>
        </w:rPr>
        <w:t>Sadiq</w:t>
      </w:r>
      <w:proofErr w:type="spellEnd"/>
      <w:r w:rsidRPr="00811F6C">
        <w:rPr>
          <w:sz w:val="24"/>
          <w:szCs w:val="24"/>
          <w:bdr w:val="none" w:sz="0" w:space="0" w:color="auto" w:frame="1"/>
          <w:lang w:val="en-US"/>
        </w:rPr>
        <w:t xml:space="preserve">-Sangster, 1996). </w:t>
      </w:r>
    </w:p>
    <w:p w14:paraId="4A372D9E" w14:textId="41722AA9" w:rsidR="00341E29" w:rsidRPr="00811F6C" w:rsidRDefault="22F06B02" w:rsidP="00811F6C">
      <w:pPr>
        <w:spacing w:line="360" w:lineRule="auto"/>
        <w:rPr>
          <w:sz w:val="24"/>
          <w:szCs w:val="24"/>
          <w:lang w:val="en-US"/>
        </w:rPr>
      </w:pPr>
      <w:r w:rsidRPr="00811F6C">
        <w:rPr>
          <w:sz w:val="24"/>
          <w:szCs w:val="24"/>
          <w:bdr w:val="none" w:sz="0" w:space="0" w:color="auto" w:frame="1"/>
          <w:lang w:val="en-US"/>
        </w:rPr>
        <w:t>The link between culture</w:t>
      </w:r>
      <w:r w:rsidR="00341E29" w:rsidRPr="00811F6C">
        <w:rPr>
          <w:bdr w:val="none" w:sz="0" w:space="0" w:color="auto" w:frame="1"/>
          <w:vertAlign w:val="superscript"/>
          <w:lang w:val="en-US"/>
        </w:rPr>
        <w:footnoteReference w:id="12"/>
      </w:r>
      <w:r w:rsidRPr="00811F6C">
        <w:rPr>
          <w:bdr w:val="none" w:sz="0" w:space="0" w:color="auto" w:frame="1"/>
          <w:lang w:val="en-US"/>
        </w:rPr>
        <w:t xml:space="preserve"> </w:t>
      </w:r>
      <w:r w:rsidRPr="00811F6C">
        <w:rPr>
          <w:sz w:val="24"/>
          <w:szCs w:val="24"/>
          <w:bdr w:val="none" w:sz="0" w:space="0" w:color="auto" w:frame="1"/>
          <w:lang w:val="en-US"/>
        </w:rPr>
        <w:t xml:space="preserve">and expression of mental distress has raised the question in the literature of whether </w:t>
      </w:r>
      <w:proofErr w:type="spellStart"/>
      <w:r w:rsidRPr="00811F6C">
        <w:rPr>
          <w:sz w:val="24"/>
          <w:szCs w:val="24"/>
          <w:bdr w:val="none" w:sz="0" w:space="0" w:color="auto" w:frame="1"/>
          <w:lang w:val="en-US"/>
        </w:rPr>
        <w:t>conceptualisation</w:t>
      </w:r>
      <w:proofErr w:type="spellEnd"/>
      <w:r w:rsidRPr="00811F6C">
        <w:rPr>
          <w:sz w:val="24"/>
          <w:szCs w:val="24"/>
          <w:bdr w:val="none" w:sz="0" w:space="0" w:color="auto" w:frame="1"/>
          <w:lang w:val="en-US"/>
        </w:rPr>
        <w:t xml:space="preserve"> and expression of mental </w:t>
      </w:r>
      <w:r w:rsidR="008F2F17" w:rsidRPr="00811F6C">
        <w:rPr>
          <w:sz w:val="24"/>
          <w:szCs w:val="24"/>
          <w:bdr w:val="none" w:sz="0" w:space="0" w:color="auto" w:frame="1"/>
          <w:lang w:val="en-US"/>
        </w:rPr>
        <w:lastRenderedPageBreak/>
        <w:t xml:space="preserve">health and </w:t>
      </w:r>
      <w:r w:rsidRPr="00811F6C">
        <w:rPr>
          <w:sz w:val="24"/>
          <w:szCs w:val="24"/>
          <w:bdr w:val="none" w:sz="0" w:space="0" w:color="auto" w:frame="1"/>
          <w:lang w:val="en-US"/>
        </w:rPr>
        <w:t xml:space="preserve">illness are culturally specific rather than universal categories. </w:t>
      </w:r>
      <w:r w:rsidR="00217601" w:rsidRPr="00811F6C">
        <w:rPr>
          <w:sz w:val="24"/>
          <w:szCs w:val="24"/>
          <w:bdr w:val="none" w:sz="0" w:space="0" w:color="auto" w:frame="1"/>
          <w:lang w:val="en-US"/>
        </w:rPr>
        <w:t xml:space="preserve">It is </w:t>
      </w:r>
      <w:r w:rsidRPr="00811F6C">
        <w:rPr>
          <w:sz w:val="24"/>
          <w:szCs w:val="24"/>
          <w:bdr w:val="none" w:sz="0" w:space="0" w:color="auto" w:frame="1"/>
          <w:lang w:val="en-US"/>
        </w:rPr>
        <w:t>suggest</w:t>
      </w:r>
      <w:r w:rsidR="00217601" w:rsidRPr="00811F6C">
        <w:rPr>
          <w:sz w:val="24"/>
          <w:szCs w:val="24"/>
          <w:bdr w:val="none" w:sz="0" w:space="0" w:color="auto" w:frame="1"/>
          <w:lang w:val="en-US"/>
        </w:rPr>
        <w:t>ed</w:t>
      </w:r>
      <w:r w:rsidRPr="00811F6C">
        <w:rPr>
          <w:sz w:val="24"/>
          <w:szCs w:val="24"/>
          <w:bdr w:val="none" w:sz="0" w:space="0" w:color="auto" w:frame="1"/>
          <w:lang w:val="en-US"/>
        </w:rPr>
        <w:t xml:space="preserve"> that psychiatric categories such as depression, constructed in Western psychiatry and also, importantly, contested within the West, especially in relation to gender and mental health (see, for example, Watson, 2019), may have limited utility in other social and cultural contexts. </w:t>
      </w:r>
      <w:r w:rsidRPr="00811F6C">
        <w:rPr>
          <w:color w:val="131413"/>
          <w:sz w:val="24"/>
          <w:szCs w:val="24"/>
          <w:lang w:val="en-US"/>
        </w:rPr>
        <w:t xml:space="preserve">More broadly, a critique has been made of the dominance of a Eurocentric model of mental health services, </w:t>
      </w:r>
      <w:proofErr w:type="spellStart"/>
      <w:r w:rsidRPr="00811F6C">
        <w:rPr>
          <w:color w:val="131413"/>
          <w:sz w:val="24"/>
          <w:szCs w:val="24"/>
          <w:lang w:val="en-US"/>
        </w:rPr>
        <w:t>epitomised</w:t>
      </w:r>
      <w:proofErr w:type="spellEnd"/>
      <w:r w:rsidRPr="00811F6C">
        <w:rPr>
          <w:color w:val="131413"/>
          <w:sz w:val="24"/>
          <w:szCs w:val="24"/>
          <w:lang w:val="en-US"/>
        </w:rPr>
        <w:t xml:space="preserve"> by the ‘one-size fits all’ approaches found in healthcare, which overlooks the norms and values of </w:t>
      </w:r>
      <w:proofErr w:type="spellStart"/>
      <w:r w:rsidRPr="00811F6C">
        <w:rPr>
          <w:color w:val="131413"/>
          <w:sz w:val="24"/>
          <w:szCs w:val="24"/>
          <w:lang w:val="en-US"/>
        </w:rPr>
        <w:t>marginalised</w:t>
      </w:r>
      <w:proofErr w:type="spellEnd"/>
      <w:r w:rsidRPr="00811F6C">
        <w:rPr>
          <w:color w:val="131413"/>
          <w:sz w:val="24"/>
          <w:szCs w:val="24"/>
          <w:lang w:val="en-US"/>
        </w:rPr>
        <w:t xml:space="preserve"> beliefs and cultures (Fernando and </w:t>
      </w:r>
      <w:r w:rsidRPr="00811F6C">
        <w:rPr>
          <w:sz w:val="24"/>
          <w:szCs w:val="24"/>
          <w:lang w:val="en-US"/>
        </w:rPr>
        <w:t xml:space="preserve">Keating, 2008). This model is regarded to assume that adopting a Western understanding of </w:t>
      </w:r>
      <w:r w:rsidR="008F2F17" w:rsidRPr="00811F6C">
        <w:rPr>
          <w:sz w:val="24"/>
          <w:szCs w:val="24"/>
          <w:lang w:val="en-US"/>
        </w:rPr>
        <w:t xml:space="preserve">mental ill-health </w:t>
      </w:r>
      <w:r w:rsidRPr="00811F6C">
        <w:rPr>
          <w:sz w:val="24"/>
          <w:szCs w:val="24"/>
          <w:lang w:val="en-US"/>
        </w:rPr>
        <w:t>will improve service use and outcomes for all cultural groups (</w:t>
      </w:r>
      <w:proofErr w:type="spellStart"/>
      <w:r w:rsidRPr="00811F6C">
        <w:rPr>
          <w:sz w:val="24"/>
          <w:szCs w:val="24"/>
        </w:rPr>
        <w:t>Prajapati</w:t>
      </w:r>
      <w:proofErr w:type="spellEnd"/>
      <w:r w:rsidRPr="00811F6C">
        <w:rPr>
          <w:sz w:val="24"/>
          <w:szCs w:val="24"/>
        </w:rPr>
        <w:t xml:space="preserve"> and Liebling, 2021</w:t>
      </w:r>
      <w:r w:rsidRPr="00811F6C">
        <w:rPr>
          <w:sz w:val="24"/>
          <w:szCs w:val="24"/>
          <w:lang w:val="en-US"/>
        </w:rPr>
        <w:t xml:space="preserve">:17). The literature on different </w:t>
      </w:r>
      <w:proofErr w:type="spellStart"/>
      <w:r w:rsidRPr="00811F6C">
        <w:rPr>
          <w:sz w:val="24"/>
          <w:szCs w:val="24"/>
          <w:lang w:val="en-US"/>
        </w:rPr>
        <w:t>conceptualisations</w:t>
      </w:r>
      <w:proofErr w:type="spellEnd"/>
      <w:r w:rsidRPr="00811F6C">
        <w:rPr>
          <w:sz w:val="24"/>
          <w:szCs w:val="24"/>
          <w:lang w:val="en-US"/>
        </w:rPr>
        <w:t xml:space="preserve"> of mental </w:t>
      </w:r>
      <w:r w:rsidR="008F2F17" w:rsidRPr="00811F6C">
        <w:rPr>
          <w:sz w:val="24"/>
          <w:szCs w:val="24"/>
          <w:lang w:val="en-US"/>
        </w:rPr>
        <w:t xml:space="preserve">health and </w:t>
      </w:r>
      <w:r w:rsidRPr="00811F6C">
        <w:rPr>
          <w:sz w:val="24"/>
          <w:szCs w:val="24"/>
          <w:lang w:val="en-US"/>
        </w:rPr>
        <w:t>illness provides interesting insight which can inform the ways in which interventions are framed and implemented for diverse groups of Black and minoritised survivors.</w:t>
      </w:r>
    </w:p>
    <w:p w14:paraId="4F75B9C2" w14:textId="4C50D9AA" w:rsidR="00341E29" w:rsidRPr="00811F6C" w:rsidRDefault="008F2F17" w:rsidP="00811F6C">
      <w:pPr>
        <w:spacing w:line="360" w:lineRule="auto"/>
        <w:rPr>
          <w:rStyle w:val="NoSpacingChar"/>
          <w:sz w:val="24"/>
          <w:szCs w:val="24"/>
        </w:rPr>
      </w:pPr>
      <w:r w:rsidRPr="00811F6C">
        <w:rPr>
          <w:sz w:val="24"/>
          <w:szCs w:val="24"/>
          <w:lang w:val="en-US"/>
        </w:rPr>
        <w:t>Further, t</w:t>
      </w:r>
      <w:r w:rsidR="00341E29" w:rsidRPr="00811F6C">
        <w:rPr>
          <w:sz w:val="24"/>
          <w:szCs w:val="24"/>
          <w:lang w:val="en-US"/>
        </w:rPr>
        <w:t xml:space="preserve">here is long-standing critique of the concept of trauma, particularly amongst feminists and Black activists, which is critiqued for its lack of analytical clarity, its overuse, and the development of a 'trauma industry'. In particular, its application is often seen to </w:t>
      </w:r>
      <w:proofErr w:type="spellStart"/>
      <w:r w:rsidR="00341E29" w:rsidRPr="00811F6C">
        <w:rPr>
          <w:sz w:val="24"/>
          <w:szCs w:val="24"/>
          <w:lang w:val="en-US"/>
        </w:rPr>
        <w:t>minimise</w:t>
      </w:r>
      <w:proofErr w:type="spellEnd"/>
      <w:r w:rsidR="00341E29" w:rsidRPr="00811F6C">
        <w:rPr>
          <w:sz w:val="24"/>
          <w:szCs w:val="24"/>
          <w:lang w:val="en-US"/>
        </w:rPr>
        <w:t xml:space="preserve"> or ignore the significance of structural conditions and</w:t>
      </w:r>
      <w:r w:rsidR="00341E29" w:rsidRPr="00811F6C">
        <w:rPr>
          <w:rFonts w:eastAsia="Times New Roman"/>
          <w:color w:val="000000"/>
          <w:sz w:val="24"/>
          <w:szCs w:val="24"/>
          <w:bdr w:val="none" w:sz="0" w:space="0" w:color="auto" w:frame="1"/>
          <w:shd w:val="clear" w:color="auto" w:fill="FFFFFF"/>
        </w:rPr>
        <w:t xml:space="preserve"> </w:t>
      </w:r>
      <w:r w:rsidR="00341E29" w:rsidRPr="00811F6C">
        <w:rPr>
          <w:sz w:val="24"/>
          <w:szCs w:val="24"/>
          <w:lang w:val="en-US"/>
        </w:rPr>
        <w:t xml:space="preserve">oppression, </w:t>
      </w:r>
      <w:r w:rsidR="008D44CE" w:rsidRPr="00811F6C">
        <w:rPr>
          <w:sz w:val="24"/>
          <w:szCs w:val="24"/>
          <w:lang w:val="en-US"/>
        </w:rPr>
        <w:t xml:space="preserve">including in relation to 'race' </w:t>
      </w:r>
      <w:r w:rsidR="00341E29" w:rsidRPr="00811F6C">
        <w:rPr>
          <w:sz w:val="24"/>
          <w:szCs w:val="24"/>
          <w:lang w:val="en-US"/>
        </w:rPr>
        <w:t xml:space="preserve">and gender (see for example, </w:t>
      </w:r>
      <w:proofErr w:type="spellStart"/>
      <w:r w:rsidR="00341E29" w:rsidRPr="00811F6C">
        <w:rPr>
          <w:sz w:val="24"/>
          <w:szCs w:val="24"/>
          <w:lang w:val="en-US"/>
        </w:rPr>
        <w:t>Tseris</w:t>
      </w:r>
      <w:proofErr w:type="spellEnd"/>
      <w:r w:rsidR="00341E29" w:rsidRPr="00811F6C">
        <w:rPr>
          <w:sz w:val="24"/>
          <w:szCs w:val="24"/>
          <w:lang w:val="en-US"/>
        </w:rPr>
        <w:t xml:space="preserve">, 2017). More recently, a challenge to the </w:t>
      </w:r>
      <w:proofErr w:type="spellStart"/>
      <w:r w:rsidR="00341E29" w:rsidRPr="00811F6C">
        <w:rPr>
          <w:sz w:val="24"/>
          <w:szCs w:val="24"/>
          <w:lang w:val="en-US"/>
        </w:rPr>
        <w:t>medicalisation</w:t>
      </w:r>
      <w:proofErr w:type="spellEnd"/>
      <w:r w:rsidR="00341E29" w:rsidRPr="00811F6C">
        <w:rPr>
          <w:sz w:val="24"/>
          <w:szCs w:val="24"/>
          <w:lang w:val="en-US"/>
        </w:rPr>
        <w:t xml:space="preserve"> and </w:t>
      </w:r>
      <w:proofErr w:type="spellStart"/>
      <w:r w:rsidR="00341E29" w:rsidRPr="00811F6C">
        <w:rPr>
          <w:sz w:val="24"/>
          <w:szCs w:val="24"/>
          <w:lang w:val="en-US"/>
        </w:rPr>
        <w:t>pathologisation</w:t>
      </w:r>
      <w:proofErr w:type="spellEnd"/>
      <w:r w:rsidR="00341E29" w:rsidRPr="00811F6C">
        <w:rPr>
          <w:sz w:val="24"/>
          <w:szCs w:val="24"/>
          <w:lang w:val="en-US"/>
        </w:rPr>
        <w:t xml:space="preserve"> of pain and distress through (unregulated) psychiatric diagnosis has been developed and provides a compelling argument for the reframing of </w:t>
      </w:r>
      <w:r w:rsidR="00341E29" w:rsidRPr="00811F6C">
        <w:rPr>
          <w:sz w:val="24"/>
          <w:szCs w:val="24"/>
          <w:lang w:val="en-US"/>
        </w:rPr>
        <w:lastRenderedPageBreak/>
        <w:t>responses to survivors through alternatives to the diagnostic approach (Watson, 2019). Within a context of DVA and in strengthening responses to survivors, great emphasis has been placed on developing trauma-informed services which are underpinned by a clear understanding of what is meant by trauma and the wider social contexts that re/produce it beyond the individual. For instance, Women’s Aid uses trauma to describe abusive actions done to women that cause harm as part of a wider context of sexism and misogyny and their intersection with other forms of inequality (see Women’s Aid, 2021</w:t>
      </w:r>
      <w:r w:rsidR="007944F7" w:rsidRPr="00811F6C">
        <w:rPr>
          <w:sz w:val="24"/>
          <w:szCs w:val="24"/>
          <w:lang w:val="en-US"/>
        </w:rPr>
        <w:t>a</w:t>
      </w:r>
      <w:r w:rsidR="00341E29" w:rsidRPr="00811F6C">
        <w:rPr>
          <w:sz w:val="24"/>
          <w:szCs w:val="24"/>
          <w:lang w:val="en-US"/>
        </w:rPr>
        <w:t xml:space="preserve">). With regard to Black and minoritised survivors, the </w:t>
      </w:r>
      <w:r w:rsidR="00341E29" w:rsidRPr="00811F6C">
        <w:rPr>
          <w:sz w:val="24"/>
          <w:szCs w:val="24"/>
        </w:rPr>
        <w:t xml:space="preserve">importance of considering intergenerational trauma, resulting from historic and contemporary </w:t>
      </w:r>
      <w:proofErr w:type="spellStart"/>
      <w:r w:rsidR="00341E29" w:rsidRPr="00811F6C">
        <w:rPr>
          <w:sz w:val="24"/>
          <w:szCs w:val="24"/>
        </w:rPr>
        <w:t>racialised</w:t>
      </w:r>
      <w:proofErr w:type="spellEnd"/>
      <w:r w:rsidR="00341E29" w:rsidRPr="00811F6C">
        <w:rPr>
          <w:sz w:val="24"/>
          <w:szCs w:val="24"/>
        </w:rPr>
        <w:t xml:space="preserve"> oppression and violence, has also been </w:t>
      </w:r>
      <w:r w:rsidRPr="00811F6C">
        <w:rPr>
          <w:sz w:val="24"/>
          <w:szCs w:val="24"/>
        </w:rPr>
        <w:t>emphasized (see AVA, 2021</w:t>
      </w:r>
      <w:r w:rsidR="00731AB9" w:rsidRPr="00811F6C">
        <w:rPr>
          <w:sz w:val="24"/>
          <w:szCs w:val="24"/>
        </w:rPr>
        <w:t>)</w:t>
      </w:r>
      <w:r w:rsidR="00341E29" w:rsidRPr="00811F6C">
        <w:rPr>
          <w:sz w:val="24"/>
          <w:szCs w:val="24"/>
        </w:rPr>
        <w:t>.</w:t>
      </w:r>
    </w:p>
    <w:p w14:paraId="4720A404" w14:textId="77777777" w:rsidR="00341E29" w:rsidRPr="00811F6C" w:rsidRDefault="00341E29" w:rsidP="003E4CCA">
      <w:pPr>
        <w:pStyle w:val="Heading2"/>
      </w:pPr>
      <w:bookmarkStart w:id="7" w:name="_Toc88657890"/>
      <w:r w:rsidRPr="00811F6C">
        <w:t>Violence against Black and minoritised women and intersectional context</w:t>
      </w:r>
      <w:bookmarkEnd w:id="7"/>
    </w:p>
    <w:p w14:paraId="41459E9E" w14:textId="65E7A015" w:rsidR="00341E29" w:rsidRPr="00811F6C" w:rsidRDefault="00341E29" w:rsidP="00811F6C">
      <w:pPr>
        <w:spacing w:line="360" w:lineRule="auto"/>
        <w:rPr>
          <w:b/>
          <w:sz w:val="24"/>
          <w:szCs w:val="24"/>
        </w:rPr>
      </w:pPr>
      <w:r w:rsidRPr="00811F6C">
        <w:rPr>
          <w:sz w:val="24"/>
          <w:szCs w:val="24"/>
        </w:rPr>
        <w:t>Literature on violence against Black and minoritised women offers some insight into how DVA and other forms of abuse impact on women’s mental health</w:t>
      </w:r>
      <w:r w:rsidR="00892B7C" w:rsidRPr="00811F6C">
        <w:rPr>
          <w:sz w:val="24"/>
          <w:szCs w:val="24"/>
        </w:rPr>
        <w:t xml:space="preserve"> and </w:t>
      </w:r>
      <w:r w:rsidRPr="00811F6C">
        <w:rPr>
          <w:sz w:val="24"/>
          <w:szCs w:val="24"/>
        </w:rPr>
        <w:t>wellbeing, although this is often part of a wider exploration of their experiences of violence and abuse, help-seeking and the barriers encountered. In particular, this literature highlights how structural violence intersects with interpersonal/familial violence to amplify the impact on women’s mental wellbeing. T</w:t>
      </w:r>
      <w:r w:rsidRPr="00811F6C">
        <w:rPr>
          <w:bCs/>
          <w:sz w:val="24"/>
          <w:szCs w:val="24"/>
          <w:lang w:val="en-US"/>
        </w:rPr>
        <w:t xml:space="preserve">hat intersectional location and situational context shape </w:t>
      </w:r>
      <w:r w:rsidRPr="00811F6C">
        <w:rPr>
          <w:sz w:val="24"/>
          <w:szCs w:val="24"/>
        </w:rPr>
        <w:t xml:space="preserve">Black and minoritised </w:t>
      </w:r>
      <w:r w:rsidRPr="00811F6C">
        <w:rPr>
          <w:bCs/>
          <w:sz w:val="24"/>
          <w:szCs w:val="24"/>
          <w:lang w:val="en-US"/>
        </w:rPr>
        <w:t>women’s experiences of violence and abuse, mental ill-health, and the responses received from services and professionals is repeatedly underlined.</w:t>
      </w:r>
      <w:r w:rsidRPr="00811F6C">
        <w:rPr>
          <w:sz w:val="24"/>
          <w:szCs w:val="24"/>
        </w:rPr>
        <w:t xml:space="preserve"> Indeed, Black and minoritised women’s narratives across studies reveal the intersecting nature of violence and abuse with other structural inequalities, in what can be considered a web of (sometimes extreme) coercive </w:t>
      </w:r>
      <w:r w:rsidRPr="00811F6C">
        <w:rPr>
          <w:sz w:val="24"/>
          <w:szCs w:val="24"/>
        </w:rPr>
        <w:lastRenderedPageBreak/>
        <w:t xml:space="preserve">control and a ‘continuum of oppression’ (see </w:t>
      </w:r>
      <w:proofErr w:type="spellStart"/>
      <w:r w:rsidRPr="00811F6C">
        <w:rPr>
          <w:sz w:val="24"/>
          <w:szCs w:val="24"/>
        </w:rPr>
        <w:t>Anitha</w:t>
      </w:r>
      <w:proofErr w:type="spellEnd"/>
      <w:r w:rsidRPr="00811F6C">
        <w:rPr>
          <w:sz w:val="24"/>
          <w:szCs w:val="24"/>
        </w:rPr>
        <w:t xml:space="preserve">, 2010; </w:t>
      </w:r>
      <w:proofErr w:type="spellStart"/>
      <w:r w:rsidRPr="00811F6C">
        <w:rPr>
          <w:sz w:val="24"/>
          <w:szCs w:val="24"/>
        </w:rPr>
        <w:t>Kanyeredzi</w:t>
      </w:r>
      <w:proofErr w:type="spellEnd"/>
      <w:r w:rsidRPr="00811F6C">
        <w:rPr>
          <w:sz w:val="24"/>
          <w:szCs w:val="24"/>
        </w:rPr>
        <w:t xml:space="preserve">, 2018; </w:t>
      </w:r>
      <w:proofErr w:type="spellStart"/>
      <w:r w:rsidRPr="00811F6C">
        <w:rPr>
          <w:sz w:val="24"/>
          <w:szCs w:val="24"/>
        </w:rPr>
        <w:t>Rehman</w:t>
      </w:r>
      <w:proofErr w:type="spellEnd"/>
      <w:r w:rsidRPr="00811F6C">
        <w:rPr>
          <w:sz w:val="24"/>
          <w:szCs w:val="24"/>
        </w:rPr>
        <w:t xml:space="preserve"> et al., 2013; </w:t>
      </w:r>
      <w:proofErr w:type="spellStart"/>
      <w:r w:rsidRPr="00811F6C">
        <w:rPr>
          <w:sz w:val="24"/>
          <w:szCs w:val="24"/>
        </w:rPr>
        <w:t>Thiara</w:t>
      </w:r>
      <w:proofErr w:type="spellEnd"/>
      <w:r w:rsidRPr="00811F6C">
        <w:rPr>
          <w:sz w:val="24"/>
          <w:szCs w:val="24"/>
        </w:rPr>
        <w:t xml:space="preserve"> and Roy, 2020). This both reflects broader findings about commonalities in women’s experiences and the serious impact of intersecting abuse, but also extends this by providing nuanced insights into the lived experiences and wellbeing of Black and minoritised women.  </w:t>
      </w:r>
    </w:p>
    <w:p w14:paraId="788045DA" w14:textId="5DE47AC8" w:rsidR="00341E29" w:rsidRPr="00811F6C" w:rsidRDefault="00341E29" w:rsidP="00811F6C">
      <w:pPr>
        <w:spacing w:line="360" w:lineRule="auto"/>
        <w:rPr>
          <w:sz w:val="24"/>
          <w:szCs w:val="24"/>
        </w:rPr>
      </w:pPr>
      <w:r w:rsidRPr="00811F6C">
        <w:rPr>
          <w:sz w:val="24"/>
          <w:szCs w:val="24"/>
        </w:rPr>
        <w:t>There is evidence that Black and minoritised women have to contend with additional experiences that amplify the impact of</w:t>
      </w:r>
      <w:r w:rsidR="00731AB9" w:rsidRPr="00811F6C">
        <w:rPr>
          <w:sz w:val="24"/>
          <w:szCs w:val="24"/>
        </w:rPr>
        <w:t xml:space="preserve"> </w:t>
      </w:r>
      <w:r w:rsidRPr="00811F6C">
        <w:rPr>
          <w:sz w:val="24"/>
          <w:szCs w:val="24"/>
        </w:rPr>
        <w:t>DVA</w:t>
      </w:r>
      <w:r w:rsidR="00731AB9" w:rsidRPr="00811F6C">
        <w:rPr>
          <w:sz w:val="24"/>
          <w:szCs w:val="24"/>
        </w:rPr>
        <w:t xml:space="preserve"> and other forms of abuse</w:t>
      </w:r>
      <w:r w:rsidRPr="00811F6C">
        <w:rPr>
          <w:sz w:val="24"/>
          <w:szCs w:val="24"/>
        </w:rPr>
        <w:t>, with serious implications for their mental health and wellbeing (</w:t>
      </w:r>
      <w:proofErr w:type="spellStart"/>
      <w:r w:rsidRPr="00811F6C">
        <w:rPr>
          <w:sz w:val="24"/>
          <w:szCs w:val="24"/>
        </w:rPr>
        <w:t>Karasz</w:t>
      </w:r>
      <w:proofErr w:type="spellEnd"/>
      <w:r w:rsidRPr="00811F6C">
        <w:rPr>
          <w:sz w:val="24"/>
          <w:szCs w:val="24"/>
        </w:rPr>
        <w:t>, 2005; Siddiqui, 2018), both within and outside of their specific cultural contexts and communities. There is strong evidence suggesting that Black and minoritised women take longer to seek help and suffer abuse for longer. The longer time spent in abusive contexts has been highlighted to result in more frequent and greater levels of more serious violence, for some at the hands of multiple family members, leading to ‘social entrapment’ resulting from the combination of sexism, racism and immigration status (</w:t>
      </w:r>
      <w:proofErr w:type="spellStart"/>
      <w:r w:rsidRPr="00811F6C">
        <w:rPr>
          <w:sz w:val="24"/>
          <w:szCs w:val="24"/>
        </w:rPr>
        <w:t>Anitha</w:t>
      </w:r>
      <w:proofErr w:type="spellEnd"/>
      <w:r w:rsidRPr="00811F6C">
        <w:rPr>
          <w:sz w:val="24"/>
          <w:szCs w:val="24"/>
        </w:rPr>
        <w:t xml:space="preserve">, 2010; </w:t>
      </w:r>
      <w:proofErr w:type="spellStart"/>
      <w:r w:rsidRPr="00811F6C">
        <w:rPr>
          <w:sz w:val="24"/>
          <w:szCs w:val="24"/>
        </w:rPr>
        <w:t>Kanyeredzi</w:t>
      </w:r>
      <w:proofErr w:type="spellEnd"/>
      <w:r w:rsidRPr="00811F6C">
        <w:rPr>
          <w:sz w:val="24"/>
          <w:szCs w:val="24"/>
        </w:rPr>
        <w:t xml:space="preserve">, 2018; </w:t>
      </w:r>
      <w:proofErr w:type="spellStart"/>
      <w:r w:rsidR="00917A25" w:rsidRPr="00811F6C">
        <w:rPr>
          <w:sz w:val="24"/>
          <w:szCs w:val="24"/>
        </w:rPr>
        <w:t>Rehman</w:t>
      </w:r>
      <w:proofErr w:type="spellEnd"/>
      <w:r w:rsidRPr="00811F6C">
        <w:rPr>
          <w:sz w:val="24"/>
          <w:szCs w:val="24"/>
        </w:rPr>
        <w:t xml:space="preserve"> </w:t>
      </w:r>
      <w:r w:rsidR="00571E7E" w:rsidRPr="00811F6C">
        <w:rPr>
          <w:i/>
          <w:sz w:val="24"/>
          <w:szCs w:val="24"/>
        </w:rPr>
        <w:t xml:space="preserve">et. al., </w:t>
      </w:r>
      <w:r w:rsidRPr="00811F6C">
        <w:rPr>
          <w:sz w:val="24"/>
          <w:szCs w:val="24"/>
        </w:rPr>
        <w:t xml:space="preserve">2013; </w:t>
      </w:r>
      <w:proofErr w:type="spellStart"/>
      <w:r w:rsidRPr="00811F6C">
        <w:rPr>
          <w:sz w:val="24"/>
          <w:szCs w:val="24"/>
        </w:rPr>
        <w:t>Thiara</w:t>
      </w:r>
      <w:proofErr w:type="spellEnd"/>
      <w:r w:rsidRPr="00811F6C">
        <w:rPr>
          <w:sz w:val="24"/>
          <w:szCs w:val="24"/>
        </w:rPr>
        <w:t xml:space="preserve">, 2013; </w:t>
      </w:r>
      <w:proofErr w:type="spellStart"/>
      <w:r w:rsidRPr="00811F6C">
        <w:rPr>
          <w:sz w:val="24"/>
          <w:szCs w:val="24"/>
        </w:rPr>
        <w:t>Thiara</w:t>
      </w:r>
      <w:proofErr w:type="spellEnd"/>
      <w:r w:rsidRPr="00811F6C">
        <w:rPr>
          <w:sz w:val="24"/>
          <w:szCs w:val="24"/>
        </w:rPr>
        <w:t xml:space="preserve"> and Roy, 2010). The resulting levels of extreme social isolation, also identified as a key factor in the mental health literature as marking the situations of those who are likely to report mental ill-health, is widely noted, especially for those women migrating for marriage purposes without any family in the UK and who may also lack secure immigration status (Hague </w:t>
      </w:r>
      <w:r w:rsidRPr="00811F6C">
        <w:rPr>
          <w:i/>
          <w:sz w:val="24"/>
          <w:szCs w:val="24"/>
        </w:rPr>
        <w:t>et al.</w:t>
      </w:r>
      <w:r w:rsidRPr="00811F6C">
        <w:rPr>
          <w:sz w:val="24"/>
          <w:szCs w:val="24"/>
        </w:rPr>
        <w:t>, 2010). An absence of positive friendship</w:t>
      </w:r>
      <w:r w:rsidR="00C15566" w:rsidRPr="00811F6C">
        <w:rPr>
          <w:sz w:val="24"/>
          <w:szCs w:val="24"/>
        </w:rPr>
        <w:t>s</w:t>
      </w:r>
      <w:r w:rsidRPr="00811F6C">
        <w:rPr>
          <w:sz w:val="24"/>
          <w:szCs w:val="24"/>
        </w:rPr>
        <w:t xml:space="preserve"> and community networks has been identified as a key factor in enduring mental ill-health in the post-separation period (</w:t>
      </w:r>
      <w:proofErr w:type="spellStart"/>
      <w:r w:rsidRPr="00811F6C">
        <w:rPr>
          <w:sz w:val="24"/>
          <w:szCs w:val="24"/>
        </w:rPr>
        <w:t>Chantler</w:t>
      </w:r>
      <w:proofErr w:type="spellEnd"/>
      <w:r w:rsidRPr="00811F6C">
        <w:rPr>
          <w:sz w:val="24"/>
          <w:szCs w:val="24"/>
        </w:rPr>
        <w:t xml:space="preserve">, 2003; </w:t>
      </w:r>
      <w:proofErr w:type="spellStart"/>
      <w:r w:rsidRPr="00811F6C">
        <w:rPr>
          <w:sz w:val="24"/>
          <w:szCs w:val="24"/>
        </w:rPr>
        <w:t>Thiara</w:t>
      </w:r>
      <w:proofErr w:type="spellEnd"/>
      <w:r w:rsidRPr="00811F6C">
        <w:rPr>
          <w:sz w:val="24"/>
          <w:szCs w:val="24"/>
        </w:rPr>
        <w:t xml:space="preserve">, 2020). </w:t>
      </w:r>
      <w:r w:rsidR="00C15566" w:rsidRPr="00811F6C">
        <w:rPr>
          <w:sz w:val="24"/>
          <w:szCs w:val="24"/>
        </w:rPr>
        <w:t>Amongst the issues highlighted in t</w:t>
      </w:r>
      <w:r w:rsidRPr="00811F6C">
        <w:rPr>
          <w:sz w:val="24"/>
          <w:szCs w:val="24"/>
        </w:rPr>
        <w:t xml:space="preserve">he literature </w:t>
      </w:r>
      <w:r w:rsidR="00C15566" w:rsidRPr="00811F6C">
        <w:rPr>
          <w:sz w:val="24"/>
          <w:szCs w:val="24"/>
        </w:rPr>
        <w:t xml:space="preserve">are </w:t>
      </w:r>
      <w:r w:rsidRPr="00811F6C">
        <w:rPr>
          <w:sz w:val="24"/>
          <w:szCs w:val="24"/>
        </w:rPr>
        <w:t xml:space="preserve">the coercion and intimidation endured from multiple </w:t>
      </w:r>
      <w:r w:rsidRPr="00811F6C">
        <w:rPr>
          <w:sz w:val="24"/>
          <w:szCs w:val="24"/>
        </w:rPr>
        <w:lastRenderedPageBreak/>
        <w:t>people; abuse of insecure immigration status; specific forms of harm such as forced marriage, honour-related violence, and female genital mutilation; and the structural and cultural barriers to seeking help, all of which intersect to restrict women’s ‘space for action’ (</w:t>
      </w:r>
      <w:proofErr w:type="spellStart"/>
      <w:r w:rsidRPr="00811F6C">
        <w:rPr>
          <w:sz w:val="24"/>
          <w:szCs w:val="24"/>
        </w:rPr>
        <w:t>Chantler</w:t>
      </w:r>
      <w:proofErr w:type="spellEnd"/>
      <w:r w:rsidRPr="00811F6C">
        <w:rPr>
          <w:sz w:val="24"/>
          <w:szCs w:val="24"/>
        </w:rPr>
        <w:t xml:space="preserve">, 2012; </w:t>
      </w:r>
      <w:proofErr w:type="spellStart"/>
      <w:r w:rsidRPr="00811F6C">
        <w:rPr>
          <w:sz w:val="24"/>
          <w:szCs w:val="24"/>
        </w:rPr>
        <w:t>Chantler</w:t>
      </w:r>
      <w:proofErr w:type="spellEnd"/>
      <w:r w:rsidRPr="00811F6C">
        <w:rPr>
          <w:sz w:val="24"/>
          <w:szCs w:val="24"/>
        </w:rPr>
        <w:t xml:space="preserve"> and </w:t>
      </w:r>
      <w:proofErr w:type="spellStart"/>
      <w:r w:rsidRPr="00811F6C">
        <w:rPr>
          <w:sz w:val="24"/>
          <w:szCs w:val="24"/>
        </w:rPr>
        <w:t>Gangoli</w:t>
      </w:r>
      <w:proofErr w:type="spellEnd"/>
      <w:r w:rsidRPr="00811F6C">
        <w:rPr>
          <w:sz w:val="24"/>
          <w:szCs w:val="24"/>
        </w:rPr>
        <w:t xml:space="preserve">, 2011; Gill, 2009; Gill and </w:t>
      </w:r>
      <w:proofErr w:type="spellStart"/>
      <w:r w:rsidRPr="00811F6C">
        <w:rPr>
          <w:sz w:val="24"/>
          <w:szCs w:val="24"/>
        </w:rPr>
        <w:t>Anitha</w:t>
      </w:r>
      <w:proofErr w:type="spellEnd"/>
      <w:r w:rsidRPr="00811F6C">
        <w:rPr>
          <w:sz w:val="24"/>
          <w:szCs w:val="24"/>
        </w:rPr>
        <w:t xml:space="preserve">, 2011; Roach and </w:t>
      </w:r>
      <w:proofErr w:type="spellStart"/>
      <w:r w:rsidRPr="00811F6C">
        <w:rPr>
          <w:sz w:val="24"/>
          <w:szCs w:val="24"/>
        </w:rPr>
        <w:t>Momoh</w:t>
      </w:r>
      <w:proofErr w:type="spellEnd"/>
      <w:r w:rsidRPr="00811F6C">
        <w:rPr>
          <w:sz w:val="24"/>
          <w:szCs w:val="24"/>
        </w:rPr>
        <w:t>, 2013; Sharp-</w:t>
      </w:r>
      <w:proofErr w:type="spellStart"/>
      <w:r w:rsidRPr="00811F6C">
        <w:rPr>
          <w:sz w:val="24"/>
          <w:szCs w:val="24"/>
        </w:rPr>
        <w:t>Jeffs</w:t>
      </w:r>
      <w:proofErr w:type="spellEnd"/>
      <w:r w:rsidRPr="00811F6C">
        <w:rPr>
          <w:sz w:val="24"/>
          <w:szCs w:val="24"/>
        </w:rPr>
        <w:t xml:space="preserve"> et al., 2018; </w:t>
      </w:r>
      <w:proofErr w:type="spellStart"/>
      <w:r w:rsidRPr="00811F6C">
        <w:rPr>
          <w:sz w:val="24"/>
          <w:szCs w:val="24"/>
        </w:rPr>
        <w:t>Thiara</w:t>
      </w:r>
      <w:proofErr w:type="spellEnd"/>
      <w:r w:rsidRPr="00811F6C">
        <w:rPr>
          <w:sz w:val="24"/>
          <w:szCs w:val="24"/>
        </w:rPr>
        <w:t xml:space="preserve"> and Roy, 2020; Wilson, 2007).</w:t>
      </w:r>
      <w:r w:rsidRPr="00811F6C" w:rsidDel="00F67D4E">
        <w:rPr>
          <w:sz w:val="24"/>
          <w:szCs w:val="24"/>
        </w:rPr>
        <w:t xml:space="preserve"> </w:t>
      </w:r>
      <w:r w:rsidRPr="00811F6C">
        <w:rPr>
          <w:sz w:val="24"/>
          <w:szCs w:val="24"/>
        </w:rPr>
        <w:t xml:space="preserve">Stigma and shame and notions of </w:t>
      </w:r>
      <w:proofErr w:type="spellStart"/>
      <w:r w:rsidRPr="00811F6C">
        <w:rPr>
          <w:sz w:val="24"/>
          <w:szCs w:val="24"/>
        </w:rPr>
        <w:t>izzat</w:t>
      </w:r>
      <w:proofErr w:type="spellEnd"/>
      <w:r w:rsidRPr="00811F6C">
        <w:rPr>
          <w:sz w:val="24"/>
          <w:szCs w:val="24"/>
        </w:rPr>
        <w:t xml:space="preserve"> (a concept which refers to reputation, prestige and honour) and honour are widely highlighted in the literature to point to the ways in which these are culturally mediated and create specific impacts. While caution is needed in viewing shame as only and exclusively characteristic of the experiences of Black and minoritised women, the role of gendered shame and its associated concept of </w:t>
      </w:r>
      <w:proofErr w:type="spellStart"/>
      <w:r w:rsidRPr="00811F6C">
        <w:rPr>
          <w:sz w:val="24"/>
          <w:szCs w:val="24"/>
        </w:rPr>
        <w:t>izzat</w:t>
      </w:r>
      <w:proofErr w:type="spellEnd"/>
      <w:r w:rsidRPr="00811F6C">
        <w:rPr>
          <w:sz w:val="24"/>
          <w:szCs w:val="24"/>
        </w:rPr>
        <w:t xml:space="preserve"> in exacerbating women’s mental ill-health through depression, anxiety and attempted suicide and self-harm </w:t>
      </w:r>
      <w:r w:rsidR="00C15566" w:rsidRPr="00811F6C">
        <w:rPr>
          <w:sz w:val="24"/>
          <w:szCs w:val="24"/>
        </w:rPr>
        <w:t>is underlined</w:t>
      </w:r>
      <w:r w:rsidRPr="00811F6C">
        <w:rPr>
          <w:sz w:val="24"/>
          <w:szCs w:val="24"/>
        </w:rPr>
        <w:t xml:space="preserve">, particularly in relation to South Asian women. </w:t>
      </w:r>
    </w:p>
    <w:p w14:paraId="158287AD" w14:textId="0212290D" w:rsidR="00341E29" w:rsidRPr="00811F6C" w:rsidRDefault="00341E29" w:rsidP="00811F6C">
      <w:pPr>
        <w:spacing w:line="360" w:lineRule="auto"/>
        <w:rPr>
          <w:color w:val="auto"/>
          <w:sz w:val="24"/>
          <w:szCs w:val="24"/>
        </w:rPr>
      </w:pPr>
      <w:r w:rsidRPr="00811F6C">
        <w:rPr>
          <w:sz w:val="24"/>
          <w:szCs w:val="24"/>
          <w:bdr w:val="none" w:sz="0" w:space="0" w:color="auto" w:frame="1"/>
          <w:lang w:val="en-US"/>
        </w:rPr>
        <w:t xml:space="preserve">With regard to Black women, literature in the US, and increasingly in the UK, has also identified the role of the Strong Black Woman (SBW) stereotype and its association with strength, self-reliance and unconditional caregiving. Whilst this may enable Black women some protection against challenging life events resulting from </w:t>
      </w:r>
      <w:proofErr w:type="spellStart"/>
      <w:r w:rsidRPr="00811F6C">
        <w:rPr>
          <w:sz w:val="24"/>
          <w:szCs w:val="24"/>
          <w:bdr w:val="none" w:sz="0" w:space="0" w:color="auto" w:frame="1"/>
          <w:lang w:val="en-US"/>
        </w:rPr>
        <w:t>racialised</w:t>
      </w:r>
      <w:proofErr w:type="spellEnd"/>
      <w:r w:rsidRPr="00811F6C">
        <w:rPr>
          <w:sz w:val="24"/>
          <w:szCs w:val="24"/>
          <w:bdr w:val="none" w:sz="0" w:space="0" w:color="auto" w:frame="1"/>
          <w:lang w:val="en-US"/>
        </w:rPr>
        <w:t xml:space="preserve"> sexism and gendered racism, it also limits women’s healthy coping (Graham and Clarke, 2021). The adoption and imposition of this stereotype can impact on women’s wellbeing and result in greater negative mental health outcomes (Donovan and West, 2015; Graham and Clarke, 2021; Harrington et al, 2010; </w:t>
      </w:r>
      <w:proofErr w:type="spellStart"/>
      <w:r w:rsidRPr="00811F6C">
        <w:rPr>
          <w:sz w:val="24"/>
          <w:szCs w:val="24"/>
          <w:bdr w:val="none" w:sz="0" w:space="0" w:color="auto" w:frame="1"/>
          <w:lang w:val="en-US"/>
        </w:rPr>
        <w:t>Kanyeredzi</w:t>
      </w:r>
      <w:proofErr w:type="spellEnd"/>
      <w:r w:rsidRPr="00811F6C">
        <w:rPr>
          <w:sz w:val="24"/>
          <w:szCs w:val="24"/>
          <w:bdr w:val="none" w:sz="0" w:space="0" w:color="auto" w:frame="1"/>
          <w:lang w:val="en-US"/>
        </w:rPr>
        <w:t xml:space="preserve">, 2018; </w:t>
      </w:r>
      <w:proofErr w:type="spellStart"/>
      <w:r w:rsidRPr="00811F6C">
        <w:rPr>
          <w:sz w:val="24"/>
          <w:szCs w:val="24"/>
          <w:bdr w:val="none" w:sz="0" w:space="0" w:color="auto" w:frame="1"/>
          <w:lang w:val="en-US"/>
        </w:rPr>
        <w:t>Thiara</w:t>
      </w:r>
      <w:proofErr w:type="spellEnd"/>
      <w:r w:rsidRPr="00811F6C">
        <w:rPr>
          <w:sz w:val="24"/>
          <w:szCs w:val="24"/>
          <w:bdr w:val="none" w:sz="0" w:space="0" w:color="auto" w:frame="1"/>
          <w:lang w:val="en-US"/>
        </w:rPr>
        <w:t xml:space="preserve"> and Roy, 2020). The SBW, also more recently referred to as ‘toxic Black femininity’, is considered to be a survival </w:t>
      </w:r>
      <w:r w:rsidRPr="00811F6C">
        <w:rPr>
          <w:sz w:val="24"/>
          <w:szCs w:val="24"/>
          <w:bdr w:val="none" w:sz="0" w:space="0" w:color="auto" w:frame="1"/>
          <w:lang w:val="en-US"/>
        </w:rPr>
        <w:lastRenderedPageBreak/>
        <w:t xml:space="preserve">response to exploitation during slavery and passed </w:t>
      </w:r>
      <w:proofErr w:type="spellStart"/>
      <w:r w:rsidRPr="00811F6C">
        <w:rPr>
          <w:sz w:val="24"/>
          <w:szCs w:val="24"/>
          <w:bdr w:val="none" w:sz="0" w:space="0" w:color="auto" w:frame="1"/>
          <w:lang w:val="en-US"/>
        </w:rPr>
        <w:t>intergenerationally</w:t>
      </w:r>
      <w:proofErr w:type="spellEnd"/>
      <w:r w:rsidRPr="00811F6C">
        <w:rPr>
          <w:sz w:val="24"/>
          <w:szCs w:val="24"/>
          <w:bdr w:val="none" w:sz="0" w:space="0" w:color="auto" w:frame="1"/>
          <w:lang w:val="en-US"/>
        </w:rPr>
        <w:t xml:space="preserve"> through </w:t>
      </w:r>
      <w:proofErr w:type="spellStart"/>
      <w:r w:rsidRPr="00811F6C">
        <w:rPr>
          <w:sz w:val="24"/>
          <w:szCs w:val="24"/>
          <w:bdr w:val="none" w:sz="0" w:space="0" w:color="auto" w:frame="1"/>
          <w:lang w:val="en-US"/>
        </w:rPr>
        <w:t>socialisation</w:t>
      </w:r>
      <w:proofErr w:type="spellEnd"/>
      <w:r w:rsidRPr="00811F6C">
        <w:rPr>
          <w:sz w:val="24"/>
          <w:szCs w:val="24"/>
          <w:bdr w:val="none" w:sz="0" w:space="0" w:color="auto" w:frame="1"/>
          <w:lang w:val="en-US"/>
        </w:rPr>
        <w:t xml:space="preserve"> </w:t>
      </w:r>
      <w:r w:rsidRPr="00811F6C">
        <w:rPr>
          <w:sz w:val="24"/>
          <w:szCs w:val="24"/>
        </w:rPr>
        <w:t>(</w:t>
      </w:r>
      <w:proofErr w:type="spellStart"/>
      <w:r w:rsidRPr="00811F6C">
        <w:rPr>
          <w:sz w:val="24"/>
          <w:szCs w:val="24"/>
        </w:rPr>
        <w:t>Beauboeuf-Lafontant</w:t>
      </w:r>
      <w:proofErr w:type="spellEnd"/>
      <w:r w:rsidRPr="00811F6C">
        <w:rPr>
          <w:sz w:val="24"/>
          <w:szCs w:val="24"/>
        </w:rPr>
        <w:t>, 2009).</w:t>
      </w:r>
      <w:r w:rsidRPr="00811F6C">
        <w:rPr>
          <w:sz w:val="24"/>
          <w:szCs w:val="24"/>
          <w:bdr w:val="none" w:sz="0" w:space="0" w:color="auto" w:frame="1"/>
          <w:lang w:val="en-US"/>
        </w:rPr>
        <w:t xml:space="preserve"> These concepts – of </w:t>
      </w:r>
      <w:proofErr w:type="spellStart"/>
      <w:r w:rsidRPr="00811F6C">
        <w:rPr>
          <w:sz w:val="24"/>
          <w:szCs w:val="24"/>
          <w:bdr w:val="none" w:sz="0" w:space="0" w:color="auto" w:frame="1"/>
          <w:lang w:val="en-US"/>
        </w:rPr>
        <w:t>izzat</w:t>
      </w:r>
      <w:proofErr w:type="spellEnd"/>
      <w:r w:rsidRPr="00811F6C">
        <w:rPr>
          <w:sz w:val="24"/>
          <w:szCs w:val="24"/>
          <w:bdr w:val="none" w:sz="0" w:space="0" w:color="auto" w:frame="1"/>
          <w:lang w:val="en-US"/>
        </w:rPr>
        <w:t xml:space="preserve">, </w:t>
      </w:r>
      <w:proofErr w:type="spellStart"/>
      <w:r w:rsidRPr="00811F6C">
        <w:rPr>
          <w:sz w:val="24"/>
          <w:szCs w:val="24"/>
          <w:bdr w:val="none" w:sz="0" w:space="0" w:color="auto" w:frame="1"/>
          <w:lang w:val="en-US"/>
        </w:rPr>
        <w:t>honour</w:t>
      </w:r>
      <w:proofErr w:type="spellEnd"/>
      <w:r w:rsidRPr="00811F6C">
        <w:rPr>
          <w:sz w:val="24"/>
          <w:szCs w:val="24"/>
          <w:bdr w:val="none" w:sz="0" w:space="0" w:color="auto" w:frame="1"/>
          <w:lang w:val="en-US"/>
        </w:rPr>
        <w:t xml:space="preserve">, SBW - have also been acknowledged to prevent women from seeking help for mental </w:t>
      </w:r>
      <w:r w:rsidR="00C15566" w:rsidRPr="00811F6C">
        <w:rPr>
          <w:sz w:val="24"/>
          <w:szCs w:val="24"/>
          <w:bdr w:val="none" w:sz="0" w:space="0" w:color="auto" w:frame="1"/>
          <w:lang w:val="en-US"/>
        </w:rPr>
        <w:t xml:space="preserve">ill-health </w:t>
      </w:r>
      <w:r w:rsidRPr="00811F6C">
        <w:rPr>
          <w:sz w:val="24"/>
          <w:szCs w:val="24"/>
          <w:bdr w:val="none" w:sz="0" w:space="0" w:color="auto" w:frame="1"/>
          <w:lang w:val="en-US"/>
        </w:rPr>
        <w:t>in contexts of DVA and other forms of abuse.</w:t>
      </w:r>
    </w:p>
    <w:p w14:paraId="6D98A12B" w14:textId="32A21FFA" w:rsidR="00145F70" w:rsidRPr="00811F6C" w:rsidRDefault="00341E29" w:rsidP="00811F6C">
      <w:pPr>
        <w:spacing w:line="360" w:lineRule="auto"/>
        <w:rPr>
          <w:color w:val="auto"/>
          <w:sz w:val="24"/>
          <w:szCs w:val="24"/>
        </w:rPr>
      </w:pPr>
      <w:r w:rsidRPr="00811F6C">
        <w:rPr>
          <w:sz w:val="24"/>
          <w:szCs w:val="24"/>
        </w:rPr>
        <w:t>Alongside these contexts of</w:t>
      </w:r>
      <w:r w:rsidR="00C15566" w:rsidRPr="00811F6C">
        <w:rPr>
          <w:sz w:val="24"/>
          <w:szCs w:val="24"/>
        </w:rPr>
        <w:t xml:space="preserve"> abuse</w:t>
      </w:r>
      <w:r w:rsidRPr="00811F6C">
        <w:rPr>
          <w:sz w:val="24"/>
          <w:szCs w:val="24"/>
        </w:rPr>
        <w:t xml:space="preserve">, as discussed later, many Black and minoritised women remain under-informed about support services or are reluctant to involve them; experience racism and discrimination from services-professionals; have few/no social networks; lack access to services due to insecure immigration status; fear being stigmatised and shamed within their communities; and lack the economic options to carve out independent lives (AVA 2021; </w:t>
      </w:r>
      <w:proofErr w:type="spellStart"/>
      <w:r w:rsidRPr="00811F6C">
        <w:rPr>
          <w:sz w:val="24"/>
          <w:szCs w:val="24"/>
        </w:rPr>
        <w:t>Bignall</w:t>
      </w:r>
      <w:proofErr w:type="spellEnd"/>
      <w:r w:rsidRPr="00811F6C">
        <w:rPr>
          <w:sz w:val="24"/>
          <w:szCs w:val="24"/>
        </w:rPr>
        <w:t xml:space="preserve"> </w:t>
      </w:r>
      <w:r w:rsidRPr="00811F6C">
        <w:rPr>
          <w:i/>
          <w:sz w:val="24"/>
          <w:szCs w:val="24"/>
        </w:rPr>
        <w:t>et al.,</w:t>
      </w:r>
      <w:r w:rsidRPr="00811F6C">
        <w:rPr>
          <w:sz w:val="24"/>
          <w:szCs w:val="24"/>
        </w:rPr>
        <w:t xml:space="preserve"> 2019; Burman and </w:t>
      </w:r>
      <w:proofErr w:type="spellStart"/>
      <w:r w:rsidRPr="00811F6C">
        <w:rPr>
          <w:sz w:val="24"/>
          <w:szCs w:val="24"/>
        </w:rPr>
        <w:t>Chantler</w:t>
      </w:r>
      <w:proofErr w:type="spellEnd"/>
      <w:r w:rsidRPr="00811F6C">
        <w:rPr>
          <w:sz w:val="24"/>
          <w:szCs w:val="24"/>
        </w:rPr>
        <w:t xml:space="preserve">, 2005; </w:t>
      </w:r>
      <w:proofErr w:type="spellStart"/>
      <w:r w:rsidRPr="00811F6C">
        <w:rPr>
          <w:sz w:val="24"/>
          <w:szCs w:val="24"/>
        </w:rPr>
        <w:t>Chantler</w:t>
      </w:r>
      <w:proofErr w:type="spellEnd"/>
      <w:r w:rsidRPr="00811F6C">
        <w:rPr>
          <w:sz w:val="24"/>
          <w:szCs w:val="24"/>
        </w:rPr>
        <w:t xml:space="preserve"> and </w:t>
      </w:r>
      <w:proofErr w:type="spellStart"/>
      <w:r w:rsidRPr="00811F6C">
        <w:rPr>
          <w:sz w:val="24"/>
          <w:szCs w:val="24"/>
        </w:rPr>
        <w:t>Gangoli</w:t>
      </w:r>
      <w:proofErr w:type="spellEnd"/>
      <w:r w:rsidRPr="00811F6C">
        <w:rPr>
          <w:sz w:val="24"/>
          <w:szCs w:val="24"/>
        </w:rPr>
        <w:t xml:space="preserve">, 2009; </w:t>
      </w:r>
      <w:r w:rsidR="006A20F4" w:rsidRPr="00811F6C">
        <w:rPr>
          <w:sz w:val="24"/>
          <w:szCs w:val="24"/>
        </w:rPr>
        <w:t xml:space="preserve">Kapadia, 2015; </w:t>
      </w:r>
      <w:proofErr w:type="spellStart"/>
      <w:r w:rsidRPr="00811F6C">
        <w:rPr>
          <w:sz w:val="24"/>
          <w:szCs w:val="24"/>
        </w:rPr>
        <w:t>Thiara</w:t>
      </w:r>
      <w:proofErr w:type="spellEnd"/>
      <w:r w:rsidRPr="00811F6C">
        <w:rPr>
          <w:sz w:val="24"/>
          <w:szCs w:val="24"/>
        </w:rPr>
        <w:t xml:space="preserve"> and Gill, 2010; </w:t>
      </w:r>
      <w:proofErr w:type="spellStart"/>
      <w:r w:rsidRPr="00811F6C">
        <w:rPr>
          <w:sz w:val="24"/>
          <w:szCs w:val="24"/>
        </w:rPr>
        <w:t>Thiara</w:t>
      </w:r>
      <w:proofErr w:type="spellEnd"/>
      <w:r w:rsidRPr="00811F6C">
        <w:rPr>
          <w:sz w:val="24"/>
          <w:szCs w:val="24"/>
        </w:rPr>
        <w:t xml:space="preserve"> and Roy, 2020). Clearly, the contexts in which violence is experienced and the barriers to positive interventions all have very specific implications for the mental health/wellbeing and recovery of Black and minoritised survivors.</w:t>
      </w:r>
    </w:p>
    <w:p w14:paraId="339C719A" w14:textId="77777777" w:rsidR="00341E29" w:rsidRPr="00811F6C" w:rsidRDefault="00341E29" w:rsidP="00811F6C">
      <w:pPr>
        <w:pStyle w:val="Heading3"/>
        <w:spacing w:line="360" w:lineRule="auto"/>
        <w:rPr>
          <w:color w:val="B6006C" w:themeColor="accent1"/>
          <w:sz w:val="24"/>
          <w:szCs w:val="28"/>
        </w:rPr>
      </w:pPr>
      <w:bookmarkStart w:id="8" w:name="_Toc88657891"/>
      <w:r w:rsidRPr="00811F6C">
        <w:rPr>
          <w:color w:val="B6006C" w:themeColor="accent1"/>
          <w:sz w:val="24"/>
          <w:szCs w:val="28"/>
        </w:rPr>
        <w:t>Black and minoritised women, DVA and mental health/wellbeing</w:t>
      </w:r>
      <w:bookmarkEnd w:id="8"/>
    </w:p>
    <w:p w14:paraId="42A9E38B" w14:textId="67D0FA09" w:rsidR="00341E29" w:rsidRPr="00811F6C" w:rsidRDefault="00341E29" w:rsidP="00811F6C">
      <w:pPr>
        <w:spacing w:line="360" w:lineRule="auto"/>
        <w:rPr>
          <w:sz w:val="24"/>
          <w:szCs w:val="24"/>
        </w:rPr>
      </w:pPr>
      <w:r w:rsidRPr="00811F6C">
        <w:rPr>
          <w:sz w:val="24"/>
          <w:szCs w:val="24"/>
        </w:rPr>
        <w:t xml:space="preserve">Whilst underlining the role of ‘race’/racism, the early literature on ‘race’/ethnicity and mental health was largely silent on the experiences of Black and minoritised women (Aitken, 1996; Burman </w:t>
      </w:r>
      <w:r w:rsidRPr="00811F6C">
        <w:rPr>
          <w:i/>
          <w:iCs/>
          <w:sz w:val="24"/>
          <w:szCs w:val="24"/>
          <w:lang w:val="en-US"/>
        </w:rPr>
        <w:t>et al.</w:t>
      </w:r>
      <w:r w:rsidRPr="00811F6C">
        <w:rPr>
          <w:sz w:val="24"/>
          <w:szCs w:val="24"/>
          <w:lang w:val="en-US"/>
        </w:rPr>
        <w:t xml:space="preserve">, </w:t>
      </w:r>
      <w:r w:rsidRPr="00811F6C">
        <w:rPr>
          <w:sz w:val="24"/>
          <w:szCs w:val="24"/>
        </w:rPr>
        <w:t>1998; Wilson, 2001). However, research from the late 1990s sought to address this gap (</w:t>
      </w:r>
      <w:proofErr w:type="spellStart"/>
      <w:r w:rsidRPr="00811F6C">
        <w:rPr>
          <w:sz w:val="24"/>
          <w:szCs w:val="24"/>
        </w:rPr>
        <w:t>Bhugra</w:t>
      </w:r>
      <w:proofErr w:type="spellEnd"/>
      <w:r w:rsidRPr="00811F6C">
        <w:rPr>
          <w:sz w:val="24"/>
          <w:szCs w:val="24"/>
        </w:rPr>
        <w:t xml:space="preserve"> </w:t>
      </w:r>
      <w:r w:rsidRPr="00811F6C">
        <w:rPr>
          <w:i/>
          <w:iCs/>
          <w:sz w:val="24"/>
          <w:szCs w:val="24"/>
        </w:rPr>
        <w:t>et al.,</w:t>
      </w:r>
      <w:r w:rsidRPr="00811F6C">
        <w:rPr>
          <w:sz w:val="24"/>
          <w:szCs w:val="24"/>
        </w:rPr>
        <w:t xml:space="preserve"> 1999; </w:t>
      </w:r>
      <w:proofErr w:type="spellStart"/>
      <w:r w:rsidRPr="00811F6C">
        <w:rPr>
          <w:sz w:val="24"/>
          <w:szCs w:val="24"/>
        </w:rPr>
        <w:t>Chantler</w:t>
      </w:r>
      <w:proofErr w:type="spellEnd"/>
      <w:r w:rsidRPr="00811F6C">
        <w:rPr>
          <w:sz w:val="24"/>
          <w:szCs w:val="24"/>
        </w:rPr>
        <w:t xml:space="preserve"> </w:t>
      </w:r>
      <w:r w:rsidRPr="00811F6C">
        <w:rPr>
          <w:i/>
          <w:iCs/>
          <w:sz w:val="24"/>
          <w:szCs w:val="24"/>
        </w:rPr>
        <w:t>et al.</w:t>
      </w:r>
      <w:r w:rsidRPr="00811F6C">
        <w:rPr>
          <w:sz w:val="24"/>
          <w:szCs w:val="24"/>
        </w:rPr>
        <w:t>, 2001; Merri</w:t>
      </w:r>
      <w:r w:rsidR="00996736" w:rsidRPr="00811F6C">
        <w:rPr>
          <w:sz w:val="24"/>
          <w:szCs w:val="24"/>
        </w:rPr>
        <w:t>l</w:t>
      </w:r>
      <w:r w:rsidRPr="00811F6C">
        <w:rPr>
          <w:sz w:val="24"/>
          <w:szCs w:val="24"/>
        </w:rPr>
        <w:t xml:space="preserve">l and Owens, 1986; </w:t>
      </w:r>
      <w:proofErr w:type="spellStart"/>
      <w:r w:rsidRPr="00811F6C">
        <w:rPr>
          <w:sz w:val="24"/>
          <w:szCs w:val="24"/>
        </w:rPr>
        <w:t>Soni</w:t>
      </w:r>
      <w:proofErr w:type="spellEnd"/>
      <w:r w:rsidRPr="00811F6C">
        <w:rPr>
          <w:sz w:val="24"/>
          <w:szCs w:val="24"/>
        </w:rPr>
        <w:t xml:space="preserve">-Raleigh, 1996; </w:t>
      </w:r>
      <w:proofErr w:type="spellStart"/>
      <w:r w:rsidRPr="00811F6C">
        <w:rPr>
          <w:sz w:val="24"/>
          <w:szCs w:val="24"/>
        </w:rPr>
        <w:t>Yazdani</w:t>
      </w:r>
      <w:proofErr w:type="spellEnd"/>
      <w:r w:rsidRPr="00811F6C">
        <w:rPr>
          <w:sz w:val="24"/>
          <w:szCs w:val="24"/>
        </w:rPr>
        <w:t xml:space="preserve">, 1998), and emphasised the need to recognise how multiple forms of oppression and disadvantage contributed to mental ill-health, in addition to racism. This included gender (Abel and </w:t>
      </w:r>
      <w:proofErr w:type="spellStart"/>
      <w:r w:rsidRPr="00811F6C">
        <w:rPr>
          <w:sz w:val="24"/>
          <w:szCs w:val="24"/>
        </w:rPr>
        <w:t>Newbigging</w:t>
      </w:r>
      <w:proofErr w:type="spellEnd"/>
      <w:r w:rsidRPr="00811F6C">
        <w:rPr>
          <w:sz w:val="24"/>
          <w:szCs w:val="24"/>
        </w:rPr>
        <w:t>, 2018), sexuality (</w:t>
      </w:r>
      <w:proofErr w:type="spellStart"/>
      <w:r w:rsidRPr="00811F6C">
        <w:rPr>
          <w:sz w:val="24"/>
          <w:szCs w:val="24"/>
        </w:rPr>
        <w:t>Semlyen</w:t>
      </w:r>
      <w:proofErr w:type="spellEnd"/>
      <w:r w:rsidRPr="00811F6C">
        <w:rPr>
          <w:sz w:val="24"/>
          <w:szCs w:val="24"/>
        </w:rPr>
        <w:t xml:space="preserve"> </w:t>
      </w:r>
      <w:r w:rsidRPr="00811F6C">
        <w:rPr>
          <w:i/>
          <w:iCs/>
          <w:sz w:val="24"/>
          <w:szCs w:val="24"/>
        </w:rPr>
        <w:t>et al.,</w:t>
      </w:r>
      <w:r w:rsidRPr="00811F6C">
        <w:rPr>
          <w:sz w:val="24"/>
          <w:szCs w:val="24"/>
        </w:rPr>
        <w:t xml:space="preserve"> 2016), </w:t>
      </w:r>
      <w:r w:rsidRPr="00811F6C">
        <w:rPr>
          <w:sz w:val="24"/>
          <w:szCs w:val="24"/>
        </w:rPr>
        <w:lastRenderedPageBreak/>
        <w:t xml:space="preserve">disability (Turner </w:t>
      </w:r>
      <w:r w:rsidRPr="00811F6C">
        <w:rPr>
          <w:i/>
          <w:iCs/>
          <w:sz w:val="24"/>
          <w:szCs w:val="24"/>
        </w:rPr>
        <w:t>et al.,</w:t>
      </w:r>
      <w:r w:rsidRPr="00811F6C">
        <w:rPr>
          <w:sz w:val="24"/>
          <w:szCs w:val="24"/>
        </w:rPr>
        <w:t xml:space="preserve"> 2006), nationality, migration (</w:t>
      </w:r>
      <w:r w:rsidR="00597B7F" w:rsidRPr="00811F6C">
        <w:rPr>
          <w:sz w:val="24"/>
          <w:szCs w:val="24"/>
        </w:rPr>
        <w:t>Singh, 2012</w:t>
      </w:r>
      <w:r w:rsidRPr="00811F6C">
        <w:rPr>
          <w:sz w:val="24"/>
          <w:szCs w:val="24"/>
        </w:rPr>
        <w:t xml:space="preserve">) and poverty (Boardman </w:t>
      </w:r>
      <w:r w:rsidRPr="00811F6C">
        <w:rPr>
          <w:i/>
          <w:iCs/>
          <w:sz w:val="24"/>
          <w:szCs w:val="24"/>
        </w:rPr>
        <w:t>et al.,</w:t>
      </w:r>
      <w:r w:rsidRPr="00811F6C">
        <w:rPr>
          <w:sz w:val="24"/>
          <w:szCs w:val="24"/>
        </w:rPr>
        <w:t xml:space="preserve"> 2015; Mills, 2015). It remains the case that while the research base continues to grow, there are gaps in our knowledge base, and we know even less about some minoritised groups of women (</w:t>
      </w:r>
      <w:proofErr w:type="spellStart"/>
      <w:r w:rsidRPr="00811F6C">
        <w:rPr>
          <w:sz w:val="24"/>
          <w:szCs w:val="24"/>
        </w:rPr>
        <w:t>Bignall</w:t>
      </w:r>
      <w:proofErr w:type="spellEnd"/>
      <w:r w:rsidRPr="00811F6C">
        <w:rPr>
          <w:sz w:val="24"/>
          <w:szCs w:val="24"/>
          <w:bdr w:val="none" w:sz="0" w:space="0" w:color="auto" w:frame="1"/>
        </w:rPr>
        <w:t xml:space="preserve"> </w:t>
      </w:r>
      <w:r w:rsidRPr="00811F6C">
        <w:rPr>
          <w:i/>
          <w:iCs/>
          <w:sz w:val="24"/>
          <w:szCs w:val="24"/>
          <w:bdr w:val="none" w:sz="0" w:space="0" w:color="auto" w:frame="1"/>
        </w:rPr>
        <w:t>et al.</w:t>
      </w:r>
      <w:r w:rsidRPr="00811F6C">
        <w:rPr>
          <w:sz w:val="24"/>
          <w:szCs w:val="24"/>
          <w:bdr w:val="none" w:sz="0" w:space="0" w:color="auto" w:frame="1"/>
        </w:rPr>
        <w:t>, 2019).</w:t>
      </w:r>
    </w:p>
    <w:p w14:paraId="34B19122" w14:textId="27516A9B" w:rsidR="00341E29" w:rsidRPr="00811F6C" w:rsidRDefault="22F06B02" w:rsidP="00811F6C">
      <w:pPr>
        <w:spacing w:line="360" w:lineRule="auto"/>
        <w:rPr>
          <w:color w:val="auto"/>
          <w:sz w:val="24"/>
          <w:szCs w:val="24"/>
        </w:rPr>
      </w:pPr>
      <w:r w:rsidRPr="00811F6C">
        <w:rPr>
          <w:sz w:val="24"/>
          <w:szCs w:val="24"/>
        </w:rPr>
        <w:t>Much of the reviewed literature explores factors contributing to the experiences of mental ill-health amongst specific groups of Black and minoritised women, most commonly different groups of South Asian</w:t>
      </w:r>
      <w:r w:rsidR="003A0FC0" w:rsidRPr="00811F6C">
        <w:rPr>
          <w:sz w:val="24"/>
          <w:szCs w:val="24"/>
        </w:rPr>
        <w:t xml:space="preserve"> women</w:t>
      </w:r>
      <w:r w:rsidRPr="00811F6C">
        <w:rPr>
          <w:sz w:val="24"/>
          <w:szCs w:val="24"/>
        </w:rPr>
        <w:t>, and</w:t>
      </w:r>
      <w:r w:rsidRPr="00811F6C">
        <w:rPr>
          <w:sz w:val="24"/>
          <w:szCs w:val="24"/>
          <w:lang w:val="en-US"/>
        </w:rPr>
        <w:t xml:space="preserve"> </w:t>
      </w:r>
      <w:r w:rsidRPr="00811F6C">
        <w:rPr>
          <w:sz w:val="24"/>
          <w:szCs w:val="24"/>
        </w:rPr>
        <w:t xml:space="preserve">does not directly address the links between mental ill-health and DVA. Information on this linkage has to be extrapolated from the wider research findings. It is evident from some of these studies, however, that DVA and other forms of violence are key factors in shaping mental ill-health for </w:t>
      </w:r>
      <w:r w:rsidR="00847331" w:rsidRPr="00811F6C">
        <w:rPr>
          <w:sz w:val="24"/>
          <w:szCs w:val="24"/>
        </w:rPr>
        <w:t xml:space="preserve">a significant number of </w:t>
      </w:r>
      <w:r w:rsidRPr="00811F6C">
        <w:rPr>
          <w:sz w:val="24"/>
          <w:szCs w:val="24"/>
        </w:rPr>
        <w:t xml:space="preserve">women. Hicks and </w:t>
      </w:r>
      <w:proofErr w:type="spellStart"/>
      <w:r w:rsidRPr="00811F6C">
        <w:rPr>
          <w:sz w:val="24"/>
          <w:szCs w:val="24"/>
        </w:rPr>
        <w:t>Bhugra</w:t>
      </w:r>
      <w:proofErr w:type="spellEnd"/>
      <w:r w:rsidRPr="00811F6C">
        <w:rPr>
          <w:sz w:val="24"/>
          <w:szCs w:val="24"/>
        </w:rPr>
        <w:t xml:space="preserve"> (2003), for example, found a strong association between marital violence, depression and suicidal behaviour for South Asian women. Others indicate that as many as half of all Asian women living in the UK who have attempted suicide or self-harm have suffered DVA (</w:t>
      </w:r>
      <w:proofErr w:type="spellStart"/>
      <w:r w:rsidRPr="00811F6C">
        <w:rPr>
          <w:sz w:val="24"/>
          <w:szCs w:val="24"/>
        </w:rPr>
        <w:t>Chantler</w:t>
      </w:r>
      <w:proofErr w:type="spellEnd"/>
      <w:r w:rsidRPr="00811F6C">
        <w:rPr>
          <w:sz w:val="24"/>
          <w:szCs w:val="24"/>
        </w:rPr>
        <w:t xml:space="preserve"> </w:t>
      </w:r>
      <w:r w:rsidRPr="00811F6C">
        <w:rPr>
          <w:i/>
          <w:iCs/>
          <w:sz w:val="24"/>
          <w:szCs w:val="24"/>
        </w:rPr>
        <w:t>et al.</w:t>
      </w:r>
      <w:r w:rsidRPr="00811F6C">
        <w:rPr>
          <w:sz w:val="24"/>
          <w:szCs w:val="24"/>
        </w:rPr>
        <w:t xml:space="preserve">, 2001; </w:t>
      </w:r>
      <w:proofErr w:type="spellStart"/>
      <w:r w:rsidRPr="00811F6C">
        <w:rPr>
          <w:sz w:val="24"/>
          <w:szCs w:val="24"/>
        </w:rPr>
        <w:t>Pande</w:t>
      </w:r>
      <w:proofErr w:type="spellEnd"/>
      <w:r w:rsidRPr="00811F6C">
        <w:rPr>
          <w:sz w:val="24"/>
          <w:szCs w:val="24"/>
        </w:rPr>
        <w:t xml:space="preserve">, 2017). Similarly, </w:t>
      </w:r>
      <w:proofErr w:type="spellStart"/>
      <w:r w:rsidRPr="00811F6C">
        <w:rPr>
          <w:sz w:val="24"/>
          <w:szCs w:val="24"/>
        </w:rPr>
        <w:t>Karasz’s</w:t>
      </w:r>
      <w:proofErr w:type="spellEnd"/>
      <w:r w:rsidRPr="00811F6C">
        <w:rPr>
          <w:sz w:val="24"/>
          <w:szCs w:val="24"/>
        </w:rPr>
        <w:t xml:space="preserve"> (2005) review found that depression amongst Asian women strongly overlapped with what they describe as marital conflict. A recent review confirmed the significance of the relationship between DVA and mental</w:t>
      </w:r>
      <w:r w:rsidR="00847331" w:rsidRPr="00811F6C">
        <w:rPr>
          <w:sz w:val="24"/>
          <w:szCs w:val="24"/>
        </w:rPr>
        <w:t xml:space="preserve"> health</w:t>
      </w:r>
      <w:r w:rsidRPr="00811F6C">
        <w:rPr>
          <w:sz w:val="24"/>
          <w:szCs w:val="24"/>
        </w:rPr>
        <w:t xml:space="preserve">, </w:t>
      </w:r>
      <w:r w:rsidR="00847331" w:rsidRPr="00811F6C">
        <w:rPr>
          <w:sz w:val="24"/>
          <w:szCs w:val="24"/>
        </w:rPr>
        <w:t xml:space="preserve">more specifically </w:t>
      </w:r>
      <w:r w:rsidRPr="00811F6C">
        <w:rPr>
          <w:sz w:val="24"/>
          <w:szCs w:val="24"/>
        </w:rPr>
        <w:t>depression, anxiety, PTSD, self-harm and disturbed sleep patterns (Kaur-</w:t>
      </w:r>
      <w:proofErr w:type="spellStart"/>
      <w:r w:rsidRPr="00811F6C">
        <w:rPr>
          <w:sz w:val="24"/>
          <w:szCs w:val="24"/>
        </w:rPr>
        <w:t>Aujla</w:t>
      </w:r>
      <w:proofErr w:type="spellEnd"/>
      <w:r w:rsidRPr="00811F6C">
        <w:rPr>
          <w:sz w:val="24"/>
          <w:szCs w:val="24"/>
        </w:rPr>
        <w:t xml:space="preserve"> </w:t>
      </w:r>
      <w:r w:rsidRPr="00811F6C">
        <w:rPr>
          <w:i/>
          <w:iCs/>
          <w:sz w:val="24"/>
          <w:szCs w:val="24"/>
        </w:rPr>
        <w:t>et al.</w:t>
      </w:r>
      <w:r w:rsidRPr="00811F6C">
        <w:rPr>
          <w:sz w:val="24"/>
          <w:szCs w:val="24"/>
        </w:rPr>
        <w:t xml:space="preserve">, 2019). In an evaluation of a specialist intervention with survivors, a majority of those interviewed attributed a direct causal link between their mental health problems and the violence and abuse they had endured and survived (Siddiqui and Patel, 2010:5). In this study, women reported high levels of mental health difficulties and mentioned a wide range of </w:t>
      </w:r>
      <w:r w:rsidRPr="00811F6C">
        <w:rPr>
          <w:sz w:val="24"/>
          <w:szCs w:val="24"/>
        </w:rPr>
        <w:lastRenderedPageBreak/>
        <w:t>severe impacts on their emotional and mental wellbeing, described by one woman as resulting in being ‘scarred for life’ (Siddiqui and Patel, 2010:64).</w:t>
      </w:r>
      <w:r w:rsidRPr="00811F6C">
        <w:rPr>
          <w:color w:val="auto"/>
          <w:sz w:val="24"/>
          <w:szCs w:val="24"/>
        </w:rPr>
        <w:t xml:space="preserve"> </w:t>
      </w:r>
    </w:p>
    <w:p w14:paraId="50F440FB" w14:textId="7DD87FCC" w:rsidR="00341E29" w:rsidRPr="00811F6C" w:rsidRDefault="00341E29" w:rsidP="00811F6C">
      <w:pPr>
        <w:spacing w:line="360" w:lineRule="auto"/>
        <w:rPr>
          <w:color w:val="auto"/>
          <w:sz w:val="24"/>
          <w:szCs w:val="24"/>
        </w:rPr>
      </w:pPr>
      <w:r w:rsidRPr="00811F6C">
        <w:rPr>
          <w:sz w:val="24"/>
          <w:szCs w:val="24"/>
        </w:rPr>
        <w:t xml:space="preserve">A recent study identified how high levels of mental </w:t>
      </w:r>
      <w:r w:rsidR="001B1037" w:rsidRPr="00811F6C">
        <w:rPr>
          <w:sz w:val="24"/>
          <w:szCs w:val="24"/>
        </w:rPr>
        <w:t xml:space="preserve">ill-health </w:t>
      </w:r>
      <w:r w:rsidRPr="00811F6C">
        <w:rPr>
          <w:sz w:val="24"/>
          <w:szCs w:val="24"/>
        </w:rPr>
        <w:t xml:space="preserve">were experienced over long periods by women subjected to overlapping forms of abuse, including sexual violence. It also revealed the obstacles that were encountered when attempting to seek help. This reflected levels of disbelief on the part of agencies and their dis-engagement with Black and minoritised women’s disclosures of abuse and mental </w:t>
      </w:r>
      <w:r w:rsidR="001B1037" w:rsidRPr="00811F6C">
        <w:rPr>
          <w:sz w:val="24"/>
          <w:szCs w:val="24"/>
        </w:rPr>
        <w:t xml:space="preserve">ill-health </w:t>
      </w:r>
      <w:r w:rsidRPr="00811F6C">
        <w:rPr>
          <w:sz w:val="24"/>
          <w:szCs w:val="24"/>
        </w:rPr>
        <w:t>(</w:t>
      </w:r>
      <w:proofErr w:type="spellStart"/>
      <w:r w:rsidRPr="00811F6C">
        <w:rPr>
          <w:sz w:val="24"/>
          <w:szCs w:val="24"/>
        </w:rPr>
        <w:t>Thiara</w:t>
      </w:r>
      <w:proofErr w:type="spellEnd"/>
      <w:r w:rsidRPr="00811F6C">
        <w:rPr>
          <w:sz w:val="24"/>
          <w:szCs w:val="24"/>
        </w:rPr>
        <w:t xml:space="preserve"> and Roy, 2020). More recent research on women with no recourse to public funds (NRPF), asylum-seeking and migrant women has noted high levels of mental distress, which results from abuse endured, intense social isolation, poverty and financial hardship (</w:t>
      </w:r>
      <w:proofErr w:type="spellStart"/>
      <w:r w:rsidRPr="00811F6C">
        <w:rPr>
          <w:sz w:val="24"/>
          <w:szCs w:val="24"/>
        </w:rPr>
        <w:t>Dudhia</w:t>
      </w:r>
      <w:proofErr w:type="spellEnd"/>
      <w:r w:rsidRPr="00811F6C">
        <w:rPr>
          <w:sz w:val="24"/>
          <w:szCs w:val="24"/>
        </w:rPr>
        <w:t>, 20</w:t>
      </w:r>
      <w:r w:rsidR="00753FF9" w:rsidRPr="00811F6C">
        <w:rPr>
          <w:sz w:val="24"/>
          <w:szCs w:val="24"/>
        </w:rPr>
        <w:t>20</w:t>
      </w:r>
      <w:r w:rsidRPr="00811F6C">
        <w:rPr>
          <w:sz w:val="24"/>
          <w:szCs w:val="24"/>
        </w:rPr>
        <w:t xml:space="preserve">; </w:t>
      </w:r>
      <w:proofErr w:type="spellStart"/>
      <w:r w:rsidRPr="00811F6C">
        <w:rPr>
          <w:sz w:val="24"/>
          <w:szCs w:val="24"/>
        </w:rPr>
        <w:t>Thiara</w:t>
      </w:r>
      <w:proofErr w:type="spellEnd"/>
      <w:r w:rsidRPr="00811F6C">
        <w:rPr>
          <w:sz w:val="24"/>
          <w:szCs w:val="24"/>
        </w:rPr>
        <w:t>, 2020). Research on asylum-seeking women in the UK who had fled gender-based violence highlighted the serious negative impact on their mental health of rejected claims for asylum support and consequent poverty and homelessness, with 95% reporting feeling depressed and attempting to kill themselves (</w:t>
      </w:r>
      <w:proofErr w:type="spellStart"/>
      <w:r w:rsidRPr="00811F6C">
        <w:rPr>
          <w:sz w:val="24"/>
          <w:szCs w:val="24"/>
        </w:rPr>
        <w:t>Dudhia</w:t>
      </w:r>
      <w:proofErr w:type="spellEnd"/>
      <w:r w:rsidRPr="00811F6C">
        <w:rPr>
          <w:sz w:val="24"/>
          <w:szCs w:val="24"/>
        </w:rPr>
        <w:t>, 20</w:t>
      </w:r>
      <w:r w:rsidR="00753FF9" w:rsidRPr="00811F6C">
        <w:rPr>
          <w:sz w:val="24"/>
          <w:szCs w:val="24"/>
        </w:rPr>
        <w:t>20</w:t>
      </w:r>
      <w:r w:rsidRPr="00811F6C">
        <w:rPr>
          <w:sz w:val="24"/>
          <w:szCs w:val="24"/>
        </w:rPr>
        <w:t>). Similarly, another recent study showed that feeling/being insecure in relation to immigration and the discrimination</w:t>
      </w:r>
      <w:r w:rsidRPr="00811F6C">
        <w:rPr>
          <w:sz w:val="24"/>
          <w:szCs w:val="24"/>
          <w:bdr w:val="none" w:sz="0" w:space="0" w:color="auto" w:frame="1"/>
          <w:lang w:val="en-US"/>
        </w:rPr>
        <w:t xml:space="preserve"> that ensues entrenched </w:t>
      </w:r>
      <w:r w:rsidR="001B1037" w:rsidRPr="00811F6C">
        <w:rPr>
          <w:sz w:val="24"/>
          <w:szCs w:val="24"/>
          <w:bdr w:val="none" w:sz="0" w:space="0" w:color="auto" w:frame="1"/>
          <w:lang w:val="en-US"/>
        </w:rPr>
        <w:t xml:space="preserve">mental </w:t>
      </w:r>
      <w:r w:rsidRPr="00811F6C">
        <w:rPr>
          <w:sz w:val="24"/>
          <w:szCs w:val="24"/>
          <w:bdr w:val="none" w:sz="0" w:space="0" w:color="auto" w:frame="1"/>
          <w:lang w:val="en-US"/>
        </w:rPr>
        <w:t xml:space="preserve">distress without recourse to much needed support. It was found that uncertainty, primarily about their immigration status, even after they left the abusive context, caused high </w:t>
      </w:r>
      <w:r w:rsidRPr="00811F6C">
        <w:rPr>
          <w:sz w:val="24"/>
          <w:szCs w:val="24"/>
        </w:rPr>
        <w:t>levels of depression and anxiety for women who were unable to rebuild their lives (</w:t>
      </w:r>
      <w:proofErr w:type="spellStart"/>
      <w:r w:rsidRPr="00811F6C">
        <w:rPr>
          <w:sz w:val="24"/>
          <w:szCs w:val="24"/>
        </w:rPr>
        <w:t>Dudhia</w:t>
      </w:r>
      <w:proofErr w:type="spellEnd"/>
      <w:r w:rsidRPr="00811F6C">
        <w:rPr>
          <w:sz w:val="24"/>
          <w:szCs w:val="24"/>
        </w:rPr>
        <w:t>, 20</w:t>
      </w:r>
      <w:r w:rsidR="00753FF9" w:rsidRPr="00811F6C">
        <w:rPr>
          <w:sz w:val="24"/>
          <w:szCs w:val="24"/>
        </w:rPr>
        <w:t>20</w:t>
      </w:r>
      <w:r w:rsidRPr="00811F6C">
        <w:rPr>
          <w:sz w:val="24"/>
          <w:szCs w:val="24"/>
        </w:rPr>
        <w:t xml:space="preserve"> Sharma and Marsh, 2017; </w:t>
      </w:r>
      <w:proofErr w:type="spellStart"/>
      <w:r w:rsidRPr="00811F6C">
        <w:rPr>
          <w:sz w:val="24"/>
          <w:szCs w:val="24"/>
        </w:rPr>
        <w:t>Thiara</w:t>
      </w:r>
      <w:proofErr w:type="spellEnd"/>
      <w:r w:rsidRPr="00811F6C">
        <w:rPr>
          <w:sz w:val="24"/>
          <w:szCs w:val="24"/>
        </w:rPr>
        <w:t xml:space="preserve">, 2020). Many were on medication for depression and anxiety and talked about suicide ideation and/or actual suicide attempts. Helplessness and a </w:t>
      </w:r>
      <w:r w:rsidRPr="00811F6C">
        <w:rPr>
          <w:sz w:val="24"/>
          <w:szCs w:val="24"/>
        </w:rPr>
        <w:lastRenderedPageBreak/>
        <w:t>lack of accessible therapeutic support, as a result of NRPF, entrenched women’s trauma and sense of a lack of physical and psychological safety.</w:t>
      </w:r>
      <w:r w:rsidRPr="00811F6C">
        <w:rPr>
          <w:color w:val="auto"/>
          <w:sz w:val="24"/>
          <w:szCs w:val="24"/>
        </w:rPr>
        <w:t xml:space="preserve"> </w:t>
      </w:r>
    </w:p>
    <w:p w14:paraId="4D5DDA18" w14:textId="370BFD4B" w:rsidR="00341E29" w:rsidRPr="00811F6C" w:rsidRDefault="2EE30C43" w:rsidP="00811F6C">
      <w:pPr>
        <w:spacing w:line="360" w:lineRule="auto"/>
        <w:rPr>
          <w:sz w:val="24"/>
          <w:szCs w:val="24"/>
        </w:rPr>
      </w:pPr>
      <w:r w:rsidRPr="00811F6C">
        <w:rPr>
          <w:sz w:val="24"/>
          <w:szCs w:val="24"/>
        </w:rPr>
        <w:t xml:space="preserve">The need for an exploration of mental health difficulties to consider contextual factors, vulnerability factors and life events in triggering these has been widely underlined across the literature from the 2000s. </w:t>
      </w:r>
      <w:r w:rsidRPr="00811F6C">
        <w:rPr>
          <w:sz w:val="24"/>
          <w:szCs w:val="24"/>
          <w:bdr w:val="none" w:sz="0" w:space="0" w:color="auto" w:frame="1"/>
          <w:lang w:val="en-US"/>
        </w:rPr>
        <w:t xml:space="preserve">In order to understand the complexity and nuanced nature of </w:t>
      </w:r>
      <w:r w:rsidRPr="00811F6C">
        <w:rPr>
          <w:sz w:val="24"/>
          <w:szCs w:val="24"/>
        </w:rPr>
        <w:t>Black and minoritised</w:t>
      </w:r>
      <w:r w:rsidRPr="00811F6C">
        <w:rPr>
          <w:sz w:val="24"/>
          <w:szCs w:val="24"/>
          <w:bdr w:val="none" w:sz="0" w:space="0" w:color="auto" w:frame="1"/>
          <w:lang w:val="en-US"/>
        </w:rPr>
        <w:t xml:space="preserve"> women’s mental health</w:t>
      </w:r>
      <w:r w:rsidR="00A20BA7" w:rsidRPr="00811F6C">
        <w:rPr>
          <w:sz w:val="24"/>
          <w:szCs w:val="24"/>
          <w:bdr w:val="none" w:sz="0" w:space="0" w:color="auto" w:frame="1"/>
          <w:lang w:val="en-US"/>
        </w:rPr>
        <w:t xml:space="preserve"> and </w:t>
      </w:r>
      <w:r w:rsidRPr="00811F6C">
        <w:rPr>
          <w:sz w:val="24"/>
          <w:szCs w:val="24"/>
          <w:bdr w:val="none" w:sz="0" w:space="0" w:color="auto" w:frame="1"/>
          <w:lang w:val="en-US"/>
        </w:rPr>
        <w:t>wellbeing resulting from overlapping forms of abuse, a consideration of the impact of their intersectional location for mental health outcomes has been repeatedly emphasized. This underlines the importance</w:t>
      </w:r>
      <w:r w:rsidRPr="00811F6C">
        <w:rPr>
          <w:sz w:val="24"/>
          <w:szCs w:val="24"/>
        </w:rPr>
        <w:t xml:space="preserve"> of considering women’s broader contexts (Chew-Graham </w:t>
      </w:r>
      <w:r w:rsidRPr="00811F6C">
        <w:rPr>
          <w:i/>
          <w:iCs/>
          <w:sz w:val="24"/>
          <w:szCs w:val="24"/>
        </w:rPr>
        <w:t>et al.,</w:t>
      </w:r>
      <w:r w:rsidRPr="00811F6C">
        <w:rPr>
          <w:sz w:val="24"/>
          <w:szCs w:val="24"/>
        </w:rPr>
        <w:t xml:space="preserve"> 2002), both within communities (gender oppression) and externally (racism and discrimination).</w:t>
      </w:r>
      <w:r w:rsidRPr="00811F6C">
        <w:rPr>
          <w:sz w:val="24"/>
          <w:szCs w:val="24"/>
          <w:bdr w:val="none" w:sz="0" w:space="0" w:color="auto" w:frame="1"/>
        </w:rPr>
        <w:t xml:space="preserve"> </w:t>
      </w:r>
      <w:r w:rsidRPr="00811F6C">
        <w:rPr>
          <w:sz w:val="24"/>
          <w:szCs w:val="24"/>
        </w:rPr>
        <w:t xml:space="preserve">Literature notes a range of interconnected factors that contribute to mental ill-health, which include DVA and other forms of abuse, immigration uncertainty wrought by a racist immigration system, </w:t>
      </w:r>
      <w:r w:rsidRPr="00811F6C">
        <w:rPr>
          <w:sz w:val="24"/>
          <w:szCs w:val="24"/>
          <w:bdr w:val="none" w:sz="0" w:space="0" w:color="auto" w:frame="1"/>
          <w:lang w:val="en-US"/>
        </w:rPr>
        <w:t xml:space="preserve">discriminatory responses from mainstream provision, </w:t>
      </w:r>
      <w:r w:rsidRPr="00811F6C">
        <w:rPr>
          <w:sz w:val="24"/>
          <w:szCs w:val="24"/>
        </w:rPr>
        <w:t>racism, poverty</w:t>
      </w:r>
      <w:r w:rsidR="00AA375B" w:rsidRPr="00811F6C">
        <w:rPr>
          <w:sz w:val="24"/>
          <w:szCs w:val="24"/>
        </w:rPr>
        <w:t xml:space="preserve">, isolation </w:t>
      </w:r>
      <w:r w:rsidRPr="00811F6C">
        <w:rPr>
          <w:sz w:val="24"/>
          <w:szCs w:val="24"/>
        </w:rPr>
        <w:t xml:space="preserve">and homelessness, </w:t>
      </w:r>
      <w:r w:rsidRPr="00811F6C">
        <w:rPr>
          <w:sz w:val="24"/>
          <w:szCs w:val="24"/>
          <w:bdr w:val="none" w:sz="0" w:space="0" w:color="auto" w:frame="1"/>
          <w:lang w:val="en-US"/>
        </w:rPr>
        <w:t>further exploitation from within their own communities to women in vulnerable situations,</w:t>
      </w:r>
      <w:r w:rsidRPr="00811F6C">
        <w:rPr>
          <w:sz w:val="24"/>
          <w:szCs w:val="24"/>
        </w:rPr>
        <w:t xml:space="preserve"> and issues of loss (</w:t>
      </w:r>
      <w:proofErr w:type="spellStart"/>
      <w:r w:rsidRPr="00811F6C">
        <w:rPr>
          <w:sz w:val="24"/>
          <w:szCs w:val="24"/>
        </w:rPr>
        <w:t>Chantler</w:t>
      </w:r>
      <w:proofErr w:type="spellEnd"/>
      <w:r w:rsidRPr="00811F6C">
        <w:rPr>
          <w:sz w:val="24"/>
          <w:szCs w:val="24"/>
        </w:rPr>
        <w:t xml:space="preserve">, 2003:37; </w:t>
      </w:r>
      <w:proofErr w:type="spellStart"/>
      <w:r w:rsidR="00AA375B" w:rsidRPr="00811F6C">
        <w:rPr>
          <w:sz w:val="24"/>
          <w:szCs w:val="24"/>
        </w:rPr>
        <w:t>Gask</w:t>
      </w:r>
      <w:proofErr w:type="spellEnd"/>
      <w:r w:rsidR="00AA375B" w:rsidRPr="00811F6C">
        <w:rPr>
          <w:sz w:val="24"/>
          <w:szCs w:val="24"/>
        </w:rPr>
        <w:t xml:space="preserve"> </w:t>
      </w:r>
      <w:r w:rsidR="00AA375B" w:rsidRPr="00811F6C">
        <w:rPr>
          <w:i/>
          <w:sz w:val="24"/>
          <w:szCs w:val="24"/>
        </w:rPr>
        <w:t>et. al.,</w:t>
      </w:r>
      <w:r w:rsidR="00AA375B" w:rsidRPr="00811F6C">
        <w:rPr>
          <w:sz w:val="24"/>
          <w:szCs w:val="24"/>
        </w:rPr>
        <w:t xml:space="preserve"> 2011; </w:t>
      </w:r>
      <w:proofErr w:type="spellStart"/>
      <w:r w:rsidRPr="00811F6C">
        <w:rPr>
          <w:sz w:val="24"/>
          <w:szCs w:val="24"/>
        </w:rPr>
        <w:t>Thiara</w:t>
      </w:r>
      <w:proofErr w:type="spellEnd"/>
      <w:r w:rsidRPr="00811F6C">
        <w:rPr>
          <w:sz w:val="24"/>
          <w:szCs w:val="24"/>
        </w:rPr>
        <w:t xml:space="preserve"> and Roy, 2020). </w:t>
      </w:r>
      <w:r w:rsidRPr="00811F6C">
        <w:rPr>
          <w:sz w:val="24"/>
          <w:szCs w:val="24"/>
          <w:bdr w:val="none" w:sz="0" w:space="0" w:color="auto" w:frame="1"/>
          <w:lang w:val="en-US"/>
        </w:rPr>
        <w:t xml:space="preserve">As noted by </w:t>
      </w:r>
      <w:proofErr w:type="spellStart"/>
      <w:r w:rsidRPr="00811F6C">
        <w:rPr>
          <w:sz w:val="24"/>
          <w:szCs w:val="24"/>
          <w:bdr w:val="none" w:sz="0" w:space="0" w:color="auto" w:frame="1"/>
          <w:lang w:val="en-US"/>
        </w:rPr>
        <w:t>Chantler</w:t>
      </w:r>
      <w:proofErr w:type="spellEnd"/>
      <w:r w:rsidR="0035762A" w:rsidRPr="00811F6C">
        <w:rPr>
          <w:sz w:val="24"/>
          <w:szCs w:val="24"/>
          <w:bdr w:val="none" w:sz="0" w:space="0" w:color="auto" w:frame="1"/>
          <w:lang w:val="en-US"/>
        </w:rPr>
        <w:t xml:space="preserve"> </w:t>
      </w:r>
      <w:r w:rsidR="00526AD1" w:rsidRPr="00811F6C">
        <w:rPr>
          <w:sz w:val="24"/>
          <w:szCs w:val="24"/>
          <w:bdr w:val="none" w:sz="0" w:space="0" w:color="auto" w:frame="1"/>
          <w:lang w:val="en-US"/>
        </w:rPr>
        <w:t xml:space="preserve">(2003) </w:t>
      </w:r>
      <w:r w:rsidRPr="00811F6C">
        <w:rPr>
          <w:sz w:val="24"/>
          <w:szCs w:val="24"/>
          <w:bdr w:val="none" w:sz="0" w:space="0" w:color="auto" w:frame="1"/>
          <w:lang w:val="en-US"/>
        </w:rPr>
        <w:t>‘</w:t>
      </w:r>
      <w:r w:rsidRPr="00811F6C">
        <w:rPr>
          <w:sz w:val="24"/>
          <w:szCs w:val="24"/>
          <w:lang w:val="en-US"/>
        </w:rPr>
        <w:t xml:space="preserve">considerations and understandings of domestic violence and distress also need to be located within the context of national and local housing policy, racial harassment, national and international policies on immigration, as well as cultural concepts such as </w:t>
      </w:r>
      <w:proofErr w:type="spellStart"/>
      <w:r w:rsidRPr="00811F6C">
        <w:rPr>
          <w:sz w:val="24"/>
          <w:szCs w:val="24"/>
          <w:lang w:val="en-US"/>
        </w:rPr>
        <w:t>honour</w:t>
      </w:r>
      <w:proofErr w:type="spellEnd"/>
      <w:r w:rsidRPr="00811F6C">
        <w:rPr>
          <w:sz w:val="24"/>
          <w:szCs w:val="24"/>
          <w:lang w:val="en-US"/>
        </w:rPr>
        <w:t xml:space="preserve"> and shame’ </w:t>
      </w:r>
      <w:r w:rsidRPr="00811F6C">
        <w:rPr>
          <w:sz w:val="24"/>
          <w:szCs w:val="24"/>
          <w:bdr w:val="none" w:sz="0" w:space="0" w:color="auto" w:frame="1"/>
          <w:lang w:val="en-US"/>
        </w:rPr>
        <w:t>(2003:37)</w:t>
      </w:r>
      <w:r w:rsidRPr="00811F6C">
        <w:rPr>
          <w:sz w:val="24"/>
          <w:szCs w:val="24"/>
          <w:lang w:val="en-US"/>
        </w:rPr>
        <w:t>.</w:t>
      </w:r>
      <w:r w:rsidRPr="00811F6C">
        <w:rPr>
          <w:sz w:val="24"/>
          <w:szCs w:val="24"/>
          <w:bdr w:val="none" w:sz="0" w:space="0" w:color="auto" w:frame="1"/>
        </w:rPr>
        <w:t xml:space="preserve"> </w:t>
      </w:r>
      <w:r w:rsidRPr="00811F6C">
        <w:rPr>
          <w:sz w:val="24"/>
          <w:szCs w:val="24"/>
        </w:rPr>
        <w:t>Thus, the intersection of specific abuse contexts with structural inequality intensify and further nuance the experiences of mental health/wellbeing for Black and minoritised</w:t>
      </w:r>
      <w:r w:rsidRPr="00811F6C">
        <w:rPr>
          <w:sz w:val="24"/>
          <w:szCs w:val="24"/>
          <w:bdr w:val="none" w:sz="0" w:space="0" w:color="auto" w:frame="1"/>
          <w:lang w:val="en-US"/>
        </w:rPr>
        <w:t xml:space="preserve"> </w:t>
      </w:r>
      <w:r w:rsidRPr="00811F6C">
        <w:rPr>
          <w:sz w:val="24"/>
          <w:szCs w:val="24"/>
        </w:rPr>
        <w:t>women.</w:t>
      </w:r>
    </w:p>
    <w:p w14:paraId="051C3E10" w14:textId="14B1653B" w:rsidR="00341E29" w:rsidRPr="00811F6C" w:rsidRDefault="22F06B02" w:rsidP="00811F6C">
      <w:pPr>
        <w:spacing w:line="360" w:lineRule="auto"/>
        <w:rPr>
          <w:sz w:val="24"/>
          <w:szCs w:val="24"/>
        </w:rPr>
      </w:pPr>
      <w:r w:rsidRPr="00811F6C">
        <w:rPr>
          <w:sz w:val="24"/>
          <w:szCs w:val="24"/>
          <w:lang w:val="en-US"/>
        </w:rPr>
        <w:lastRenderedPageBreak/>
        <w:t>It can be argued, as ear</w:t>
      </w:r>
      <w:r w:rsidR="15CF5338" w:rsidRPr="00811F6C">
        <w:rPr>
          <w:sz w:val="24"/>
          <w:szCs w:val="24"/>
          <w:lang w:val="en-US"/>
        </w:rPr>
        <w:t>lier suggested by Golding (1999</w:t>
      </w:r>
      <w:r w:rsidRPr="00811F6C">
        <w:rPr>
          <w:sz w:val="24"/>
          <w:szCs w:val="24"/>
          <w:lang w:val="en-US"/>
        </w:rPr>
        <w:t>) that for Black and minoritised women, the relationship between DVA and other forms of abuse and mental ill-health is strong</w:t>
      </w:r>
      <w:r w:rsidR="194B4D1C" w:rsidRPr="00811F6C">
        <w:rPr>
          <w:sz w:val="24"/>
          <w:szCs w:val="24"/>
          <w:lang w:val="en-US"/>
        </w:rPr>
        <w:t xml:space="preserve"> – </w:t>
      </w:r>
      <w:r w:rsidRPr="00811F6C">
        <w:rPr>
          <w:sz w:val="24"/>
          <w:szCs w:val="24"/>
          <w:lang w:val="en-US"/>
        </w:rPr>
        <w:t>based on the extent of the association, and the ways in which this is demonstrated over time and in different contexts. As well as confirming this relationship between DVA and mental health</w:t>
      </w:r>
      <w:r w:rsidR="00A20BA7" w:rsidRPr="00811F6C">
        <w:rPr>
          <w:sz w:val="24"/>
          <w:szCs w:val="24"/>
          <w:lang w:val="en-US"/>
        </w:rPr>
        <w:t xml:space="preserve"> and </w:t>
      </w:r>
      <w:r w:rsidRPr="00811F6C">
        <w:rPr>
          <w:sz w:val="24"/>
          <w:szCs w:val="24"/>
          <w:lang w:val="en-US"/>
        </w:rPr>
        <w:t xml:space="preserve">wellbeing for Black and minoritised women, the review also noted a significant linkage with systemic inequalities, racism, distress, and trauma (AVA, 2021; </w:t>
      </w:r>
      <w:proofErr w:type="spellStart"/>
      <w:r w:rsidRPr="00811F6C">
        <w:rPr>
          <w:sz w:val="24"/>
          <w:szCs w:val="24"/>
          <w:lang w:val="en-US"/>
        </w:rPr>
        <w:t>Bignall</w:t>
      </w:r>
      <w:proofErr w:type="spellEnd"/>
      <w:r w:rsidRPr="00811F6C">
        <w:rPr>
          <w:sz w:val="24"/>
          <w:szCs w:val="24"/>
        </w:rPr>
        <w:t xml:space="preserve">, </w:t>
      </w:r>
      <w:r w:rsidRPr="00811F6C">
        <w:rPr>
          <w:i/>
          <w:iCs/>
          <w:sz w:val="24"/>
          <w:szCs w:val="24"/>
        </w:rPr>
        <w:t>et al.,</w:t>
      </w:r>
      <w:r w:rsidRPr="00811F6C">
        <w:rPr>
          <w:sz w:val="24"/>
          <w:szCs w:val="24"/>
        </w:rPr>
        <w:t xml:space="preserve"> 2019).</w:t>
      </w:r>
    </w:p>
    <w:p w14:paraId="7609C9B5" w14:textId="2300E5B3" w:rsidR="00341E29" w:rsidRDefault="00341E29" w:rsidP="00811F6C">
      <w:pPr>
        <w:pStyle w:val="Heading2"/>
      </w:pPr>
      <w:bookmarkStart w:id="9" w:name="_Toc88657892"/>
      <w:r w:rsidRPr="00811F6C">
        <w:t>Black and minoritised women and mental health</w:t>
      </w:r>
      <w:r w:rsidR="00892B7C" w:rsidRPr="00811F6C">
        <w:t xml:space="preserve"> and </w:t>
      </w:r>
      <w:r w:rsidRPr="00811F6C">
        <w:t>wellbeing</w:t>
      </w:r>
      <w:bookmarkEnd w:id="9"/>
    </w:p>
    <w:p w14:paraId="7478D9E4" w14:textId="77777777" w:rsidR="00811F6C" w:rsidRPr="00811F6C" w:rsidRDefault="00811F6C" w:rsidP="00811F6C"/>
    <w:p w14:paraId="1446B872" w14:textId="77777777" w:rsidR="00341E29" w:rsidRPr="00811F6C" w:rsidRDefault="00341E29" w:rsidP="00811F6C">
      <w:pPr>
        <w:spacing w:line="360" w:lineRule="auto"/>
        <w:ind w:left="720"/>
        <w:rPr>
          <w:b/>
          <w:bCs/>
          <w:i/>
          <w:iCs/>
          <w:sz w:val="24"/>
          <w:szCs w:val="24"/>
        </w:rPr>
      </w:pPr>
      <w:r w:rsidRPr="00811F6C">
        <w:rPr>
          <w:sz w:val="24"/>
          <w:szCs w:val="24"/>
        </w:rPr>
        <w:t>Women from various BME communities have similar experiences of domestic violence and mental health problems, which include religious and cultural pressures, immigration and asylum issues, suicide and self-harm, racism and discrimination, low socio-economic status or financial hardship, and the role of the health service in medicalising them or ignoring their needs rather than providing counselling or social welfare support (Siddiqui and Patel, 2010:14).</w:t>
      </w:r>
    </w:p>
    <w:p w14:paraId="3367A75A" w14:textId="77777777" w:rsidR="002C3986" w:rsidRPr="00811F6C" w:rsidRDefault="2032A20D" w:rsidP="00811F6C">
      <w:pPr>
        <w:spacing w:line="360" w:lineRule="auto"/>
        <w:rPr>
          <w:sz w:val="24"/>
          <w:szCs w:val="24"/>
        </w:rPr>
      </w:pPr>
      <w:r w:rsidRPr="00811F6C">
        <w:rPr>
          <w:sz w:val="24"/>
          <w:szCs w:val="24"/>
          <w:bdr w:val="none" w:sz="0" w:space="0" w:color="auto" w:frame="1"/>
        </w:rPr>
        <w:t>In the range of impacts noted in the research, DVA and other forms of abuse are widely reported to have numerous negative effects on women’s mental health/wellbeing. Among the adverse effects reported are d</w:t>
      </w:r>
      <w:r w:rsidRPr="00811F6C">
        <w:rPr>
          <w:color w:val="auto"/>
          <w:sz w:val="24"/>
          <w:szCs w:val="24"/>
        </w:rPr>
        <w:t xml:space="preserve">epression, anxiety, and post-traumatic stress, and such consequences are recognised risks for suicide and suicidality (suicidal thoughts, plans and attempts). This is reported to be significantly higher for survivors of DVA and those subjected to chronic </w:t>
      </w:r>
      <w:r w:rsidRPr="00811F6C">
        <w:rPr>
          <w:color w:val="auto"/>
          <w:sz w:val="24"/>
          <w:szCs w:val="24"/>
        </w:rPr>
        <w:lastRenderedPageBreak/>
        <w:t xml:space="preserve">overlapping </w:t>
      </w:r>
      <w:r w:rsidRPr="00811F6C">
        <w:rPr>
          <w:sz w:val="24"/>
          <w:szCs w:val="24"/>
        </w:rPr>
        <w:t xml:space="preserve">forms of abuse (Pico-Alfonso </w:t>
      </w:r>
      <w:r w:rsidRPr="00811F6C">
        <w:rPr>
          <w:i/>
          <w:iCs/>
          <w:sz w:val="24"/>
          <w:szCs w:val="24"/>
        </w:rPr>
        <w:t xml:space="preserve">et al., </w:t>
      </w:r>
      <w:r w:rsidRPr="00811F6C">
        <w:rPr>
          <w:sz w:val="24"/>
          <w:szCs w:val="24"/>
        </w:rPr>
        <w:t>2006). Alongside such shared issues, Black and minoritised women experience several additional difficulties as a result of their</w:t>
      </w:r>
      <w:r w:rsidR="001B1037" w:rsidRPr="00811F6C">
        <w:rPr>
          <w:sz w:val="24"/>
          <w:szCs w:val="24"/>
        </w:rPr>
        <w:t xml:space="preserve"> </w:t>
      </w:r>
      <w:r w:rsidR="08C78E18" w:rsidRPr="00811F6C">
        <w:rPr>
          <w:sz w:val="24"/>
          <w:szCs w:val="24"/>
        </w:rPr>
        <w:t>intersecting experiences of racism and sexism/misogyny</w:t>
      </w:r>
      <w:r w:rsidRPr="00811F6C">
        <w:rPr>
          <w:sz w:val="24"/>
          <w:szCs w:val="24"/>
        </w:rPr>
        <w:t>, as already noted, which serve to entrap them in contexts of extreme abuse for prolonged periods and thus increase the risk of severe mental ill-health that may lead to serious self-harm and suicidal ideation</w:t>
      </w:r>
      <w:r w:rsidR="08C78E18" w:rsidRPr="00811F6C">
        <w:rPr>
          <w:sz w:val="24"/>
          <w:szCs w:val="24"/>
        </w:rPr>
        <w:t xml:space="preserve"> (see the following discussion on ‘Suicide and self-harm’)</w:t>
      </w:r>
      <w:r w:rsidRPr="00811F6C">
        <w:rPr>
          <w:sz w:val="24"/>
          <w:szCs w:val="24"/>
        </w:rPr>
        <w:t xml:space="preserve">. </w:t>
      </w:r>
    </w:p>
    <w:p w14:paraId="600127EB" w14:textId="6DCB048A" w:rsidR="002C3986" w:rsidRPr="00811F6C" w:rsidRDefault="2032A20D" w:rsidP="00811F6C">
      <w:pPr>
        <w:spacing w:line="360" w:lineRule="auto"/>
        <w:rPr>
          <w:color w:val="auto"/>
          <w:sz w:val="24"/>
          <w:szCs w:val="24"/>
        </w:rPr>
      </w:pPr>
      <w:r w:rsidRPr="00811F6C">
        <w:rPr>
          <w:sz w:val="24"/>
          <w:szCs w:val="24"/>
          <w:lang w:val="en-US"/>
        </w:rPr>
        <w:t xml:space="preserve">The abuse in their personal lives is reinforced by structural violence, through a hostile immigration and asylum system and discriminatory service responses, which further undermines women’s wellbeing, (AVA, 2021; </w:t>
      </w:r>
      <w:proofErr w:type="spellStart"/>
      <w:r w:rsidRPr="00811F6C">
        <w:rPr>
          <w:sz w:val="24"/>
          <w:szCs w:val="24"/>
          <w:lang w:val="en-US"/>
        </w:rPr>
        <w:t>Gangoli</w:t>
      </w:r>
      <w:proofErr w:type="spellEnd"/>
      <w:r w:rsidRPr="00811F6C">
        <w:rPr>
          <w:color w:val="auto"/>
          <w:sz w:val="24"/>
          <w:szCs w:val="24"/>
        </w:rPr>
        <w:t xml:space="preserve"> </w:t>
      </w:r>
      <w:r w:rsidRPr="00811F6C">
        <w:rPr>
          <w:i/>
          <w:sz w:val="24"/>
          <w:szCs w:val="24"/>
          <w:lang w:val="en-US"/>
        </w:rPr>
        <w:t>et al</w:t>
      </w:r>
      <w:r w:rsidRPr="00811F6C">
        <w:rPr>
          <w:sz w:val="24"/>
          <w:szCs w:val="24"/>
          <w:lang w:val="en-US"/>
        </w:rPr>
        <w:t>., 201</w:t>
      </w:r>
      <w:r w:rsidR="00E722E5" w:rsidRPr="00811F6C">
        <w:rPr>
          <w:sz w:val="24"/>
          <w:szCs w:val="24"/>
          <w:lang w:val="en-US"/>
        </w:rPr>
        <w:t>9</w:t>
      </w:r>
      <w:r w:rsidRPr="00811F6C">
        <w:rPr>
          <w:sz w:val="24"/>
          <w:szCs w:val="24"/>
          <w:lang w:val="en-US"/>
        </w:rPr>
        <w:t>; Femi-</w:t>
      </w:r>
      <w:proofErr w:type="spellStart"/>
      <w:r w:rsidRPr="00811F6C">
        <w:rPr>
          <w:sz w:val="24"/>
          <w:szCs w:val="24"/>
          <w:lang w:val="en-US"/>
        </w:rPr>
        <w:t>Ajao</w:t>
      </w:r>
      <w:proofErr w:type="spellEnd"/>
      <w:r w:rsidRPr="00811F6C">
        <w:rPr>
          <w:sz w:val="24"/>
          <w:szCs w:val="24"/>
          <w:lang w:val="en-US"/>
        </w:rPr>
        <w:t xml:space="preserve"> </w:t>
      </w:r>
      <w:r w:rsidRPr="00811F6C">
        <w:rPr>
          <w:i/>
          <w:sz w:val="24"/>
          <w:szCs w:val="24"/>
          <w:lang w:val="en-US"/>
        </w:rPr>
        <w:t>et al</w:t>
      </w:r>
      <w:r w:rsidRPr="00811F6C">
        <w:rPr>
          <w:sz w:val="24"/>
          <w:szCs w:val="24"/>
          <w:lang w:val="en-US"/>
        </w:rPr>
        <w:t>., 2020; Siddiqui and Patel, 2010).</w:t>
      </w:r>
      <w:r w:rsidRPr="00811F6C">
        <w:rPr>
          <w:color w:val="auto"/>
          <w:sz w:val="24"/>
          <w:szCs w:val="24"/>
        </w:rPr>
        <w:t xml:space="preserve"> </w:t>
      </w:r>
    </w:p>
    <w:p w14:paraId="463CCA12" w14:textId="72DB4139" w:rsidR="00FC23BC" w:rsidRPr="00811F6C" w:rsidRDefault="2032A20D" w:rsidP="00811F6C">
      <w:pPr>
        <w:spacing w:line="360" w:lineRule="auto"/>
        <w:rPr>
          <w:sz w:val="24"/>
          <w:szCs w:val="24"/>
          <w:lang w:val="en-US"/>
        </w:rPr>
      </w:pPr>
      <w:r w:rsidRPr="00811F6C">
        <w:rPr>
          <w:sz w:val="24"/>
          <w:szCs w:val="24"/>
          <w:lang w:val="en-US"/>
        </w:rPr>
        <w:t xml:space="preserve">The barriers encountered in securing affirming support shape the impacts of </w:t>
      </w:r>
      <w:r w:rsidR="002C3986" w:rsidRPr="00811F6C">
        <w:rPr>
          <w:sz w:val="24"/>
          <w:szCs w:val="24"/>
          <w:lang w:val="en-US"/>
        </w:rPr>
        <w:t xml:space="preserve">DVA and other forms of </w:t>
      </w:r>
      <w:r w:rsidRPr="00811F6C">
        <w:rPr>
          <w:sz w:val="24"/>
          <w:szCs w:val="24"/>
          <w:lang w:val="en-US"/>
        </w:rPr>
        <w:t xml:space="preserve">abuse such that the longer length of abuse endured, lack of social networks, stigma linked to mental ill-health amongst their families and communities, and high levels of social isolation all increase the possibility of </w:t>
      </w:r>
      <w:r w:rsidR="002C3986" w:rsidRPr="00811F6C">
        <w:rPr>
          <w:sz w:val="24"/>
          <w:szCs w:val="24"/>
          <w:lang w:val="en-US"/>
        </w:rPr>
        <w:t xml:space="preserve">women </w:t>
      </w:r>
      <w:r w:rsidRPr="00811F6C">
        <w:rPr>
          <w:sz w:val="24"/>
          <w:szCs w:val="24"/>
          <w:lang w:val="en-US"/>
        </w:rPr>
        <w:t xml:space="preserve">developing mental ill-health. Disproportionately high levels of Black and minoritised women have self-harmed, contemplated suicide, and attempted or committed suicide, with DVA found to be a causal or contributory factor rather than any pre-existing </w:t>
      </w:r>
      <w:r w:rsidR="002C3986" w:rsidRPr="00811F6C">
        <w:rPr>
          <w:sz w:val="24"/>
          <w:szCs w:val="24"/>
          <w:lang w:val="en-US"/>
        </w:rPr>
        <w:t xml:space="preserve">or diagnosed </w:t>
      </w:r>
      <w:r w:rsidRPr="00811F6C">
        <w:rPr>
          <w:sz w:val="24"/>
          <w:szCs w:val="24"/>
          <w:lang w:val="en-US"/>
        </w:rPr>
        <w:t>psychiatric illness (Siddiqui and Patel, 2010:9).</w:t>
      </w:r>
    </w:p>
    <w:p w14:paraId="6B699379" w14:textId="628EC73B" w:rsidR="00116BFC" w:rsidRPr="00811F6C" w:rsidRDefault="00116BFC" w:rsidP="00811F6C">
      <w:pPr>
        <w:spacing w:line="360" w:lineRule="auto"/>
        <w:rPr>
          <w:sz w:val="24"/>
          <w:szCs w:val="24"/>
          <w:lang w:val="en-US"/>
        </w:rPr>
      </w:pPr>
      <w:r w:rsidRPr="00811F6C">
        <w:rPr>
          <w:sz w:val="24"/>
          <w:szCs w:val="24"/>
          <w:lang w:val="en-US"/>
        </w:rPr>
        <w:t xml:space="preserve">Key effects of DVA on </w:t>
      </w:r>
      <w:r w:rsidR="00D112B6" w:rsidRPr="00811F6C">
        <w:rPr>
          <w:sz w:val="24"/>
          <w:szCs w:val="24"/>
          <w:lang w:val="en-US"/>
        </w:rPr>
        <w:t xml:space="preserve">Black and minoritised women’s </w:t>
      </w:r>
      <w:r w:rsidRPr="00811F6C">
        <w:rPr>
          <w:sz w:val="24"/>
          <w:szCs w:val="24"/>
          <w:lang w:val="en-US"/>
        </w:rPr>
        <w:t>mental health</w:t>
      </w:r>
      <w:r w:rsidR="00A20BA7" w:rsidRPr="00811F6C">
        <w:rPr>
          <w:sz w:val="24"/>
          <w:szCs w:val="24"/>
          <w:lang w:val="en-US"/>
        </w:rPr>
        <w:t xml:space="preserve"> and </w:t>
      </w:r>
      <w:r w:rsidRPr="00811F6C">
        <w:rPr>
          <w:sz w:val="24"/>
          <w:szCs w:val="24"/>
          <w:lang w:val="en-US"/>
        </w:rPr>
        <w:t>wellbeing reported across the literature:</w:t>
      </w:r>
    </w:p>
    <w:tbl>
      <w:tblPr>
        <w:tblStyle w:val="TableGrid"/>
        <w:tblW w:w="0" w:type="auto"/>
        <w:tblInd w:w="279" w:type="dxa"/>
        <w:tblLook w:val="04A0" w:firstRow="1" w:lastRow="0" w:firstColumn="1" w:lastColumn="0" w:noHBand="0" w:noVBand="1"/>
        <w:tblCaption w:val="Key effects of domestic abuse and violence on Black and minoritised women"/>
        <w:tblDescription w:val="Anxiety     Confusion&#10;Depression    Detachment&#10;Erosion of sense of self    Extreme anger&#10;Eating and sleeping problems (insomnia)  Stress&#10;Low self-esteem    Inability to trust in others&#10;Guilt and self-blame    Fear and shame&#10;Anxiety and panic attacks   Memory loss&#10;Feelings of shame and degradation  Murderous thoughts &#10;Extreme fear     Feelings of helplessness&#10;Inability to cope and make decisions&#10;Self-harm, suicidal thoughts and suicide&#10;attempts &#10;"/>
      </w:tblPr>
      <w:tblGrid>
        <w:gridCol w:w="7796"/>
      </w:tblGrid>
      <w:tr w:rsidR="00116BFC" w:rsidRPr="00811F6C" w14:paraId="7A43C3B9" w14:textId="77777777" w:rsidTr="00811F6C">
        <w:tc>
          <w:tcPr>
            <w:tcW w:w="7796" w:type="dxa"/>
          </w:tcPr>
          <w:p w14:paraId="3FE9F23F" w14:textId="77777777" w:rsidR="00116BFC" w:rsidRPr="00811F6C" w:rsidRDefault="00116BFC" w:rsidP="00811F6C">
            <w:pPr>
              <w:spacing w:line="360" w:lineRule="auto"/>
              <w:ind w:right="-284"/>
              <w:jc w:val="both"/>
              <w:rPr>
                <w:sz w:val="22"/>
                <w:szCs w:val="22"/>
              </w:rPr>
            </w:pPr>
          </w:p>
          <w:p w14:paraId="7BCA104A" w14:textId="77777777" w:rsidR="00116BFC" w:rsidRPr="00811F6C" w:rsidRDefault="00116BFC" w:rsidP="00811F6C">
            <w:pPr>
              <w:pStyle w:val="NormalWeb"/>
              <w:spacing w:before="0" w:beforeAutospacing="0" w:after="0" w:afterAutospacing="0" w:line="360" w:lineRule="auto"/>
              <w:ind w:left="-113" w:right="-284" w:firstLine="833"/>
              <w:rPr>
                <w:rFonts w:asciiTheme="minorHAnsi" w:hAnsiTheme="minorHAnsi" w:cstheme="minorHAnsi"/>
                <w:color w:val="000000"/>
                <w:sz w:val="20"/>
                <w:szCs w:val="22"/>
              </w:rPr>
            </w:pPr>
            <w:r w:rsidRPr="00811F6C">
              <w:rPr>
                <w:rFonts w:asciiTheme="minorHAnsi" w:hAnsiTheme="minorHAnsi" w:cstheme="minorHAnsi"/>
                <w:color w:val="000000"/>
                <w:sz w:val="20"/>
                <w:szCs w:val="22"/>
              </w:rPr>
              <w:t>Anxiety</w:t>
            </w:r>
            <w:r w:rsidRPr="00811F6C">
              <w:rPr>
                <w:rFonts w:asciiTheme="minorHAnsi" w:hAnsiTheme="minorHAnsi" w:cstheme="minorHAnsi"/>
                <w:color w:val="000000"/>
                <w:sz w:val="20"/>
                <w:szCs w:val="22"/>
              </w:rPr>
              <w:tab/>
            </w:r>
            <w:r w:rsidRPr="00811F6C">
              <w:rPr>
                <w:rFonts w:asciiTheme="minorHAnsi" w:hAnsiTheme="minorHAnsi" w:cstheme="minorHAnsi"/>
                <w:color w:val="000000"/>
                <w:sz w:val="20"/>
                <w:szCs w:val="22"/>
              </w:rPr>
              <w:tab/>
            </w:r>
            <w:r w:rsidRPr="00811F6C">
              <w:rPr>
                <w:rFonts w:asciiTheme="minorHAnsi" w:hAnsiTheme="minorHAnsi" w:cstheme="minorHAnsi"/>
                <w:color w:val="000000"/>
                <w:sz w:val="20"/>
                <w:szCs w:val="22"/>
              </w:rPr>
              <w:tab/>
            </w:r>
            <w:r w:rsidRPr="00811F6C">
              <w:rPr>
                <w:rFonts w:asciiTheme="minorHAnsi" w:hAnsiTheme="minorHAnsi" w:cstheme="minorHAnsi"/>
                <w:color w:val="000000"/>
                <w:sz w:val="20"/>
                <w:szCs w:val="22"/>
              </w:rPr>
              <w:tab/>
            </w:r>
            <w:r w:rsidRPr="00811F6C">
              <w:rPr>
                <w:rFonts w:asciiTheme="minorHAnsi" w:hAnsiTheme="minorHAnsi" w:cstheme="minorHAnsi"/>
                <w:color w:val="000000"/>
                <w:sz w:val="20"/>
                <w:szCs w:val="22"/>
              </w:rPr>
              <w:tab/>
              <w:t>Confusion</w:t>
            </w:r>
          </w:p>
          <w:p w14:paraId="14860379" w14:textId="77777777" w:rsidR="00116BFC" w:rsidRPr="00811F6C" w:rsidRDefault="00116BFC" w:rsidP="00811F6C">
            <w:pPr>
              <w:pStyle w:val="NormalWeb"/>
              <w:spacing w:before="0" w:beforeAutospacing="0" w:after="0" w:afterAutospacing="0" w:line="360" w:lineRule="auto"/>
              <w:ind w:left="-113" w:right="-284" w:firstLine="833"/>
              <w:rPr>
                <w:rFonts w:asciiTheme="minorHAnsi" w:hAnsiTheme="minorHAnsi" w:cstheme="minorHAnsi"/>
                <w:color w:val="000000"/>
                <w:sz w:val="20"/>
                <w:szCs w:val="22"/>
              </w:rPr>
            </w:pPr>
            <w:r w:rsidRPr="00811F6C">
              <w:rPr>
                <w:rFonts w:asciiTheme="minorHAnsi" w:hAnsiTheme="minorHAnsi" w:cstheme="minorHAnsi"/>
                <w:color w:val="000000"/>
                <w:sz w:val="20"/>
                <w:szCs w:val="22"/>
              </w:rPr>
              <w:t>Depression</w:t>
            </w:r>
            <w:r w:rsidRPr="00811F6C">
              <w:rPr>
                <w:rFonts w:asciiTheme="minorHAnsi" w:hAnsiTheme="minorHAnsi" w:cstheme="minorHAnsi"/>
                <w:color w:val="000000"/>
                <w:sz w:val="20"/>
                <w:szCs w:val="22"/>
              </w:rPr>
              <w:tab/>
            </w:r>
            <w:r w:rsidRPr="00811F6C">
              <w:rPr>
                <w:rFonts w:asciiTheme="minorHAnsi" w:hAnsiTheme="minorHAnsi" w:cstheme="minorHAnsi"/>
                <w:color w:val="000000"/>
                <w:sz w:val="20"/>
                <w:szCs w:val="22"/>
              </w:rPr>
              <w:tab/>
            </w:r>
            <w:r w:rsidRPr="00811F6C">
              <w:rPr>
                <w:rFonts w:asciiTheme="minorHAnsi" w:hAnsiTheme="minorHAnsi" w:cstheme="minorHAnsi"/>
                <w:color w:val="000000"/>
                <w:sz w:val="20"/>
                <w:szCs w:val="22"/>
              </w:rPr>
              <w:tab/>
            </w:r>
            <w:r w:rsidRPr="00811F6C">
              <w:rPr>
                <w:rFonts w:asciiTheme="minorHAnsi" w:hAnsiTheme="minorHAnsi" w:cstheme="minorHAnsi"/>
                <w:color w:val="000000"/>
                <w:sz w:val="20"/>
                <w:szCs w:val="22"/>
              </w:rPr>
              <w:tab/>
              <w:t>Detachment</w:t>
            </w:r>
          </w:p>
          <w:p w14:paraId="08BF7B9A" w14:textId="77777777" w:rsidR="00116BFC" w:rsidRPr="00811F6C" w:rsidRDefault="00116BFC" w:rsidP="00811F6C">
            <w:pPr>
              <w:pStyle w:val="NormalWeb"/>
              <w:spacing w:before="0" w:beforeAutospacing="0" w:after="0" w:afterAutospacing="0" w:line="360" w:lineRule="auto"/>
              <w:ind w:left="-113" w:right="-284" w:firstLine="833"/>
              <w:rPr>
                <w:rFonts w:asciiTheme="minorHAnsi" w:hAnsiTheme="minorHAnsi" w:cstheme="minorHAnsi"/>
                <w:color w:val="000000"/>
                <w:sz w:val="20"/>
                <w:szCs w:val="22"/>
              </w:rPr>
            </w:pPr>
            <w:r w:rsidRPr="00811F6C">
              <w:rPr>
                <w:rFonts w:asciiTheme="minorHAnsi" w:hAnsiTheme="minorHAnsi" w:cstheme="minorHAnsi"/>
                <w:color w:val="000000"/>
                <w:sz w:val="20"/>
                <w:szCs w:val="22"/>
              </w:rPr>
              <w:t xml:space="preserve">Erosion of sense of self </w:t>
            </w:r>
            <w:r w:rsidRPr="00811F6C">
              <w:rPr>
                <w:rFonts w:asciiTheme="minorHAnsi" w:hAnsiTheme="minorHAnsi" w:cstheme="minorHAnsi"/>
                <w:color w:val="000000"/>
                <w:sz w:val="20"/>
                <w:szCs w:val="22"/>
              </w:rPr>
              <w:tab/>
            </w:r>
            <w:r w:rsidRPr="00811F6C">
              <w:rPr>
                <w:rFonts w:asciiTheme="minorHAnsi" w:hAnsiTheme="minorHAnsi" w:cstheme="minorHAnsi"/>
                <w:color w:val="000000"/>
                <w:sz w:val="20"/>
                <w:szCs w:val="22"/>
              </w:rPr>
              <w:tab/>
            </w:r>
            <w:r w:rsidRPr="00811F6C">
              <w:rPr>
                <w:rFonts w:asciiTheme="minorHAnsi" w:hAnsiTheme="minorHAnsi" w:cstheme="minorHAnsi"/>
                <w:color w:val="000000"/>
                <w:sz w:val="20"/>
                <w:szCs w:val="22"/>
              </w:rPr>
              <w:tab/>
              <w:t>Extreme anger</w:t>
            </w:r>
          </w:p>
          <w:p w14:paraId="6FDE1E7B" w14:textId="77777777" w:rsidR="00116BFC" w:rsidRPr="00811F6C" w:rsidRDefault="00116BFC" w:rsidP="00811F6C">
            <w:pPr>
              <w:pStyle w:val="NormalWeb"/>
              <w:spacing w:before="0" w:beforeAutospacing="0" w:after="0" w:afterAutospacing="0" w:line="360" w:lineRule="auto"/>
              <w:ind w:left="-113" w:right="-284" w:firstLine="833"/>
              <w:rPr>
                <w:rFonts w:asciiTheme="minorHAnsi" w:hAnsiTheme="minorHAnsi" w:cstheme="minorHAnsi"/>
                <w:color w:val="000000"/>
                <w:sz w:val="20"/>
                <w:szCs w:val="22"/>
              </w:rPr>
            </w:pPr>
            <w:r w:rsidRPr="00811F6C">
              <w:rPr>
                <w:rFonts w:asciiTheme="minorHAnsi" w:hAnsiTheme="minorHAnsi" w:cstheme="minorHAnsi"/>
                <w:color w:val="000000"/>
                <w:sz w:val="20"/>
                <w:szCs w:val="22"/>
              </w:rPr>
              <w:t xml:space="preserve">Eating and sleeping problems (insomnia) </w:t>
            </w:r>
            <w:r w:rsidRPr="00811F6C">
              <w:rPr>
                <w:rFonts w:asciiTheme="minorHAnsi" w:hAnsiTheme="minorHAnsi" w:cstheme="minorHAnsi"/>
                <w:color w:val="000000"/>
                <w:sz w:val="20"/>
                <w:szCs w:val="22"/>
              </w:rPr>
              <w:tab/>
              <w:t>Stress</w:t>
            </w:r>
          </w:p>
          <w:p w14:paraId="3DB1E4FF" w14:textId="77777777" w:rsidR="00116BFC" w:rsidRPr="00811F6C" w:rsidRDefault="00116BFC" w:rsidP="00811F6C">
            <w:pPr>
              <w:pStyle w:val="NormalWeb"/>
              <w:spacing w:before="0" w:beforeAutospacing="0" w:after="0" w:afterAutospacing="0" w:line="360" w:lineRule="auto"/>
              <w:ind w:right="-284" w:firstLine="720"/>
              <w:rPr>
                <w:rFonts w:asciiTheme="minorHAnsi" w:hAnsiTheme="minorHAnsi" w:cstheme="minorHAnsi"/>
                <w:color w:val="000000"/>
                <w:sz w:val="20"/>
                <w:szCs w:val="22"/>
              </w:rPr>
            </w:pPr>
            <w:r w:rsidRPr="00811F6C">
              <w:rPr>
                <w:rFonts w:asciiTheme="minorHAnsi" w:hAnsiTheme="minorHAnsi" w:cstheme="minorHAnsi"/>
                <w:color w:val="000000"/>
                <w:sz w:val="20"/>
                <w:szCs w:val="22"/>
              </w:rPr>
              <w:t>Low self-esteem</w:t>
            </w:r>
            <w:r w:rsidRPr="00811F6C">
              <w:rPr>
                <w:rFonts w:asciiTheme="minorHAnsi" w:hAnsiTheme="minorHAnsi" w:cstheme="minorHAnsi"/>
                <w:color w:val="000000"/>
                <w:sz w:val="20"/>
                <w:szCs w:val="22"/>
              </w:rPr>
              <w:tab/>
            </w:r>
            <w:r w:rsidRPr="00811F6C">
              <w:rPr>
                <w:rFonts w:asciiTheme="minorHAnsi" w:hAnsiTheme="minorHAnsi" w:cstheme="minorHAnsi"/>
                <w:color w:val="000000"/>
                <w:sz w:val="20"/>
                <w:szCs w:val="22"/>
              </w:rPr>
              <w:tab/>
            </w:r>
            <w:r w:rsidRPr="00811F6C">
              <w:rPr>
                <w:rFonts w:asciiTheme="minorHAnsi" w:hAnsiTheme="minorHAnsi" w:cstheme="minorHAnsi"/>
                <w:color w:val="000000"/>
                <w:sz w:val="20"/>
                <w:szCs w:val="22"/>
              </w:rPr>
              <w:tab/>
            </w:r>
            <w:r w:rsidRPr="00811F6C">
              <w:rPr>
                <w:rFonts w:asciiTheme="minorHAnsi" w:hAnsiTheme="minorHAnsi" w:cstheme="minorHAnsi"/>
                <w:color w:val="000000"/>
                <w:sz w:val="20"/>
                <w:szCs w:val="22"/>
              </w:rPr>
              <w:tab/>
              <w:t>Inability to trust in others</w:t>
            </w:r>
          </w:p>
          <w:p w14:paraId="40A7A399" w14:textId="77777777" w:rsidR="00116BFC" w:rsidRPr="00811F6C" w:rsidRDefault="00116BFC" w:rsidP="00811F6C">
            <w:pPr>
              <w:pStyle w:val="NormalWeb"/>
              <w:spacing w:before="0" w:beforeAutospacing="0" w:after="0" w:afterAutospacing="0" w:line="360" w:lineRule="auto"/>
              <w:ind w:left="-113" w:right="-284" w:firstLine="833"/>
              <w:rPr>
                <w:rFonts w:asciiTheme="minorHAnsi" w:hAnsiTheme="minorHAnsi" w:cstheme="minorHAnsi"/>
                <w:color w:val="000000"/>
                <w:sz w:val="20"/>
                <w:szCs w:val="22"/>
              </w:rPr>
            </w:pPr>
            <w:r w:rsidRPr="00811F6C">
              <w:rPr>
                <w:rFonts w:asciiTheme="minorHAnsi" w:hAnsiTheme="minorHAnsi" w:cstheme="minorHAnsi"/>
                <w:color w:val="000000"/>
                <w:sz w:val="20"/>
                <w:szCs w:val="22"/>
              </w:rPr>
              <w:t xml:space="preserve">Guilt and self-blame </w:t>
            </w:r>
            <w:r w:rsidRPr="00811F6C">
              <w:rPr>
                <w:rFonts w:asciiTheme="minorHAnsi" w:hAnsiTheme="minorHAnsi" w:cstheme="minorHAnsi"/>
                <w:color w:val="000000"/>
                <w:sz w:val="20"/>
                <w:szCs w:val="22"/>
              </w:rPr>
              <w:tab/>
            </w:r>
            <w:r w:rsidRPr="00811F6C">
              <w:rPr>
                <w:rFonts w:asciiTheme="minorHAnsi" w:hAnsiTheme="minorHAnsi" w:cstheme="minorHAnsi"/>
                <w:color w:val="000000"/>
                <w:sz w:val="20"/>
                <w:szCs w:val="22"/>
              </w:rPr>
              <w:tab/>
            </w:r>
            <w:r w:rsidRPr="00811F6C">
              <w:rPr>
                <w:rFonts w:asciiTheme="minorHAnsi" w:hAnsiTheme="minorHAnsi" w:cstheme="minorHAnsi"/>
                <w:color w:val="000000"/>
                <w:sz w:val="20"/>
                <w:szCs w:val="22"/>
              </w:rPr>
              <w:tab/>
              <w:t>Fear and shame</w:t>
            </w:r>
          </w:p>
          <w:p w14:paraId="367126F7" w14:textId="536ECE92" w:rsidR="00116BFC" w:rsidRPr="00811F6C" w:rsidRDefault="00116BFC" w:rsidP="00811F6C">
            <w:pPr>
              <w:pStyle w:val="NormalWeb"/>
              <w:spacing w:before="0" w:beforeAutospacing="0" w:after="0" w:afterAutospacing="0" w:line="360" w:lineRule="auto"/>
              <w:ind w:left="-113" w:right="-284" w:firstLine="833"/>
              <w:rPr>
                <w:rFonts w:asciiTheme="minorHAnsi" w:hAnsiTheme="minorHAnsi" w:cstheme="minorHAnsi"/>
                <w:color w:val="000000"/>
                <w:sz w:val="20"/>
                <w:szCs w:val="22"/>
              </w:rPr>
            </w:pPr>
            <w:r w:rsidRPr="00811F6C">
              <w:rPr>
                <w:rFonts w:asciiTheme="minorHAnsi" w:hAnsiTheme="minorHAnsi" w:cstheme="minorHAnsi"/>
                <w:color w:val="000000"/>
                <w:sz w:val="20"/>
                <w:szCs w:val="22"/>
              </w:rPr>
              <w:t>Anxiety and pan</w:t>
            </w:r>
            <w:r w:rsidR="00FC23BC" w:rsidRPr="00811F6C">
              <w:rPr>
                <w:rFonts w:asciiTheme="minorHAnsi" w:hAnsiTheme="minorHAnsi" w:cstheme="minorHAnsi"/>
                <w:color w:val="000000"/>
                <w:sz w:val="20"/>
                <w:szCs w:val="22"/>
              </w:rPr>
              <w:t xml:space="preserve">ic attacks </w:t>
            </w:r>
            <w:r w:rsidR="00FC23BC" w:rsidRPr="00811F6C">
              <w:rPr>
                <w:rFonts w:asciiTheme="minorHAnsi" w:hAnsiTheme="minorHAnsi" w:cstheme="minorHAnsi"/>
                <w:color w:val="000000"/>
                <w:sz w:val="20"/>
                <w:szCs w:val="22"/>
              </w:rPr>
              <w:tab/>
            </w:r>
            <w:r w:rsidR="00FC23BC" w:rsidRPr="00811F6C">
              <w:rPr>
                <w:rFonts w:asciiTheme="minorHAnsi" w:hAnsiTheme="minorHAnsi" w:cstheme="minorHAnsi"/>
                <w:color w:val="000000"/>
                <w:sz w:val="20"/>
                <w:szCs w:val="22"/>
              </w:rPr>
              <w:tab/>
            </w:r>
            <w:r w:rsidRPr="00811F6C">
              <w:rPr>
                <w:rFonts w:asciiTheme="minorHAnsi" w:hAnsiTheme="minorHAnsi" w:cstheme="minorHAnsi"/>
                <w:color w:val="000000"/>
                <w:sz w:val="20"/>
                <w:szCs w:val="22"/>
              </w:rPr>
              <w:t>Memory loss</w:t>
            </w:r>
          </w:p>
          <w:p w14:paraId="6AB250B3" w14:textId="7C34C440" w:rsidR="00116BFC" w:rsidRPr="00811F6C" w:rsidRDefault="00116BFC" w:rsidP="00811F6C">
            <w:pPr>
              <w:pStyle w:val="NormalWeb"/>
              <w:spacing w:before="0" w:beforeAutospacing="0" w:after="0" w:afterAutospacing="0" w:line="360" w:lineRule="auto"/>
              <w:ind w:left="-113" w:right="-284" w:firstLine="833"/>
              <w:rPr>
                <w:rFonts w:asciiTheme="minorHAnsi" w:hAnsiTheme="minorHAnsi" w:cstheme="minorHAnsi"/>
                <w:color w:val="000000"/>
                <w:sz w:val="20"/>
                <w:szCs w:val="22"/>
              </w:rPr>
            </w:pPr>
            <w:r w:rsidRPr="00811F6C">
              <w:rPr>
                <w:rFonts w:asciiTheme="minorHAnsi" w:hAnsiTheme="minorHAnsi" w:cstheme="minorHAnsi"/>
                <w:color w:val="000000"/>
                <w:sz w:val="20"/>
                <w:szCs w:val="22"/>
              </w:rPr>
              <w:t xml:space="preserve">Feelings of shame and degradation </w:t>
            </w:r>
            <w:r w:rsidRPr="00811F6C">
              <w:rPr>
                <w:rFonts w:asciiTheme="minorHAnsi" w:hAnsiTheme="minorHAnsi" w:cstheme="minorHAnsi"/>
                <w:color w:val="000000"/>
                <w:sz w:val="20"/>
                <w:szCs w:val="22"/>
              </w:rPr>
              <w:tab/>
              <w:t>Murderous thoughts</w:t>
            </w:r>
            <w:r w:rsidRPr="00811F6C">
              <w:rPr>
                <w:rFonts w:asciiTheme="minorHAnsi" w:hAnsiTheme="minorHAnsi" w:cstheme="minorHAnsi"/>
                <w:color w:val="000000"/>
                <w:sz w:val="20"/>
                <w:szCs w:val="22"/>
              </w:rPr>
              <w:tab/>
            </w:r>
          </w:p>
          <w:p w14:paraId="0BA8557B" w14:textId="77777777" w:rsidR="00116BFC" w:rsidRPr="00811F6C" w:rsidRDefault="00116BFC" w:rsidP="00811F6C">
            <w:pPr>
              <w:pStyle w:val="NormalWeb"/>
              <w:spacing w:before="0" w:beforeAutospacing="0" w:after="0" w:afterAutospacing="0" w:line="360" w:lineRule="auto"/>
              <w:ind w:left="-113" w:right="-284" w:firstLine="833"/>
              <w:rPr>
                <w:rFonts w:asciiTheme="minorHAnsi" w:hAnsiTheme="minorHAnsi" w:cstheme="minorHAnsi"/>
                <w:color w:val="000000"/>
                <w:sz w:val="20"/>
                <w:szCs w:val="22"/>
              </w:rPr>
            </w:pPr>
            <w:r w:rsidRPr="00811F6C">
              <w:rPr>
                <w:rFonts w:asciiTheme="minorHAnsi" w:hAnsiTheme="minorHAnsi" w:cstheme="minorHAnsi"/>
                <w:color w:val="000000"/>
                <w:sz w:val="20"/>
                <w:szCs w:val="22"/>
              </w:rPr>
              <w:t xml:space="preserve">Extreme fear </w:t>
            </w:r>
            <w:r w:rsidRPr="00811F6C">
              <w:rPr>
                <w:rFonts w:asciiTheme="minorHAnsi" w:hAnsiTheme="minorHAnsi" w:cstheme="minorHAnsi"/>
                <w:color w:val="000000"/>
                <w:sz w:val="20"/>
                <w:szCs w:val="22"/>
              </w:rPr>
              <w:tab/>
            </w:r>
            <w:r w:rsidRPr="00811F6C">
              <w:rPr>
                <w:rFonts w:asciiTheme="minorHAnsi" w:hAnsiTheme="minorHAnsi" w:cstheme="minorHAnsi"/>
                <w:color w:val="000000"/>
                <w:sz w:val="20"/>
                <w:szCs w:val="22"/>
              </w:rPr>
              <w:tab/>
            </w:r>
            <w:r w:rsidRPr="00811F6C">
              <w:rPr>
                <w:rFonts w:asciiTheme="minorHAnsi" w:hAnsiTheme="minorHAnsi" w:cstheme="minorHAnsi"/>
                <w:color w:val="000000"/>
                <w:sz w:val="20"/>
                <w:szCs w:val="22"/>
              </w:rPr>
              <w:tab/>
            </w:r>
            <w:r w:rsidRPr="00811F6C">
              <w:rPr>
                <w:rFonts w:asciiTheme="minorHAnsi" w:hAnsiTheme="minorHAnsi" w:cstheme="minorHAnsi"/>
                <w:color w:val="000000"/>
                <w:sz w:val="20"/>
                <w:szCs w:val="22"/>
              </w:rPr>
              <w:tab/>
              <w:t>Feelings of helplessness</w:t>
            </w:r>
          </w:p>
          <w:p w14:paraId="1937730C" w14:textId="77777777" w:rsidR="00116BFC" w:rsidRPr="00811F6C" w:rsidRDefault="00116BFC" w:rsidP="00811F6C">
            <w:pPr>
              <w:pStyle w:val="NormalWeb"/>
              <w:spacing w:before="0" w:beforeAutospacing="0" w:after="0" w:afterAutospacing="0" w:line="360" w:lineRule="auto"/>
              <w:ind w:right="-284" w:firstLine="720"/>
              <w:rPr>
                <w:rFonts w:asciiTheme="minorHAnsi" w:hAnsiTheme="minorHAnsi" w:cstheme="minorHAnsi"/>
                <w:color w:val="000000"/>
                <w:sz w:val="20"/>
                <w:szCs w:val="22"/>
              </w:rPr>
            </w:pPr>
            <w:r w:rsidRPr="00811F6C">
              <w:rPr>
                <w:rFonts w:asciiTheme="minorHAnsi" w:hAnsiTheme="minorHAnsi" w:cstheme="minorHAnsi"/>
                <w:color w:val="000000"/>
                <w:sz w:val="20"/>
                <w:szCs w:val="22"/>
              </w:rPr>
              <w:t>Inability to cope and make decisions</w:t>
            </w:r>
          </w:p>
          <w:p w14:paraId="350F0615" w14:textId="77777777" w:rsidR="00FC23BC" w:rsidRPr="00811F6C" w:rsidRDefault="00116BFC" w:rsidP="00811F6C">
            <w:pPr>
              <w:pStyle w:val="NormalWeb"/>
              <w:spacing w:before="0" w:beforeAutospacing="0" w:after="0" w:afterAutospacing="0" w:line="360" w:lineRule="auto"/>
              <w:ind w:left="-113" w:right="-284" w:firstLine="833"/>
              <w:rPr>
                <w:rFonts w:asciiTheme="minorHAnsi" w:hAnsiTheme="minorHAnsi" w:cstheme="minorHAnsi"/>
                <w:color w:val="000000"/>
                <w:sz w:val="20"/>
                <w:szCs w:val="22"/>
              </w:rPr>
            </w:pPr>
            <w:r w:rsidRPr="00811F6C">
              <w:rPr>
                <w:rFonts w:asciiTheme="minorHAnsi" w:hAnsiTheme="minorHAnsi" w:cstheme="minorHAnsi"/>
                <w:color w:val="000000"/>
                <w:sz w:val="20"/>
                <w:szCs w:val="22"/>
              </w:rPr>
              <w:t>Self-harm, suicidal thoughts and suicide</w:t>
            </w:r>
          </w:p>
          <w:p w14:paraId="1F72F646" w14:textId="308B8987" w:rsidR="00116BFC" w:rsidRPr="00811F6C" w:rsidRDefault="00116BFC" w:rsidP="00811F6C">
            <w:pPr>
              <w:pStyle w:val="NormalWeb"/>
              <w:spacing w:before="0" w:beforeAutospacing="0" w:after="0" w:afterAutospacing="0" w:line="360" w:lineRule="auto"/>
              <w:ind w:left="-113" w:right="-284" w:firstLine="833"/>
              <w:rPr>
                <w:rFonts w:asciiTheme="minorHAnsi" w:hAnsiTheme="minorHAnsi" w:cstheme="minorHAnsi"/>
                <w:color w:val="000000"/>
                <w:sz w:val="20"/>
                <w:szCs w:val="22"/>
              </w:rPr>
            </w:pPr>
            <w:r w:rsidRPr="00811F6C">
              <w:rPr>
                <w:rFonts w:asciiTheme="minorHAnsi" w:hAnsiTheme="minorHAnsi" w:cstheme="minorHAnsi"/>
                <w:color w:val="000000"/>
                <w:sz w:val="20"/>
                <w:szCs w:val="22"/>
              </w:rPr>
              <w:t xml:space="preserve">attempts </w:t>
            </w:r>
          </w:p>
        </w:tc>
      </w:tr>
    </w:tbl>
    <w:p w14:paraId="4AC4A368" w14:textId="2C1A58B7" w:rsidR="00341E29" w:rsidRPr="00811F6C" w:rsidRDefault="00341E29" w:rsidP="00811F6C">
      <w:pPr>
        <w:pStyle w:val="Heading2"/>
      </w:pPr>
      <w:bookmarkStart w:id="10" w:name="_Toc88657893"/>
      <w:r w:rsidRPr="00811F6C">
        <w:t>Suicide and self-harm</w:t>
      </w:r>
      <w:bookmarkEnd w:id="10"/>
      <w:r w:rsidR="00811F6C">
        <w:t xml:space="preserve"> </w:t>
      </w:r>
    </w:p>
    <w:p w14:paraId="6CF10855" w14:textId="7317BDBC" w:rsidR="00486987" w:rsidRPr="00811F6C" w:rsidRDefault="22F06B02" w:rsidP="00811F6C">
      <w:pPr>
        <w:spacing w:line="360" w:lineRule="auto"/>
        <w:rPr>
          <w:sz w:val="24"/>
          <w:szCs w:val="24"/>
        </w:rPr>
      </w:pPr>
      <w:r w:rsidRPr="00811F6C">
        <w:rPr>
          <w:sz w:val="24"/>
          <w:szCs w:val="24"/>
        </w:rPr>
        <w:t>The link between DVA and suicid</w:t>
      </w:r>
      <w:r w:rsidR="00D112B6" w:rsidRPr="00811F6C">
        <w:rPr>
          <w:sz w:val="24"/>
          <w:szCs w:val="24"/>
        </w:rPr>
        <w:t>ality</w:t>
      </w:r>
      <w:r w:rsidRPr="00811F6C">
        <w:rPr>
          <w:sz w:val="24"/>
          <w:szCs w:val="24"/>
        </w:rPr>
        <w:t xml:space="preserve"> began to be made in the mid-1990s, especially in the US, showing that those abused by a partner were more likely than non-abused women to make suicide attempts (see Stark and </w:t>
      </w:r>
      <w:proofErr w:type="spellStart"/>
      <w:r w:rsidRPr="00811F6C">
        <w:rPr>
          <w:sz w:val="24"/>
          <w:szCs w:val="24"/>
        </w:rPr>
        <w:t>Flitcraft</w:t>
      </w:r>
      <w:proofErr w:type="spellEnd"/>
      <w:r w:rsidRPr="00811F6C">
        <w:rPr>
          <w:sz w:val="24"/>
          <w:szCs w:val="24"/>
        </w:rPr>
        <w:t>, 199</w:t>
      </w:r>
      <w:r w:rsidR="0035762A" w:rsidRPr="00811F6C">
        <w:rPr>
          <w:sz w:val="24"/>
          <w:szCs w:val="24"/>
        </w:rPr>
        <w:t>5</w:t>
      </w:r>
      <w:r w:rsidRPr="00811F6C">
        <w:rPr>
          <w:sz w:val="24"/>
          <w:szCs w:val="24"/>
        </w:rPr>
        <w:t>). Among Black and minoritised women, this link was found to be higher than for white women, with research in the US and later in the UK suggesting that the suicide risk is greater for abused Black and minoritised women, including migrant</w:t>
      </w:r>
      <w:r w:rsidR="00D112B6" w:rsidRPr="00811F6C">
        <w:rPr>
          <w:sz w:val="24"/>
          <w:szCs w:val="24"/>
        </w:rPr>
        <w:t>s</w:t>
      </w:r>
      <w:r w:rsidRPr="00811F6C">
        <w:rPr>
          <w:sz w:val="24"/>
          <w:szCs w:val="24"/>
        </w:rPr>
        <w:t xml:space="preserve"> and refugee</w:t>
      </w:r>
      <w:r w:rsidR="00D112B6" w:rsidRPr="00811F6C">
        <w:rPr>
          <w:sz w:val="24"/>
          <w:szCs w:val="24"/>
        </w:rPr>
        <w:t>s</w:t>
      </w:r>
      <w:r w:rsidRPr="00811F6C">
        <w:rPr>
          <w:sz w:val="24"/>
          <w:szCs w:val="24"/>
        </w:rPr>
        <w:t>, as a result of structural and cultural factors (</w:t>
      </w:r>
      <w:proofErr w:type="spellStart"/>
      <w:r w:rsidRPr="00811F6C">
        <w:rPr>
          <w:sz w:val="24"/>
          <w:szCs w:val="24"/>
        </w:rPr>
        <w:t>Chantler</w:t>
      </w:r>
      <w:proofErr w:type="spellEnd"/>
      <w:r w:rsidRPr="00811F6C">
        <w:rPr>
          <w:sz w:val="24"/>
          <w:szCs w:val="24"/>
        </w:rPr>
        <w:t xml:space="preserve">, 2003; </w:t>
      </w:r>
      <w:proofErr w:type="spellStart"/>
      <w:r w:rsidRPr="00811F6C">
        <w:rPr>
          <w:sz w:val="24"/>
          <w:szCs w:val="24"/>
        </w:rPr>
        <w:t>Colucci</w:t>
      </w:r>
      <w:proofErr w:type="spellEnd"/>
      <w:r w:rsidRPr="00811F6C">
        <w:rPr>
          <w:sz w:val="24"/>
          <w:szCs w:val="24"/>
        </w:rPr>
        <w:t xml:space="preserve"> and </w:t>
      </w:r>
      <w:proofErr w:type="spellStart"/>
      <w:r w:rsidRPr="00811F6C">
        <w:rPr>
          <w:sz w:val="24"/>
          <w:szCs w:val="24"/>
        </w:rPr>
        <w:t>Montesinos</w:t>
      </w:r>
      <w:proofErr w:type="spellEnd"/>
      <w:r w:rsidRPr="00811F6C">
        <w:rPr>
          <w:sz w:val="24"/>
          <w:szCs w:val="24"/>
        </w:rPr>
        <w:t xml:space="preserve">, 2013; </w:t>
      </w:r>
      <w:r w:rsidR="00522135" w:rsidRPr="00811F6C">
        <w:rPr>
          <w:sz w:val="24"/>
          <w:szCs w:val="24"/>
        </w:rPr>
        <w:t xml:space="preserve">Devries </w:t>
      </w:r>
      <w:r w:rsidR="00522135" w:rsidRPr="00811F6C">
        <w:rPr>
          <w:i/>
          <w:sz w:val="24"/>
          <w:szCs w:val="24"/>
        </w:rPr>
        <w:t>et al.,</w:t>
      </w:r>
      <w:r w:rsidR="00522135" w:rsidRPr="00811F6C">
        <w:rPr>
          <w:sz w:val="24"/>
          <w:szCs w:val="24"/>
        </w:rPr>
        <w:t xml:space="preserve"> 2011; </w:t>
      </w:r>
      <w:r w:rsidRPr="00811F6C">
        <w:rPr>
          <w:sz w:val="24"/>
          <w:szCs w:val="24"/>
        </w:rPr>
        <w:t xml:space="preserve">Siddiqui and Patel, 2010). In their study of African-American women, </w:t>
      </w:r>
      <w:proofErr w:type="spellStart"/>
      <w:r w:rsidRPr="00811F6C">
        <w:rPr>
          <w:sz w:val="24"/>
          <w:szCs w:val="24"/>
        </w:rPr>
        <w:t>Kaslow</w:t>
      </w:r>
      <w:proofErr w:type="spellEnd"/>
      <w:r w:rsidRPr="00811F6C">
        <w:rPr>
          <w:sz w:val="24"/>
          <w:szCs w:val="24"/>
        </w:rPr>
        <w:t xml:space="preserve"> </w:t>
      </w:r>
      <w:r w:rsidRPr="00811F6C">
        <w:rPr>
          <w:i/>
          <w:iCs/>
          <w:sz w:val="24"/>
          <w:szCs w:val="24"/>
        </w:rPr>
        <w:t>et al.</w:t>
      </w:r>
      <w:r w:rsidRPr="00811F6C">
        <w:rPr>
          <w:sz w:val="24"/>
          <w:szCs w:val="24"/>
        </w:rPr>
        <w:t xml:space="preserve"> (1998) found higher rates of physical and non-physical partner abuse among those who attempted suicide than amongst those who did not. Women who had attempted suicide also reported higher levels of distress, hopelessness and substance use, </w:t>
      </w:r>
      <w:r w:rsidR="00D112B6" w:rsidRPr="00811F6C">
        <w:rPr>
          <w:sz w:val="24"/>
          <w:szCs w:val="24"/>
        </w:rPr>
        <w:lastRenderedPageBreak/>
        <w:t xml:space="preserve">however, </w:t>
      </w:r>
      <w:r w:rsidRPr="00811F6C">
        <w:rPr>
          <w:sz w:val="24"/>
          <w:szCs w:val="24"/>
        </w:rPr>
        <w:t>they were less likely to attempt suicide if they had access to social support (</w:t>
      </w:r>
      <w:proofErr w:type="spellStart"/>
      <w:r w:rsidRPr="00811F6C">
        <w:rPr>
          <w:sz w:val="24"/>
          <w:szCs w:val="24"/>
        </w:rPr>
        <w:t>Kaslow</w:t>
      </w:r>
      <w:proofErr w:type="spellEnd"/>
      <w:r w:rsidRPr="00811F6C">
        <w:rPr>
          <w:sz w:val="24"/>
          <w:szCs w:val="24"/>
        </w:rPr>
        <w:t xml:space="preserve"> </w:t>
      </w:r>
      <w:r w:rsidRPr="00811F6C">
        <w:rPr>
          <w:i/>
          <w:iCs/>
          <w:sz w:val="24"/>
          <w:szCs w:val="24"/>
        </w:rPr>
        <w:t>et al.</w:t>
      </w:r>
      <w:r w:rsidRPr="00811F6C">
        <w:rPr>
          <w:sz w:val="24"/>
          <w:szCs w:val="24"/>
        </w:rPr>
        <w:t>, 1998). They emphasised</w:t>
      </w:r>
      <w:r w:rsidR="00486987" w:rsidRPr="00811F6C">
        <w:rPr>
          <w:sz w:val="24"/>
          <w:szCs w:val="24"/>
        </w:rPr>
        <w:t>:</w:t>
      </w:r>
      <w:r w:rsidRPr="00811F6C">
        <w:rPr>
          <w:sz w:val="24"/>
          <w:szCs w:val="24"/>
        </w:rPr>
        <w:t xml:space="preserve"> </w:t>
      </w:r>
    </w:p>
    <w:p w14:paraId="34A8B7AE" w14:textId="77777777" w:rsidR="00341E29" w:rsidRPr="00811F6C" w:rsidRDefault="22F06B02" w:rsidP="00811F6C">
      <w:pPr>
        <w:spacing w:line="360" w:lineRule="auto"/>
        <w:ind w:left="720"/>
        <w:rPr>
          <w:color w:val="000000"/>
          <w:sz w:val="24"/>
          <w:szCs w:val="24"/>
        </w:rPr>
      </w:pPr>
      <w:r w:rsidRPr="00811F6C">
        <w:rPr>
          <w:sz w:val="24"/>
          <w:szCs w:val="24"/>
          <w:lang w:val="en-US"/>
        </w:rPr>
        <w:t>‘</w:t>
      </w:r>
      <w:r w:rsidR="00486987" w:rsidRPr="00811F6C">
        <w:rPr>
          <w:sz w:val="24"/>
          <w:szCs w:val="24"/>
          <w:lang w:val="en-US"/>
        </w:rPr>
        <w:t>…</w:t>
      </w:r>
      <w:r w:rsidRPr="00811F6C">
        <w:rPr>
          <w:sz w:val="24"/>
          <w:szCs w:val="24"/>
          <w:lang w:val="en-US"/>
        </w:rPr>
        <w:t>the importance of carefully assessing suicidal ideation and intent in women who are victims of partner abuse and for partner abuse in women who present with suicidal ideation, suicide attempts, or both… hopelessness and psychological symptoms should be evaluated thoroughly in women who are victims of intimate partner violence’</w:t>
      </w:r>
      <w:r w:rsidRPr="00811F6C">
        <w:rPr>
          <w:sz w:val="24"/>
          <w:szCs w:val="24"/>
        </w:rPr>
        <w:t xml:space="preserve"> (</w:t>
      </w:r>
      <w:proofErr w:type="spellStart"/>
      <w:r w:rsidRPr="00811F6C">
        <w:rPr>
          <w:sz w:val="24"/>
          <w:szCs w:val="24"/>
        </w:rPr>
        <w:t>Kaslow</w:t>
      </w:r>
      <w:proofErr w:type="spellEnd"/>
      <w:r w:rsidRPr="00811F6C">
        <w:rPr>
          <w:sz w:val="24"/>
          <w:szCs w:val="24"/>
        </w:rPr>
        <w:t xml:space="preserve"> </w:t>
      </w:r>
      <w:r w:rsidRPr="00811F6C">
        <w:rPr>
          <w:i/>
          <w:iCs/>
          <w:sz w:val="24"/>
          <w:szCs w:val="24"/>
        </w:rPr>
        <w:t>et al.</w:t>
      </w:r>
      <w:r w:rsidRPr="00811F6C">
        <w:rPr>
          <w:sz w:val="24"/>
          <w:szCs w:val="24"/>
        </w:rPr>
        <w:t>, 1998:538)</w:t>
      </w:r>
      <w:r w:rsidRPr="00811F6C">
        <w:rPr>
          <w:color w:val="000000"/>
          <w:sz w:val="24"/>
          <w:szCs w:val="24"/>
        </w:rPr>
        <w:t xml:space="preserve">. </w:t>
      </w:r>
    </w:p>
    <w:p w14:paraId="4BAC353D" w14:textId="18B335C5" w:rsidR="00341E29" w:rsidRPr="00811F6C" w:rsidRDefault="22F06B02" w:rsidP="00811F6C">
      <w:pPr>
        <w:spacing w:line="360" w:lineRule="auto"/>
        <w:rPr>
          <w:sz w:val="24"/>
          <w:szCs w:val="24"/>
        </w:rPr>
      </w:pPr>
      <w:r w:rsidRPr="00811F6C">
        <w:rPr>
          <w:sz w:val="24"/>
          <w:szCs w:val="24"/>
          <w:bdr w:val="none" w:sz="0" w:space="0" w:color="auto" w:frame="1"/>
        </w:rPr>
        <w:t xml:space="preserve">A number of UK studies in the 1990s, largely on South Asian women, </w:t>
      </w:r>
      <w:r w:rsidRPr="00811F6C">
        <w:rPr>
          <w:sz w:val="24"/>
          <w:szCs w:val="24"/>
          <w:lang w:val="en-US"/>
        </w:rPr>
        <w:t xml:space="preserve">explored the disproportionality in rates of self-harm and suicide where very few had any pre-existing history of psychiatric illness </w:t>
      </w:r>
      <w:r w:rsidRPr="00811F6C">
        <w:rPr>
          <w:sz w:val="24"/>
          <w:szCs w:val="24"/>
        </w:rPr>
        <w:t>(</w:t>
      </w:r>
      <w:proofErr w:type="spellStart"/>
      <w:r w:rsidRPr="00811F6C">
        <w:rPr>
          <w:sz w:val="24"/>
          <w:szCs w:val="24"/>
        </w:rPr>
        <w:t>Bhugra</w:t>
      </w:r>
      <w:proofErr w:type="spellEnd"/>
      <w:r w:rsidRPr="00811F6C">
        <w:rPr>
          <w:sz w:val="24"/>
          <w:szCs w:val="24"/>
        </w:rPr>
        <w:t xml:space="preserve"> </w:t>
      </w:r>
      <w:r w:rsidRPr="00811F6C">
        <w:rPr>
          <w:i/>
          <w:iCs/>
          <w:sz w:val="24"/>
          <w:szCs w:val="24"/>
        </w:rPr>
        <w:t>et al.,</w:t>
      </w:r>
      <w:r w:rsidRPr="00811F6C">
        <w:rPr>
          <w:sz w:val="24"/>
          <w:szCs w:val="24"/>
        </w:rPr>
        <w:t xml:space="preserve"> 1999; </w:t>
      </w:r>
      <w:proofErr w:type="spellStart"/>
      <w:r w:rsidRPr="00811F6C">
        <w:rPr>
          <w:sz w:val="24"/>
          <w:szCs w:val="24"/>
        </w:rPr>
        <w:t>Chantler</w:t>
      </w:r>
      <w:proofErr w:type="spellEnd"/>
      <w:r w:rsidRPr="00811F6C">
        <w:rPr>
          <w:sz w:val="24"/>
          <w:szCs w:val="24"/>
        </w:rPr>
        <w:t xml:space="preserve"> </w:t>
      </w:r>
      <w:r w:rsidRPr="00811F6C">
        <w:rPr>
          <w:i/>
          <w:iCs/>
          <w:sz w:val="24"/>
          <w:szCs w:val="24"/>
        </w:rPr>
        <w:t>et al.</w:t>
      </w:r>
      <w:r w:rsidRPr="00811F6C">
        <w:rPr>
          <w:sz w:val="24"/>
          <w:szCs w:val="24"/>
        </w:rPr>
        <w:t>, 2001; Merril</w:t>
      </w:r>
      <w:r w:rsidR="0035762A" w:rsidRPr="00811F6C">
        <w:rPr>
          <w:sz w:val="24"/>
          <w:szCs w:val="24"/>
        </w:rPr>
        <w:t>l</w:t>
      </w:r>
      <w:r w:rsidRPr="00811F6C">
        <w:rPr>
          <w:sz w:val="24"/>
          <w:szCs w:val="24"/>
        </w:rPr>
        <w:t xml:space="preserve"> and Owens, 1986; </w:t>
      </w:r>
      <w:proofErr w:type="spellStart"/>
      <w:r w:rsidRPr="00811F6C">
        <w:rPr>
          <w:sz w:val="24"/>
          <w:szCs w:val="24"/>
        </w:rPr>
        <w:t>Soni</w:t>
      </w:r>
      <w:proofErr w:type="spellEnd"/>
      <w:r w:rsidRPr="00811F6C">
        <w:rPr>
          <w:sz w:val="24"/>
          <w:szCs w:val="24"/>
        </w:rPr>
        <w:t xml:space="preserve">-Raleigh, 1996; </w:t>
      </w:r>
      <w:proofErr w:type="spellStart"/>
      <w:r w:rsidRPr="00811F6C">
        <w:rPr>
          <w:sz w:val="24"/>
          <w:szCs w:val="24"/>
        </w:rPr>
        <w:t>Yazdani</w:t>
      </w:r>
      <w:proofErr w:type="spellEnd"/>
      <w:r w:rsidRPr="00811F6C">
        <w:rPr>
          <w:sz w:val="24"/>
          <w:szCs w:val="24"/>
        </w:rPr>
        <w:t>, 1998)</w:t>
      </w:r>
      <w:r w:rsidRPr="00811F6C">
        <w:rPr>
          <w:sz w:val="24"/>
          <w:szCs w:val="24"/>
          <w:lang w:val="en-US"/>
        </w:rPr>
        <w:t xml:space="preserve">. </w:t>
      </w:r>
      <w:proofErr w:type="spellStart"/>
      <w:r w:rsidRPr="00811F6C">
        <w:rPr>
          <w:sz w:val="24"/>
          <w:szCs w:val="24"/>
          <w:bdr w:val="none" w:sz="0" w:space="0" w:color="auto" w:frame="1"/>
          <w:lang w:val="en-US"/>
        </w:rPr>
        <w:t>Soni</w:t>
      </w:r>
      <w:proofErr w:type="spellEnd"/>
      <w:r w:rsidRPr="00811F6C">
        <w:rPr>
          <w:sz w:val="24"/>
          <w:szCs w:val="24"/>
          <w:bdr w:val="none" w:sz="0" w:space="0" w:color="auto" w:frame="1"/>
          <w:lang w:val="en-US"/>
        </w:rPr>
        <w:t xml:space="preserve">-Raleigh </w:t>
      </w:r>
      <w:r w:rsidRPr="00811F6C">
        <w:rPr>
          <w:i/>
          <w:iCs/>
          <w:sz w:val="24"/>
          <w:szCs w:val="24"/>
          <w:bdr w:val="none" w:sz="0" w:space="0" w:color="auto" w:frame="1"/>
          <w:lang w:val="en-US"/>
        </w:rPr>
        <w:t>et al</w:t>
      </w:r>
      <w:r w:rsidRPr="00811F6C">
        <w:rPr>
          <w:sz w:val="24"/>
          <w:szCs w:val="24"/>
          <w:bdr w:val="none" w:sz="0" w:space="0" w:color="auto" w:frame="1"/>
          <w:lang w:val="en-US"/>
        </w:rPr>
        <w:t>.’s (199</w:t>
      </w:r>
      <w:r w:rsidR="00DB738E" w:rsidRPr="00811F6C">
        <w:rPr>
          <w:sz w:val="24"/>
          <w:szCs w:val="24"/>
          <w:bdr w:val="none" w:sz="0" w:space="0" w:color="auto" w:frame="1"/>
          <w:lang w:val="en-US"/>
        </w:rPr>
        <w:t>2</w:t>
      </w:r>
      <w:r w:rsidRPr="00811F6C">
        <w:rPr>
          <w:sz w:val="24"/>
          <w:szCs w:val="24"/>
          <w:bdr w:val="none" w:sz="0" w:space="0" w:color="auto" w:frame="1"/>
          <w:lang w:val="en-US"/>
        </w:rPr>
        <w:t>) study was among the first to highlight the high rate of suicide in young Asian women compared to other groups, with high levels of suicide by burning, comprising 20% compared to 2% in the general population (</w:t>
      </w:r>
      <w:proofErr w:type="spellStart"/>
      <w:r w:rsidRPr="00811F6C">
        <w:rPr>
          <w:sz w:val="24"/>
          <w:szCs w:val="24"/>
          <w:bdr w:val="none" w:sz="0" w:space="0" w:color="auto" w:frame="1"/>
          <w:lang w:val="en-US"/>
        </w:rPr>
        <w:t>Soni</w:t>
      </w:r>
      <w:proofErr w:type="spellEnd"/>
      <w:r w:rsidRPr="00811F6C">
        <w:rPr>
          <w:sz w:val="24"/>
          <w:szCs w:val="24"/>
          <w:bdr w:val="none" w:sz="0" w:space="0" w:color="auto" w:frame="1"/>
          <w:lang w:val="en-US"/>
        </w:rPr>
        <w:t xml:space="preserve">-Raleigh and </w:t>
      </w:r>
      <w:proofErr w:type="spellStart"/>
      <w:r w:rsidRPr="00811F6C">
        <w:rPr>
          <w:sz w:val="24"/>
          <w:szCs w:val="24"/>
          <w:bdr w:val="none" w:sz="0" w:space="0" w:color="auto" w:frame="1"/>
          <w:lang w:val="en-US"/>
        </w:rPr>
        <w:t>Balarajan</w:t>
      </w:r>
      <w:proofErr w:type="spellEnd"/>
      <w:r w:rsidRPr="00811F6C">
        <w:rPr>
          <w:sz w:val="24"/>
          <w:szCs w:val="24"/>
          <w:bdr w:val="none" w:sz="0" w:space="0" w:color="auto" w:frame="1"/>
          <w:lang w:val="en-US"/>
        </w:rPr>
        <w:t xml:space="preserve">, 1992). The suicide rate among Indian and East African (majority were Indian) women aged 15-24 was almost </w:t>
      </w:r>
      <w:r w:rsidRPr="00811F6C">
        <w:rPr>
          <w:i/>
          <w:iCs/>
          <w:sz w:val="24"/>
          <w:szCs w:val="24"/>
          <w:bdr w:val="none" w:sz="0" w:space="0" w:color="auto" w:frame="1"/>
          <w:lang w:val="en-US"/>
        </w:rPr>
        <w:t>three times</w:t>
      </w:r>
      <w:r w:rsidRPr="00811F6C">
        <w:rPr>
          <w:sz w:val="24"/>
          <w:szCs w:val="24"/>
          <w:bdr w:val="none" w:sz="0" w:space="0" w:color="auto" w:frame="1"/>
          <w:lang w:val="en-US"/>
        </w:rPr>
        <w:t xml:space="preserve"> greater than the national rate (1992:366). Others have also reinforced these findings, showing that risks of self-harm</w:t>
      </w:r>
      <w:r w:rsidRPr="00811F6C">
        <w:rPr>
          <w:sz w:val="24"/>
          <w:szCs w:val="24"/>
          <w:lang w:val="en-US"/>
        </w:rPr>
        <w:t>,</w:t>
      </w:r>
      <w:r w:rsidRPr="00811F6C">
        <w:rPr>
          <w:sz w:val="24"/>
          <w:szCs w:val="24"/>
          <w:bdr w:val="none" w:sz="0" w:space="0" w:color="auto" w:frame="1"/>
          <w:lang w:val="en-US"/>
        </w:rPr>
        <w:t xml:space="preserve"> suicide attempts and </w:t>
      </w:r>
      <w:r w:rsidR="00F359F3" w:rsidRPr="00811F6C">
        <w:rPr>
          <w:sz w:val="24"/>
          <w:szCs w:val="24"/>
          <w:bdr w:val="none" w:sz="0" w:space="0" w:color="auto" w:frame="1"/>
          <w:lang w:val="en-US"/>
        </w:rPr>
        <w:t xml:space="preserve">deaths by </w:t>
      </w:r>
      <w:r w:rsidRPr="00811F6C">
        <w:rPr>
          <w:sz w:val="24"/>
          <w:szCs w:val="24"/>
          <w:bdr w:val="none" w:sz="0" w:space="0" w:color="auto" w:frame="1"/>
          <w:lang w:val="en-US"/>
        </w:rPr>
        <w:t xml:space="preserve">suicide are </w:t>
      </w:r>
      <w:r w:rsidRPr="00811F6C">
        <w:rPr>
          <w:i/>
          <w:iCs/>
          <w:sz w:val="24"/>
          <w:szCs w:val="24"/>
          <w:bdr w:val="none" w:sz="0" w:space="0" w:color="auto" w:frame="1"/>
          <w:lang w:val="en-US"/>
        </w:rPr>
        <w:t>two-and-a-half</w:t>
      </w:r>
      <w:r w:rsidRPr="00811F6C">
        <w:rPr>
          <w:sz w:val="24"/>
          <w:szCs w:val="24"/>
          <w:bdr w:val="none" w:sz="0" w:space="0" w:color="auto" w:frame="1"/>
          <w:lang w:val="en-US"/>
        </w:rPr>
        <w:t xml:space="preserve"> times higher for Asian women aged under 30 than for white women, with self-poisoning being the most common method of self-harm </w:t>
      </w:r>
      <w:r w:rsidRPr="00811F6C">
        <w:rPr>
          <w:spacing w:val="-3"/>
          <w:sz w:val="24"/>
          <w:szCs w:val="24"/>
        </w:rPr>
        <w:t>(</w:t>
      </w:r>
      <w:proofErr w:type="spellStart"/>
      <w:r w:rsidRPr="00811F6C">
        <w:rPr>
          <w:spacing w:val="-3"/>
          <w:sz w:val="24"/>
          <w:szCs w:val="24"/>
        </w:rPr>
        <w:t>Bhugra</w:t>
      </w:r>
      <w:proofErr w:type="spellEnd"/>
      <w:r w:rsidRPr="00811F6C">
        <w:rPr>
          <w:spacing w:val="-3"/>
          <w:sz w:val="24"/>
          <w:szCs w:val="24"/>
        </w:rPr>
        <w:t xml:space="preserve"> </w:t>
      </w:r>
      <w:r w:rsidRPr="00811F6C">
        <w:rPr>
          <w:i/>
          <w:iCs/>
          <w:spacing w:val="-3"/>
          <w:sz w:val="24"/>
          <w:szCs w:val="24"/>
        </w:rPr>
        <w:t>et al</w:t>
      </w:r>
      <w:r w:rsidRPr="00811F6C">
        <w:rPr>
          <w:spacing w:val="-3"/>
          <w:sz w:val="24"/>
          <w:szCs w:val="24"/>
        </w:rPr>
        <w:t xml:space="preserve">., 1999; Merrill and Owens, 1986; </w:t>
      </w:r>
      <w:r w:rsidRPr="00811F6C">
        <w:rPr>
          <w:spacing w:val="9"/>
          <w:sz w:val="24"/>
          <w:szCs w:val="24"/>
        </w:rPr>
        <w:t xml:space="preserve">Patel and </w:t>
      </w:r>
      <w:proofErr w:type="spellStart"/>
      <w:r w:rsidRPr="00811F6C">
        <w:rPr>
          <w:spacing w:val="9"/>
          <w:sz w:val="24"/>
          <w:szCs w:val="24"/>
        </w:rPr>
        <w:t>Gaw</w:t>
      </w:r>
      <w:proofErr w:type="spellEnd"/>
      <w:r w:rsidRPr="00811F6C">
        <w:rPr>
          <w:spacing w:val="9"/>
          <w:sz w:val="24"/>
          <w:szCs w:val="24"/>
        </w:rPr>
        <w:t xml:space="preserve">, 1996). </w:t>
      </w:r>
      <w:r w:rsidRPr="00811F6C">
        <w:rPr>
          <w:sz w:val="24"/>
          <w:szCs w:val="24"/>
        </w:rPr>
        <w:t>This rate in attempted suicide was found to be similar among those aged under 30 in the ‘other’ category which included refugees, Polish, Spanish and others from mainland Europe (</w:t>
      </w:r>
      <w:proofErr w:type="spellStart"/>
      <w:r w:rsidRPr="00811F6C">
        <w:rPr>
          <w:sz w:val="24"/>
          <w:szCs w:val="24"/>
        </w:rPr>
        <w:t>Bhugra</w:t>
      </w:r>
      <w:proofErr w:type="spellEnd"/>
      <w:r w:rsidRPr="00811F6C">
        <w:rPr>
          <w:sz w:val="24"/>
          <w:szCs w:val="24"/>
        </w:rPr>
        <w:t xml:space="preserve"> </w:t>
      </w:r>
      <w:r w:rsidRPr="00811F6C">
        <w:rPr>
          <w:i/>
          <w:sz w:val="24"/>
          <w:szCs w:val="24"/>
        </w:rPr>
        <w:t xml:space="preserve">et </w:t>
      </w:r>
      <w:r w:rsidRPr="00811F6C">
        <w:rPr>
          <w:i/>
          <w:sz w:val="24"/>
          <w:szCs w:val="24"/>
        </w:rPr>
        <w:lastRenderedPageBreak/>
        <w:t>al.,</w:t>
      </w:r>
      <w:r w:rsidRPr="00811F6C">
        <w:rPr>
          <w:sz w:val="24"/>
          <w:szCs w:val="24"/>
        </w:rPr>
        <w:t xml:space="preserve"> 1999:1129). In their earlier study of self-poisoning among Caribbean and white groups, Merrill and Owens (1987) also found that Caribbean patients in Birmingham were more likely to be young, female and single, who had not received previous psychiatric treatment or been diagnosed with a personality disorder or alcoholism and had not self-poisoned previously. In explaining a similar finding for Asian groups, ‘culture conflict’ (the idea of culture conflict, while sometimes still persisting, has been widely critiqued) and marital problems (reported by over a half of women) were identified as key causative factors by Merrill and Owens (1986). These earlier studies attribute higher rates among the young to a range of internal cultural factors: ‘interpersonal disputes particularly in relation to marriage and lifestyles, the pressures of economic competition with the loss of self-esteem associated with failure, and the anxiety attached to non-conformist behaviour’, though there is some recognition also of racism as a factor in some studies (</w:t>
      </w:r>
      <w:proofErr w:type="spellStart"/>
      <w:r w:rsidRPr="00811F6C">
        <w:rPr>
          <w:sz w:val="24"/>
          <w:szCs w:val="24"/>
        </w:rPr>
        <w:t>Soni</w:t>
      </w:r>
      <w:proofErr w:type="spellEnd"/>
      <w:r w:rsidRPr="00811F6C">
        <w:rPr>
          <w:sz w:val="24"/>
          <w:szCs w:val="24"/>
        </w:rPr>
        <w:t xml:space="preserve">-Raleigh and </w:t>
      </w:r>
      <w:proofErr w:type="spellStart"/>
      <w:r w:rsidRPr="00811F6C">
        <w:rPr>
          <w:sz w:val="24"/>
          <w:szCs w:val="24"/>
        </w:rPr>
        <w:t>Balarajan</w:t>
      </w:r>
      <w:proofErr w:type="spellEnd"/>
      <w:r w:rsidRPr="00811F6C">
        <w:rPr>
          <w:sz w:val="24"/>
          <w:szCs w:val="24"/>
        </w:rPr>
        <w:t xml:space="preserve">, 1992:367). The need to provide appropriate support and counselling services to young women experiencing mental </w:t>
      </w:r>
      <w:r w:rsidR="00F61026" w:rsidRPr="00811F6C">
        <w:rPr>
          <w:sz w:val="24"/>
          <w:szCs w:val="24"/>
        </w:rPr>
        <w:t xml:space="preserve">ill-health </w:t>
      </w:r>
      <w:r w:rsidRPr="00811F6C">
        <w:rPr>
          <w:sz w:val="24"/>
          <w:szCs w:val="24"/>
        </w:rPr>
        <w:t xml:space="preserve">was </w:t>
      </w:r>
      <w:r w:rsidR="00F61026" w:rsidRPr="00811F6C">
        <w:rPr>
          <w:sz w:val="24"/>
          <w:szCs w:val="24"/>
        </w:rPr>
        <w:t xml:space="preserve">also </w:t>
      </w:r>
      <w:r w:rsidRPr="00811F6C">
        <w:rPr>
          <w:sz w:val="24"/>
          <w:szCs w:val="24"/>
        </w:rPr>
        <w:t>underlined by such</w:t>
      </w:r>
      <w:r w:rsidR="00F61026" w:rsidRPr="00811F6C">
        <w:rPr>
          <w:sz w:val="24"/>
          <w:szCs w:val="24"/>
        </w:rPr>
        <w:t xml:space="preserve"> research</w:t>
      </w:r>
      <w:r w:rsidRPr="00811F6C">
        <w:rPr>
          <w:sz w:val="24"/>
          <w:szCs w:val="24"/>
        </w:rPr>
        <w:t xml:space="preserve">, especially through counselling services based within local communities rather than through mainstream external agencies. </w:t>
      </w:r>
    </w:p>
    <w:p w14:paraId="35014D00" w14:textId="3AB9BC5F" w:rsidR="00341E29" w:rsidRPr="00811F6C" w:rsidRDefault="00341E29" w:rsidP="00811F6C">
      <w:pPr>
        <w:spacing w:line="360" w:lineRule="auto"/>
        <w:rPr>
          <w:sz w:val="24"/>
          <w:szCs w:val="24"/>
          <w:bdr w:val="none" w:sz="0" w:space="0" w:color="auto" w:frame="1"/>
        </w:rPr>
      </w:pPr>
      <w:r w:rsidRPr="00811F6C">
        <w:rPr>
          <w:sz w:val="24"/>
          <w:szCs w:val="24"/>
          <w:bdr w:val="none" w:sz="0" w:space="0" w:color="auto" w:frame="1"/>
          <w:lang w:val="en-US"/>
        </w:rPr>
        <w:t xml:space="preserve">Later research reinforced some of these earlier findings and also </w:t>
      </w:r>
      <w:r w:rsidRPr="00811F6C">
        <w:rPr>
          <w:sz w:val="24"/>
          <w:szCs w:val="24"/>
        </w:rPr>
        <w:t xml:space="preserve">noted higher levels of vulnerability to suicide and self-harm amongst young Asian women (Bhardwaj, 2001; </w:t>
      </w:r>
      <w:proofErr w:type="spellStart"/>
      <w:r w:rsidR="00B10CC3" w:rsidRPr="00811F6C">
        <w:rPr>
          <w:sz w:val="24"/>
          <w:szCs w:val="24"/>
        </w:rPr>
        <w:t>Chantler</w:t>
      </w:r>
      <w:proofErr w:type="spellEnd"/>
      <w:r w:rsidR="00B10CC3" w:rsidRPr="00811F6C">
        <w:rPr>
          <w:sz w:val="24"/>
          <w:szCs w:val="24"/>
        </w:rPr>
        <w:t xml:space="preserve"> </w:t>
      </w:r>
      <w:r w:rsidR="00B10CC3" w:rsidRPr="00811F6C">
        <w:rPr>
          <w:i/>
          <w:sz w:val="24"/>
          <w:szCs w:val="24"/>
        </w:rPr>
        <w:t>et. al.</w:t>
      </w:r>
      <w:r w:rsidR="00B10CC3" w:rsidRPr="00811F6C">
        <w:rPr>
          <w:sz w:val="24"/>
          <w:szCs w:val="24"/>
        </w:rPr>
        <w:t xml:space="preserve">, 2001; </w:t>
      </w:r>
      <w:r w:rsidRPr="00811F6C">
        <w:rPr>
          <w:sz w:val="24"/>
          <w:szCs w:val="24"/>
        </w:rPr>
        <w:t>Patel, 2005).</w:t>
      </w:r>
      <w:r w:rsidRPr="00811F6C">
        <w:rPr>
          <w:sz w:val="24"/>
          <w:szCs w:val="24"/>
          <w:bdr w:val="none" w:sz="0" w:space="0" w:color="auto" w:frame="1"/>
          <w:lang w:val="en-US"/>
        </w:rPr>
        <w:t xml:space="preserve"> Bhardwaj (2001) highlighted the </w:t>
      </w:r>
      <w:proofErr w:type="spellStart"/>
      <w:r w:rsidRPr="00811F6C">
        <w:rPr>
          <w:sz w:val="24"/>
          <w:szCs w:val="24"/>
          <w:bdr w:val="none" w:sz="0" w:space="0" w:color="auto" w:frame="1"/>
          <w:lang w:val="en-US"/>
        </w:rPr>
        <w:t>marginalisation</w:t>
      </w:r>
      <w:proofErr w:type="spellEnd"/>
      <w:r w:rsidRPr="00811F6C">
        <w:rPr>
          <w:sz w:val="24"/>
          <w:szCs w:val="24"/>
          <w:bdr w:val="none" w:sz="0" w:space="0" w:color="auto" w:frame="1"/>
          <w:lang w:val="en-US"/>
        </w:rPr>
        <w:t xml:space="preserve"> of their voices and a perception of self-harm as a way of coping with stress and distress in circumstances in which they felt they had no control: ‘The language of despair defeat and self-annihilation was pervasive’ </w:t>
      </w:r>
      <w:r w:rsidRPr="00811F6C">
        <w:rPr>
          <w:sz w:val="24"/>
          <w:szCs w:val="24"/>
          <w:bdr w:val="none" w:sz="0" w:space="0" w:color="auto" w:frame="1"/>
          <w:lang w:val="en-US"/>
        </w:rPr>
        <w:lastRenderedPageBreak/>
        <w:t xml:space="preserve">(Bhardwaj, 2001:57), something also noted by Gilbert </w:t>
      </w:r>
      <w:r w:rsidRPr="00811F6C">
        <w:rPr>
          <w:i/>
          <w:sz w:val="24"/>
          <w:szCs w:val="24"/>
          <w:bdr w:val="none" w:sz="0" w:space="0" w:color="auto" w:frame="1"/>
          <w:lang w:val="en-US"/>
        </w:rPr>
        <w:t>et al.</w:t>
      </w:r>
      <w:r w:rsidRPr="00811F6C">
        <w:rPr>
          <w:sz w:val="24"/>
          <w:szCs w:val="24"/>
          <w:bdr w:val="none" w:sz="0" w:space="0" w:color="auto" w:frame="1"/>
          <w:lang w:val="en-US"/>
        </w:rPr>
        <w:t xml:space="preserve"> (2004). Young women who felt they had little power and control in their lives identified various contributory factors to self-harm and attempted suicide: competing expectations in</w:t>
      </w:r>
      <w:r w:rsidRPr="00811F6C">
        <w:rPr>
          <w:sz w:val="24"/>
          <w:szCs w:val="24"/>
          <w:lang w:val="en-US"/>
        </w:rPr>
        <w:t xml:space="preserve"> the</w:t>
      </w:r>
      <w:r w:rsidRPr="00811F6C">
        <w:rPr>
          <w:sz w:val="24"/>
          <w:szCs w:val="24"/>
          <w:bdr w:val="none" w:sz="0" w:space="0" w:color="auto" w:frame="1"/>
          <w:lang w:val="en-US"/>
        </w:rPr>
        <w:t xml:space="preserve"> UK; gender inequalities; racism; male domination; and social, religious and intergenerational pressure. Young women were aware that their </w:t>
      </w:r>
      <w:proofErr w:type="spellStart"/>
      <w:r w:rsidRPr="00811F6C">
        <w:rPr>
          <w:sz w:val="24"/>
          <w:szCs w:val="24"/>
          <w:bdr w:val="none" w:sz="0" w:space="0" w:color="auto" w:frame="1"/>
          <w:lang w:val="en-US"/>
        </w:rPr>
        <w:t>behaviour</w:t>
      </w:r>
      <w:proofErr w:type="spellEnd"/>
      <w:r w:rsidRPr="00811F6C">
        <w:rPr>
          <w:sz w:val="24"/>
          <w:szCs w:val="24"/>
          <w:bdr w:val="none" w:sz="0" w:space="0" w:color="auto" w:frame="1"/>
          <w:lang w:val="en-US"/>
        </w:rPr>
        <w:t xml:space="preserve"> could </w:t>
      </w:r>
      <w:proofErr w:type="spellStart"/>
      <w:r w:rsidRPr="00811F6C">
        <w:rPr>
          <w:sz w:val="24"/>
          <w:szCs w:val="24"/>
          <w:bdr w:val="none" w:sz="0" w:space="0" w:color="auto" w:frame="1"/>
          <w:lang w:val="en-US"/>
        </w:rPr>
        <w:t>jeopardise</w:t>
      </w:r>
      <w:proofErr w:type="spellEnd"/>
      <w:r w:rsidRPr="00811F6C">
        <w:rPr>
          <w:sz w:val="24"/>
          <w:szCs w:val="24"/>
          <w:bdr w:val="none" w:sz="0" w:space="0" w:color="auto" w:frame="1"/>
          <w:lang w:val="en-US"/>
        </w:rPr>
        <w:t xml:space="preserve"> the whole family and result in the loss of family </w:t>
      </w:r>
      <w:proofErr w:type="spellStart"/>
      <w:r w:rsidRPr="00811F6C">
        <w:rPr>
          <w:sz w:val="24"/>
          <w:szCs w:val="24"/>
          <w:bdr w:val="none" w:sz="0" w:space="0" w:color="auto" w:frame="1"/>
          <w:lang w:val="en-US"/>
        </w:rPr>
        <w:t>honour</w:t>
      </w:r>
      <w:proofErr w:type="spellEnd"/>
      <w:r w:rsidRPr="00811F6C">
        <w:rPr>
          <w:sz w:val="24"/>
          <w:szCs w:val="24"/>
          <w:bdr w:val="none" w:sz="0" w:space="0" w:color="auto" w:frame="1"/>
          <w:lang w:val="en-US"/>
        </w:rPr>
        <w:t>, and that violence and abuse were community-sanctioned control methods. Other research has also noted that</w:t>
      </w:r>
      <w:r w:rsidRPr="00811F6C">
        <w:rPr>
          <w:sz w:val="24"/>
          <w:szCs w:val="24"/>
        </w:rPr>
        <w:t xml:space="preserve"> levels of distress among those experiencing violence and abuse were such that some women viewed self-harm and suicide as a strategy to deal with this, and </w:t>
      </w:r>
      <w:r w:rsidRPr="00811F6C">
        <w:rPr>
          <w:sz w:val="24"/>
          <w:szCs w:val="24"/>
          <w:shd w:val="clear" w:color="auto" w:fill="FFFFFF"/>
        </w:rPr>
        <w:t xml:space="preserve">services were only accessed at a point of crisis </w:t>
      </w:r>
      <w:r w:rsidRPr="00811F6C">
        <w:rPr>
          <w:sz w:val="24"/>
          <w:szCs w:val="24"/>
        </w:rPr>
        <w:t>(</w:t>
      </w:r>
      <w:proofErr w:type="spellStart"/>
      <w:r w:rsidRPr="00811F6C">
        <w:rPr>
          <w:sz w:val="24"/>
          <w:szCs w:val="24"/>
        </w:rPr>
        <w:t>Chantler</w:t>
      </w:r>
      <w:proofErr w:type="spellEnd"/>
      <w:r w:rsidRPr="00811F6C">
        <w:rPr>
          <w:sz w:val="24"/>
          <w:szCs w:val="24"/>
        </w:rPr>
        <w:t xml:space="preserve"> </w:t>
      </w:r>
      <w:r w:rsidRPr="00811F6C">
        <w:rPr>
          <w:i/>
          <w:sz w:val="24"/>
          <w:szCs w:val="24"/>
        </w:rPr>
        <w:t>et al.</w:t>
      </w:r>
      <w:r w:rsidRPr="00811F6C">
        <w:rPr>
          <w:sz w:val="24"/>
          <w:szCs w:val="24"/>
        </w:rPr>
        <w:t xml:space="preserve">, 2001; Chew-Graham </w:t>
      </w:r>
      <w:r w:rsidRPr="00811F6C">
        <w:rPr>
          <w:i/>
          <w:sz w:val="24"/>
          <w:szCs w:val="24"/>
        </w:rPr>
        <w:t>et al.,</w:t>
      </w:r>
      <w:r w:rsidRPr="00811F6C">
        <w:rPr>
          <w:sz w:val="24"/>
          <w:szCs w:val="24"/>
        </w:rPr>
        <w:t xml:space="preserve"> 2002; Siddiqui and Patel, 2010). The absence of social support and someone to confide in were key factors for women attempting suicide and self-harm (Chew-Graham </w:t>
      </w:r>
      <w:r w:rsidRPr="00811F6C">
        <w:rPr>
          <w:i/>
          <w:iCs/>
          <w:sz w:val="24"/>
          <w:szCs w:val="24"/>
        </w:rPr>
        <w:t>et al.,</w:t>
      </w:r>
      <w:r w:rsidRPr="00811F6C">
        <w:rPr>
          <w:sz w:val="24"/>
          <w:szCs w:val="24"/>
        </w:rPr>
        <w:t xml:space="preserve"> 2002:343). </w:t>
      </w:r>
    </w:p>
    <w:p w14:paraId="508F59F3" w14:textId="23A2EB71" w:rsidR="00341E29" w:rsidRPr="00811F6C" w:rsidRDefault="00341E29" w:rsidP="00811F6C">
      <w:pPr>
        <w:spacing w:line="360" w:lineRule="auto"/>
        <w:rPr>
          <w:sz w:val="24"/>
          <w:szCs w:val="24"/>
          <w:lang w:val="en-US"/>
        </w:rPr>
      </w:pPr>
      <w:r w:rsidRPr="00811F6C">
        <w:rPr>
          <w:color w:val="000000"/>
          <w:sz w:val="24"/>
          <w:szCs w:val="24"/>
          <w:bdr w:val="none" w:sz="0" w:space="0" w:color="auto" w:frame="1"/>
          <w:lang w:val="en-US"/>
        </w:rPr>
        <w:t xml:space="preserve">The importance of viewing </w:t>
      </w:r>
      <w:r w:rsidR="004869E1" w:rsidRPr="00811F6C">
        <w:rPr>
          <w:sz w:val="24"/>
          <w:szCs w:val="24"/>
        </w:rPr>
        <w:t>‘</w:t>
      </w:r>
      <w:r w:rsidRPr="00811F6C">
        <w:rPr>
          <w:sz w:val="24"/>
          <w:szCs w:val="24"/>
        </w:rPr>
        <w:t xml:space="preserve">suicide attempts and self-harming … [as] a ‘rational’ response to violence and brutality, rather than a mental </w:t>
      </w:r>
      <w:r w:rsidR="004869E1" w:rsidRPr="00811F6C">
        <w:rPr>
          <w:sz w:val="24"/>
          <w:szCs w:val="24"/>
        </w:rPr>
        <w:t>“</w:t>
      </w:r>
      <w:r w:rsidRPr="00811F6C">
        <w:rPr>
          <w:sz w:val="24"/>
          <w:szCs w:val="24"/>
        </w:rPr>
        <w:t>illness</w:t>
      </w:r>
      <w:r w:rsidR="004869E1" w:rsidRPr="00811F6C">
        <w:rPr>
          <w:sz w:val="24"/>
          <w:szCs w:val="24"/>
        </w:rPr>
        <w:t>”’</w:t>
      </w:r>
      <w:r w:rsidRPr="00811F6C">
        <w:rPr>
          <w:sz w:val="24"/>
          <w:szCs w:val="24"/>
        </w:rPr>
        <w:t>, has been emphasised (</w:t>
      </w:r>
      <w:proofErr w:type="spellStart"/>
      <w:r w:rsidRPr="00811F6C">
        <w:rPr>
          <w:sz w:val="24"/>
          <w:szCs w:val="24"/>
        </w:rPr>
        <w:t>Chantler</w:t>
      </w:r>
      <w:proofErr w:type="spellEnd"/>
      <w:r w:rsidR="00DB738E" w:rsidRPr="00811F6C">
        <w:rPr>
          <w:i/>
          <w:sz w:val="24"/>
          <w:szCs w:val="24"/>
        </w:rPr>
        <w:t xml:space="preserve">, </w:t>
      </w:r>
      <w:r w:rsidRPr="00811F6C">
        <w:rPr>
          <w:sz w:val="24"/>
          <w:szCs w:val="24"/>
        </w:rPr>
        <w:t xml:space="preserve">2003:37). Others have also asserted that the mental </w:t>
      </w:r>
      <w:r w:rsidR="00F61026" w:rsidRPr="00811F6C">
        <w:rPr>
          <w:sz w:val="24"/>
          <w:szCs w:val="24"/>
        </w:rPr>
        <w:t xml:space="preserve">ill-health </w:t>
      </w:r>
      <w:r w:rsidRPr="00811F6C">
        <w:rPr>
          <w:sz w:val="24"/>
          <w:szCs w:val="24"/>
        </w:rPr>
        <w:t xml:space="preserve">experienced by those living in DVA situations should be regarded as the ‘symptoms of abuse’ (Humphreys and </w:t>
      </w:r>
      <w:proofErr w:type="spellStart"/>
      <w:r w:rsidRPr="00811F6C">
        <w:rPr>
          <w:sz w:val="24"/>
          <w:szCs w:val="24"/>
        </w:rPr>
        <w:t>Thiara</w:t>
      </w:r>
      <w:proofErr w:type="spellEnd"/>
      <w:r w:rsidRPr="00811F6C">
        <w:rPr>
          <w:sz w:val="24"/>
          <w:szCs w:val="24"/>
        </w:rPr>
        <w:t xml:space="preserve">, 2003). Taking </w:t>
      </w:r>
      <w:r w:rsidR="00F61026" w:rsidRPr="00811F6C">
        <w:rPr>
          <w:sz w:val="24"/>
          <w:szCs w:val="24"/>
        </w:rPr>
        <w:t xml:space="preserve">further </w:t>
      </w:r>
      <w:r w:rsidRPr="00811F6C">
        <w:rPr>
          <w:sz w:val="24"/>
          <w:szCs w:val="24"/>
        </w:rPr>
        <w:t xml:space="preserve">note of the specificities of the intersectional experiences of Black and minoritised women enables support responses to be better attuned to their needs. </w:t>
      </w:r>
      <w:r w:rsidRPr="00811F6C">
        <w:rPr>
          <w:sz w:val="24"/>
          <w:szCs w:val="24"/>
          <w:lang w:val="en-US"/>
        </w:rPr>
        <w:t xml:space="preserve">The body of research reviewed has </w:t>
      </w:r>
      <w:proofErr w:type="spellStart"/>
      <w:r w:rsidRPr="00811F6C">
        <w:rPr>
          <w:sz w:val="24"/>
          <w:szCs w:val="24"/>
          <w:lang w:val="en-US"/>
        </w:rPr>
        <w:t>emphasised</w:t>
      </w:r>
      <w:proofErr w:type="spellEnd"/>
      <w:r w:rsidRPr="00811F6C">
        <w:rPr>
          <w:sz w:val="24"/>
          <w:szCs w:val="24"/>
          <w:lang w:val="en-US"/>
        </w:rPr>
        <w:t xml:space="preserve"> the need for the provision of anti-discriminatory, intersectional and culturally sensitive service responses</w:t>
      </w:r>
      <w:r w:rsidR="00F61026" w:rsidRPr="00811F6C">
        <w:rPr>
          <w:sz w:val="24"/>
          <w:szCs w:val="24"/>
          <w:lang w:val="en-US"/>
        </w:rPr>
        <w:t xml:space="preserve"> that have an insight into the wide-ranging abuse experienced by women</w:t>
      </w:r>
      <w:r w:rsidRPr="00811F6C">
        <w:rPr>
          <w:sz w:val="24"/>
          <w:szCs w:val="24"/>
          <w:lang w:val="en-US"/>
        </w:rPr>
        <w:t>.</w:t>
      </w:r>
      <w:r w:rsidRPr="00811F6C">
        <w:rPr>
          <w:sz w:val="24"/>
          <w:szCs w:val="24"/>
        </w:rPr>
        <w:t xml:space="preserve"> Indeed, available literature which highlights those service responses greatly valued by </w:t>
      </w:r>
      <w:r w:rsidRPr="00811F6C">
        <w:rPr>
          <w:sz w:val="24"/>
          <w:szCs w:val="24"/>
        </w:rPr>
        <w:lastRenderedPageBreak/>
        <w:t xml:space="preserve">Black and minoritised survivors are located within arenas which take full account of their everyday lives and </w:t>
      </w:r>
      <w:r w:rsidR="00F61026" w:rsidRPr="00811F6C">
        <w:rPr>
          <w:sz w:val="24"/>
          <w:szCs w:val="24"/>
        </w:rPr>
        <w:t xml:space="preserve">abuse </w:t>
      </w:r>
      <w:r w:rsidRPr="00811F6C">
        <w:rPr>
          <w:sz w:val="24"/>
          <w:szCs w:val="24"/>
        </w:rPr>
        <w:t>contexts and provide holistic support, as discussed in section three.</w:t>
      </w:r>
    </w:p>
    <w:p w14:paraId="78767376" w14:textId="77777777" w:rsidR="00341E29" w:rsidRPr="00811F6C" w:rsidRDefault="00341E29" w:rsidP="00811F6C">
      <w:pPr>
        <w:pStyle w:val="Heading2"/>
        <w:rPr>
          <w:bdr w:val="none" w:sz="0" w:space="0" w:color="auto" w:frame="1"/>
          <w:lang w:val="en-US"/>
        </w:rPr>
      </w:pPr>
      <w:bookmarkStart w:id="11" w:name="_Toc88657894"/>
      <w:r w:rsidRPr="00811F6C">
        <w:rPr>
          <w:bdr w:val="none" w:sz="0" w:space="0" w:color="auto" w:frame="1"/>
          <w:lang w:val="en-US"/>
        </w:rPr>
        <w:t>COVID-19, DVA and the impact on mental health</w:t>
      </w:r>
      <w:bookmarkEnd w:id="11"/>
    </w:p>
    <w:p w14:paraId="3CA8FE92" w14:textId="0597BC52" w:rsidR="00341E29" w:rsidRPr="00811F6C" w:rsidRDefault="22F06B02" w:rsidP="00811F6C">
      <w:pPr>
        <w:spacing w:line="360" w:lineRule="auto"/>
        <w:rPr>
          <w:color w:val="auto"/>
          <w:sz w:val="24"/>
          <w:szCs w:val="24"/>
        </w:rPr>
      </w:pPr>
      <w:r w:rsidRPr="00811F6C">
        <w:rPr>
          <w:sz w:val="24"/>
          <w:szCs w:val="24"/>
          <w:bdr w:val="none" w:sz="0" w:space="0" w:color="auto" w:frame="1"/>
          <w:lang w:val="en-US"/>
        </w:rPr>
        <w:t xml:space="preserve">It has been established that societal emergencies, including natural or man-made disasters, result in heightened prevalence of violence against </w:t>
      </w:r>
      <w:r w:rsidRPr="00811F6C">
        <w:rPr>
          <w:sz w:val="24"/>
          <w:szCs w:val="24"/>
        </w:rPr>
        <w:t>women (see Gearhart</w:t>
      </w:r>
      <w:r w:rsidRPr="00811F6C">
        <w:rPr>
          <w:color w:val="auto"/>
          <w:sz w:val="24"/>
          <w:szCs w:val="24"/>
        </w:rPr>
        <w:t xml:space="preserve"> </w:t>
      </w:r>
      <w:r w:rsidRPr="00811F6C">
        <w:rPr>
          <w:i/>
          <w:iCs/>
          <w:color w:val="auto"/>
          <w:sz w:val="24"/>
          <w:szCs w:val="24"/>
        </w:rPr>
        <w:t>et al.</w:t>
      </w:r>
      <w:r w:rsidRPr="00811F6C">
        <w:rPr>
          <w:color w:val="auto"/>
          <w:sz w:val="24"/>
          <w:szCs w:val="24"/>
        </w:rPr>
        <w:t xml:space="preserve">, </w:t>
      </w:r>
      <w:r w:rsidRPr="00811F6C">
        <w:rPr>
          <w:sz w:val="24"/>
          <w:szCs w:val="24"/>
        </w:rPr>
        <w:t xml:space="preserve">2018). Indeed, </w:t>
      </w:r>
      <w:r w:rsidR="597E70EC" w:rsidRPr="00811F6C">
        <w:rPr>
          <w:sz w:val="24"/>
          <w:szCs w:val="24"/>
        </w:rPr>
        <w:t>during</w:t>
      </w:r>
      <w:r w:rsidRPr="00811F6C">
        <w:rPr>
          <w:sz w:val="24"/>
          <w:szCs w:val="24"/>
        </w:rPr>
        <w:t xml:space="preserve"> the COVID-19 pandemic, increased rates of DVA and </w:t>
      </w:r>
      <w:proofErr w:type="spellStart"/>
      <w:r w:rsidRPr="00811F6C">
        <w:rPr>
          <w:sz w:val="24"/>
          <w:szCs w:val="24"/>
        </w:rPr>
        <w:t>femicide</w:t>
      </w:r>
      <w:proofErr w:type="spellEnd"/>
      <w:r w:rsidRPr="00811F6C">
        <w:rPr>
          <w:sz w:val="24"/>
          <w:szCs w:val="24"/>
        </w:rPr>
        <w:t xml:space="preserve"> have been widely documented across the globe</w:t>
      </w:r>
      <w:r w:rsidR="6753FF12" w:rsidRPr="00811F6C">
        <w:rPr>
          <w:sz w:val="24"/>
          <w:szCs w:val="24"/>
        </w:rPr>
        <w:t>, exacerbated by</w:t>
      </w:r>
      <w:r w:rsidRPr="00811F6C">
        <w:rPr>
          <w:sz w:val="24"/>
          <w:szCs w:val="24"/>
        </w:rPr>
        <w:t xml:space="preserve"> restrictions on movement, narrowed routes to help and safety as well as economic and social stressors created by the pandemic (Bradbury-Jones and </w:t>
      </w:r>
      <w:proofErr w:type="spellStart"/>
      <w:r w:rsidRPr="00811F6C">
        <w:rPr>
          <w:sz w:val="24"/>
          <w:szCs w:val="24"/>
        </w:rPr>
        <w:t>Isham</w:t>
      </w:r>
      <w:proofErr w:type="spellEnd"/>
      <w:r w:rsidRPr="00811F6C">
        <w:rPr>
          <w:sz w:val="24"/>
          <w:szCs w:val="24"/>
        </w:rPr>
        <w:t xml:space="preserve">, 2020; </w:t>
      </w:r>
      <w:proofErr w:type="spellStart"/>
      <w:r w:rsidRPr="00811F6C">
        <w:rPr>
          <w:sz w:val="24"/>
          <w:szCs w:val="24"/>
        </w:rPr>
        <w:t>Roesch</w:t>
      </w:r>
      <w:proofErr w:type="spellEnd"/>
      <w:r w:rsidRPr="00811F6C">
        <w:rPr>
          <w:color w:val="auto"/>
          <w:sz w:val="24"/>
          <w:szCs w:val="24"/>
        </w:rPr>
        <w:t xml:space="preserve"> </w:t>
      </w:r>
      <w:r w:rsidRPr="00811F6C">
        <w:rPr>
          <w:i/>
          <w:iCs/>
          <w:color w:val="auto"/>
          <w:sz w:val="24"/>
          <w:szCs w:val="24"/>
        </w:rPr>
        <w:t>et al.</w:t>
      </w:r>
      <w:r w:rsidRPr="00811F6C">
        <w:rPr>
          <w:color w:val="auto"/>
          <w:sz w:val="24"/>
          <w:szCs w:val="24"/>
        </w:rPr>
        <w:t xml:space="preserve">, 2020). </w:t>
      </w:r>
      <w:r w:rsidRPr="00811F6C">
        <w:rPr>
          <w:sz w:val="24"/>
          <w:szCs w:val="24"/>
        </w:rPr>
        <w:t xml:space="preserve">Economic challenges wrought by unemployment and income insecurity have been disproportionately felt by marginalised communities alongside a greater burden of death and illness given their over-representation in sectors with reduced protection for workers. Disruption of social networks and greater social isolation, with limited routes to help, have especially impacted </w:t>
      </w:r>
      <w:r w:rsidR="00A9288D" w:rsidRPr="00811F6C">
        <w:rPr>
          <w:sz w:val="24"/>
          <w:szCs w:val="24"/>
        </w:rPr>
        <w:t xml:space="preserve">survivors </w:t>
      </w:r>
      <w:r w:rsidR="15CF5338" w:rsidRPr="00811F6C">
        <w:rPr>
          <w:sz w:val="24"/>
          <w:szCs w:val="24"/>
        </w:rPr>
        <w:t>in marginalised groups.</w:t>
      </w:r>
    </w:p>
    <w:p w14:paraId="16403B20" w14:textId="67ECE19A" w:rsidR="00341E29" w:rsidRPr="00811F6C" w:rsidRDefault="22F06B02" w:rsidP="00811F6C">
      <w:pPr>
        <w:spacing w:line="360" w:lineRule="auto"/>
        <w:rPr>
          <w:color w:val="7030A0"/>
          <w:sz w:val="24"/>
          <w:szCs w:val="24"/>
        </w:rPr>
      </w:pPr>
      <w:r w:rsidRPr="00811F6C">
        <w:rPr>
          <w:sz w:val="24"/>
          <w:szCs w:val="24"/>
        </w:rPr>
        <w:t>Women from Black and minoritised groups have been disproportionately impacted by the pandemic (</w:t>
      </w:r>
      <w:proofErr w:type="spellStart"/>
      <w:r w:rsidRPr="00811F6C">
        <w:rPr>
          <w:sz w:val="24"/>
          <w:szCs w:val="24"/>
        </w:rPr>
        <w:t>Banga</w:t>
      </w:r>
      <w:proofErr w:type="spellEnd"/>
      <w:r w:rsidRPr="00811F6C">
        <w:rPr>
          <w:sz w:val="24"/>
          <w:szCs w:val="24"/>
        </w:rPr>
        <w:t xml:space="preserve"> and Roy, 2020; Fawcett Society, 2020; </w:t>
      </w:r>
      <w:proofErr w:type="spellStart"/>
      <w:r w:rsidRPr="00811F6C">
        <w:rPr>
          <w:sz w:val="24"/>
          <w:szCs w:val="24"/>
        </w:rPr>
        <w:t>Sheil</w:t>
      </w:r>
      <w:proofErr w:type="spellEnd"/>
      <w:r w:rsidRPr="00811F6C">
        <w:rPr>
          <w:sz w:val="24"/>
          <w:szCs w:val="24"/>
        </w:rPr>
        <w:t>, 2020). Heightened anxiety, fear, depression, suicide ideation and suicide attempts have been reported among women as existing trauma is aggravated during the pandemic</w:t>
      </w:r>
      <w:r w:rsidR="00A9288D" w:rsidRPr="00811F6C">
        <w:rPr>
          <w:sz w:val="24"/>
          <w:szCs w:val="24"/>
        </w:rPr>
        <w:t xml:space="preserve"> (</w:t>
      </w:r>
      <w:proofErr w:type="spellStart"/>
      <w:r w:rsidR="00A9288D" w:rsidRPr="00811F6C">
        <w:rPr>
          <w:sz w:val="24"/>
          <w:szCs w:val="24"/>
        </w:rPr>
        <w:t>Thiara</w:t>
      </w:r>
      <w:proofErr w:type="spellEnd"/>
      <w:r w:rsidR="00A9288D" w:rsidRPr="00811F6C">
        <w:rPr>
          <w:sz w:val="24"/>
          <w:szCs w:val="24"/>
        </w:rPr>
        <w:t xml:space="preserve"> and Roy, 2021)</w:t>
      </w:r>
      <w:r w:rsidRPr="00811F6C">
        <w:rPr>
          <w:sz w:val="24"/>
          <w:szCs w:val="24"/>
        </w:rPr>
        <w:t>. Increased social isolation and lockdown</w:t>
      </w:r>
      <w:r w:rsidR="5B2ABEEC" w:rsidRPr="00811F6C">
        <w:rPr>
          <w:sz w:val="24"/>
          <w:szCs w:val="24"/>
        </w:rPr>
        <w:t>s</w:t>
      </w:r>
      <w:r w:rsidRPr="00811F6C">
        <w:rPr>
          <w:sz w:val="24"/>
          <w:szCs w:val="24"/>
        </w:rPr>
        <w:t xml:space="preserve"> have created greater opportunities for abusers to impose coercive control, and to exploit and erode survivors’ mental wellbeing (Ali </w:t>
      </w:r>
      <w:r w:rsidRPr="00811F6C">
        <w:rPr>
          <w:i/>
          <w:sz w:val="24"/>
          <w:szCs w:val="24"/>
        </w:rPr>
        <w:t>et al.</w:t>
      </w:r>
      <w:r w:rsidRPr="00811F6C">
        <w:rPr>
          <w:sz w:val="24"/>
          <w:szCs w:val="24"/>
        </w:rPr>
        <w:t xml:space="preserve">, 2021). What the fallout of this will be for survivors and the organisations supporting </w:t>
      </w:r>
      <w:r w:rsidRPr="00811F6C">
        <w:rPr>
          <w:sz w:val="24"/>
          <w:szCs w:val="24"/>
        </w:rPr>
        <w:lastRenderedPageBreak/>
        <w:t xml:space="preserve">them remains to be </w:t>
      </w:r>
      <w:r w:rsidR="005B67DD" w:rsidRPr="00811F6C">
        <w:rPr>
          <w:sz w:val="24"/>
          <w:szCs w:val="24"/>
        </w:rPr>
        <w:t>evidenced</w:t>
      </w:r>
      <w:r w:rsidRPr="00811F6C">
        <w:rPr>
          <w:sz w:val="24"/>
          <w:szCs w:val="24"/>
        </w:rPr>
        <w:t xml:space="preserve">, but </w:t>
      </w:r>
      <w:r w:rsidR="002B7EC3" w:rsidRPr="00811F6C">
        <w:rPr>
          <w:sz w:val="24"/>
          <w:szCs w:val="24"/>
        </w:rPr>
        <w:t xml:space="preserve">there is likely to be </w:t>
      </w:r>
      <w:r w:rsidR="005B67DD" w:rsidRPr="00811F6C">
        <w:rPr>
          <w:sz w:val="24"/>
          <w:szCs w:val="24"/>
        </w:rPr>
        <w:t xml:space="preserve">high demand for </w:t>
      </w:r>
      <w:r w:rsidR="002B7EC3" w:rsidRPr="00811F6C">
        <w:rPr>
          <w:sz w:val="24"/>
          <w:szCs w:val="24"/>
        </w:rPr>
        <w:t>domestic abuse</w:t>
      </w:r>
      <w:r w:rsidR="005B67DD" w:rsidRPr="00811F6C">
        <w:rPr>
          <w:sz w:val="24"/>
          <w:szCs w:val="24"/>
        </w:rPr>
        <w:t xml:space="preserve"> support</w:t>
      </w:r>
      <w:r w:rsidRPr="00811F6C">
        <w:rPr>
          <w:sz w:val="24"/>
          <w:szCs w:val="24"/>
        </w:rPr>
        <w:t xml:space="preserve">. This makes it all the more important that the wide-ranging effects of DVA and other forms of abuse are responded to through </w:t>
      </w:r>
      <w:r w:rsidR="005B67DD" w:rsidRPr="00811F6C">
        <w:rPr>
          <w:sz w:val="24"/>
          <w:szCs w:val="24"/>
        </w:rPr>
        <w:t xml:space="preserve">specialist </w:t>
      </w:r>
      <w:r w:rsidRPr="00811F6C">
        <w:rPr>
          <w:sz w:val="24"/>
          <w:szCs w:val="24"/>
        </w:rPr>
        <w:t xml:space="preserve">support that recognises the complexity and nuance of differentiated experiences. </w:t>
      </w:r>
    </w:p>
    <w:p w14:paraId="23DE523C" w14:textId="77777777" w:rsidR="00145F70" w:rsidRPr="00811F6C" w:rsidRDefault="00145F70" w:rsidP="00811F6C">
      <w:pPr>
        <w:spacing w:after="200" w:line="360" w:lineRule="auto"/>
        <w:rPr>
          <w:rFonts w:eastAsia="Times New Roman"/>
          <w:color w:val="7030A0"/>
          <w:sz w:val="36"/>
          <w:szCs w:val="36"/>
        </w:rPr>
      </w:pPr>
      <w:r w:rsidRPr="00811F6C">
        <w:rPr>
          <w:rFonts w:eastAsia="Times New Roman"/>
          <w:color w:val="7030A0"/>
          <w:sz w:val="36"/>
          <w:szCs w:val="36"/>
        </w:rPr>
        <w:br w:type="page"/>
      </w:r>
    </w:p>
    <w:p w14:paraId="47BC209C" w14:textId="5DC43919" w:rsidR="00341E29" w:rsidRPr="00811F6C" w:rsidRDefault="22F06B02" w:rsidP="00811F6C">
      <w:pPr>
        <w:pStyle w:val="Heading1"/>
        <w:spacing w:line="360" w:lineRule="auto"/>
        <w:rPr>
          <w:sz w:val="28"/>
          <w:szCs w:val="28"/>
        </w:rPr>
      </w:pPr>
      <w:bookmarkStart w:id="12" w:name="_Toc88657895"/>
      <w:r w:rsidRPr="00811F6C">
        <w:rPr>
          <w:sz w:val="36"/>
          <w:szCs w:val="36"/>
        </w:rPr>
        <w:lastRenderedPageBreak/>
        <w:t xml:space="preserve">Section 2: Barriers facing Black and minoritised survivors attempting to access support for mental health/wellbeing in </w:t>
      </w:r>
      <w:r w:rsidR="3FB664B6" w:rsidRPr="00811F6C">
        <w:rPr>
          <w:sz w:val="36"/>
          <w:szCs w:val="36"/>
        </w:rPr>
        <w:t>the</w:t>
      </w:r>
      <w:r w:rsidRPr="00811F6C">
        <w:rPr>
          <w:sz w:val="36"/>
          <w:szCs w:val="36"/>
        </w:rPr>
        <w:t xml:space="preserve"> context of DVA</w:t>
      </w:r>
      <w:bookmarkEnd w:id="12"/>
    </w:p>
    <w:p w14:paraId="75A0C334" w14:textId="3E4DD132" w:rsidR="00341E29" w:rsidRPr="00811F6C" w:rsidRDefault="00341E29" w:rsidP="00811F6C">
      <w:pPr>
        <w:spacing w:after="0" w:line="360" w:lineRule="auto"/>
        <w:ind w:left="720" w:right="-284"/>
        <w:rPr>
          <w:sz w:val="24"/>
          <w:szCs w:val="24"/>
          <w:bdr w:val="none" w:sz="0" w:space="0" w:color="auto" w:frame="1"/>
          <w:lang w:val="en-US"/>
        </w:rPr>
      </w:pPr>
      <w:r w:rsidRPr="00811F6C">
        <w:rPr>
          <w:sz w:val="24"/>
          <w:szCs w:val="24"/>
          <w:bdr w:val="none" w:sz="0" w:space="0" w:color="auto" w:frame="1"/>
          <w:lang w:val="en-US"/>
        </w:rPr>
        <w:t xml:space="preserve">Many anxieties are </w:t>
      </w:r>
      <w:proofErr w:type="spellStart"/>
      <w:r w:rsidRPr="00811F6C">
        <w:rPr>
          <w:sz w:val="24"/>
          <w:szCs w:val="24"/>
          <w:bdr w:val="none" w:sz="0" w:space="0" w:color="auto" w:frame="1"/>
          <w:lang w:val="en-US"/>
        </w:rPr>
        <w:t>mobilised</w:t>
      </w:r>
      <w:proofErr w:type="spellEnd"/>
      <w:r w:rsidRPr="00811F6C">
        <w:rPr>
          <w:sz w:val="24"/>
          <w:szCs w:val="24"/>
          <w:bdr w:val="none" w:sz="0" w:space="0" w:color="auto" w:frame="1"/>
          <w:lang w:val="en-US"/>
        </w:rPr>
        <w:t xml:space="preserve"> in highlighting issues of abuse, violence and distress in South Asian communities. These include how these aspects tend to be over-</w:t>
      </w:r>
      <w:proofErr w:type="spellStart"/>
      <w:r w:rsidRPr="00811F6C">
        <w:rPr>
          <w:sz w:val="24"/>
          <w:szCs w:val="24"/>
          <w:bdr w:val="none" w:sz="0" w:space="0" w:color="auto" w:frame="1"/>
          <w:lang w:val="en-US"/>
        </w:rPr>
        <w:t>emphasised</w:t>
      </w:r>
      <w:proofErr w:type="spellEnd"/>
      <w:r w:rsidRPr="00811F6C">
        <w:rPr>
          <w:sz w:val="24"/>
          <w:szCs w:val="24"/>
          <w:bdr w:val="none" w:sz="0" w:space="0" w:color="auto" w:frame="1"/>
          <w:lang w:val="en-US"/>
        </w:rPr>
        <w:t xml:space="preserve"> in many contexts (e.g. through the media), giving rise to racist interpretations of South Asian communities (</w:t>
      </w:r>
      <w:proofErr w:type="spellStart"/>
      <w:r w:rsidRPr="00811F6C">
        <w:rPr>
          <w:sz w:val="24"/>
          <w:szCs w:val="24"/>
          <w:bdr w:val="none" w:sz="0" w:space="0" w:color="auto" w:frame="1"/>
          <w:lang w:val="en-US"/>
        </w:rPr>
        <w:t>Chantler</w:t>
      </w:r>
      <w:proofErr w:type="spellEnd"/>
      <w:r w:rsidRPr="00811F6C">
        <w:rPr>
          <w:sz w:val="24"/>
          <w:szCs w:val="24"/>
          <w:bdr w:val="none" w:sz="0" w:space="0" w:color="auto" w:frame="1"/>
          <w:lang w:val="en-US"/>
        </w:rPr>
        <w:t>, 2003:35).</w:t>
      </w:r>
    </w:p>
    <w:p w14:paraId="52E56223" w14:textId="77777777" w:rsidR="00341E29" w:rsidRPr="00811F6C" w:rsidRDefault="00341E29" w:rsidP="00811F6C">
      <w:pPr>
        <w:spacing w:after="0" w:line="360" w:lineRule="auto"/>
        <w:ind w:left="720" w:right="-284"/>
        <w:rPr>
          <w:sz w:val="24"/>
          <w:szCs w:val="24"/>
          <w:bdr w:val="none" w:sz="0" w:space="0" w:color="auto" w:frame="1"/>
          <w:lang w:val="en-US"/>
        </w:rPr>
      </w:pPr>
    </w:p>
    <w:p w14:paraId="58855D04" w14:textId="77777777" w:rsidR="00341E29" w:rsidRPr="00811F6C" w:rsidRDefault="00341E29" w:rsidP="00811F6C">
      <w:pPr>
        <w:autoSpaceDE w:val="0"/>
        <w:autoSpaceDN w:val="0"/>
        <w:adjustRightInd w:val="0"/>
        <w:spacing w:after="0" w:line="360" w:lineRule="auto"/>
        <w:ind w:left="720" w:right="-284"/>
        <w:rPr>
          <w:sz w:val="24"/>
          <w:szCs w:val="24"/>
          <w:bdr w:val="none" w:sz="0" w:space="0" w:color="auto" w:frame="1"/>
          <w:lang w:val="en-US"/>
        </w:rPr>
      </w:pPr>
      <w:r w:rsidRPr="00811F6C">
        <w:rPr>
          <w:sz w:val="24"/>
          <w:szCs w:val="24"/>
          <w:bdr w:val="none" w:sz="0" w:space="0" w:color="auto" w:frame="1"/>
          <w:lang w:val="en-US"/>
        </w:rPr>
        <w:t>There was for women a great amount of shame and embarrassment associated with psychological distress, which appeared to impact upon their disclosure of their suffering to others or seeking help (Graham and Clarke, 2021:143).</w:t>
      </w:r>
    </w:p>
    <w:p w14:paraId="07547A01" w14:textId="77777777" w:rsidR="00341E29" w:rsidRPr="00811F6C" w:rsidRDefault="00341E29" w:rsidP="00811F6C">
      <w:pPr>
        <w:spacing w:after="0" w:line="360" w:lineRule="auto"/>
        <w:ind w:left="720" w:right="-284"/>
        <w:jc w:val="both"/>
        <w:rPr>
          <w:sz w:val="24"/>
          <w:szCs w:val="24"/>
          <w:bdr w:val="none" w:sz="0" w:space="0" w:color="auto" w:frame="1"/>
          <w:lang w:val="en-US"/>
        </w:rPr>
      </w:pPr>
    </w:p>
    <w:p w14:paraId="5043CB0F" w14:textId="4237DC6F" w:rsidR="00341E29" w:rsidRPr="00811F6C" w:rsidRDefault="22F06B02" w:rsidP="00811F6C">
      <w:pPr>
        <w:spacing w:line="360" w:lineRule="auto"/>
        <w:ind w:left="720"/>
        <w:rPr>
          <w:sz w:val="24"/>
          <w:szCs w:val="24"/>
          <w:bdr w:val="none" w:sz="0" w:space="0" w:color="auto" w:frame="1"/>
          <w:lang w:val="en-US"/>
        </w:rPr>
      </w:pPr>
      <w:r w:rsidRPr="00811F6C">
        <w:rPr>
          <w:sz w:val="24"/>
          <w:szCs w:val="24"/>
          <w:bdr w:val="none" w:sz="0" w:space="0" w:color="auto" w:frame="1"/>
          <w:lang w:val="en-US"/>
        </w:rPr>
        <w:t xml:space="preserve">… </w:t>
      </w:r>
      <w:proofErr w:type="gramStart"/>
      <w:r w:rsidRPr="00811F6C">
        <w:rPr>
          <w:sz w:val="24"/>
          <w:szCs w:val="24"/>
          <w:bdr w:val="none" w:sz="0" w:space="0" w:color="auto" w:frame="1"/>
          <w:lang w:val="en-US"/>
        </w:rPr>
        <w:t>we</w:t>
      </w:r>
      <w:proofErr w:type="gramEnd"/>
      <w:r w:rsidRPr="00811F6C">
        <w:rPr>
          <w:sz w:val="24"/>
          <w:szCs w:val="24"/>
          <w:bdr w:val="none" w:sz="0" w:space="0" w:color="auto" w:frame="1"/>
          <w:lang w:val="en-US"/>
        </w:rPr>
        <w:t xml:space="preserve"> highlight the limitations of framing mental health policy and practice within a universalist approach that presumes equal entitlement is enabled by generic forms of service provision (</w:t>
      </w:r>
      <w:proofErr w:type="spellStart"/>
      <w:r w:rsidRPr="00811F6C">
        <w:rPr>
          <w:sz w:val="24"/>
          <w:szCs w:val="24"/>
          <w:bdr w:val="none" w:sz="0" w:space="0" w:color="auto" w:frame="1"/>
          <w:lang w:val="en-US"/>
        </w:rPr>
        <w:t>Chantler</w:t>
      </w:r>
      <w:proofErr w:type="spellEnd"/>
      <w:r w:rsidR="00B10CC3" w:rsidRPr="00811F6C">
        <w:rPr>
          <w:sz w:val="24"/>
          <w:szCs w:val="24"/>
          <w:bdr w:val="none" w:sz="0" w:space="0" w:color="auto" w:frame="1"/>
          <w:lang w:val="en-US"/>
        </w:rPr>
        <w:t xml:space="preserve">, </w:t>
      </w:r>
      <w:r w:rsidRPr="00811F6C">
        <w:rPr>
          <w:sz w:val="24"/>
          <w:szCs w:val="24"/>
          <w:bdr w:val="none" w:sz="0" w:space="0" w:color="auto" w:frame="1"/>
          <w:lang w:val="en-US"/>
        </w:rPr>
        <w:t>2003:36).</w:t>
      </w:r>
    </w:p>
    <w:p w14:paraId="100B0F7E" w14:textId="20F1F7C4" w:rsidR="00341E29" w:rsidRPr="00811F6C" w:rsidRDefault="00341E29" w:rsidP="00811F6C">
      <w:pPr>
        <w:spacing w:line="360" w:lineRule="auto"/>
        <w:rPr>
          <w:sz w:val="24"/>
          <w:szCs w:val="24"/>
        </w:rPr>
      </w:pPr>
      <w:r w:rsidRPr="00811F6C">
        <w:rPr>
          <w:sz w:val="24"/>
          <w:szCs w:val="24"/>
        </w:rPr>
        <w:t xml:space="preserve">A substantial focus of the surveyed literature is on </w:t>
      </w:r>
      <w:r w:rsidR="00F41AB4" w:rsidRPr="00811F6C">
        <w:rPr>
          <w:sz w:val="24"/>
          <w:szCs w:val="24"/>
        </w:rPr>
        <w:t xml:space="preserve">survivors’ </w:t>
      </w:r>
      <w:r w:rsidRPr="00811F6C">
        <w:rPr>
          <w:sz w:val="24"/>
          <w:szCs w:val="24"/>
        </w:rPr>
        <w:t xml:space="preserve">experiences of accessing and receiving help from mainstream services. By centring the narratives of women and practitioners, repeatedly highlighted </w:t>
      </w:r>
      <w:r w:rsidR="00F41AB4" w:rsidRPr="00811F6C">
        <w:rPr>
          <w:sz w:val="24"/>
          <w:szCs w:val="24"/>
        </w:rPr>
        <w:t>are</w:t>
      </w:r>
      <w:r w:rsidRPr="00811F6C">
        <w:rPr>
          <w:sz w:val="24"/>
          <w:szCs w:val="24"/>
        </w:rPr>
        <w:t xml:space="preserve"> the lack of understanding and discriminatory responses </w:t>
      </w:r>
      <w:r w:rsidR="00F41AB4" w:rsidRPr="00811F6C">
        <w:rPr>
          <w:sz w:val="24"/>
          <w:szCs w:val="24"/>
        </w:rPr>
        <w:t xml:space="preserve">encountered </w:t>
      </w:r>
      <w:r w:rsidRPr="00811F6C">
        <w:rPr>
          <w:sz w:val="24"/>
          <w:szCs w:val="24"/>
        </w:rPr>
        <w:t>by Black and minoritised survivors as well as a wide range of barriers and gaps in service provision (</w:t>
      </w:r>
      <w:proofErr w:type="spellStart"/>
      <w:r w:rsidRPr="00811F6C">
        <w:rPr>
          <w:sz w:val="24"/>
          <w:szCs w:val="24"/>
        </w:rPr>
        <w:t>Chantler</w:t>
      </w:r>
      <w:proofErr w:type="spellEnd"/>
      <w:r w:rsidRPr="00811F6C">
        <w:rPr>
          <w:sz w:val="24"/>
          <w:szCs w:val="24"/>
        </w:rPr>
        <w:t xml:space="preserve">, 2003; Mclean </w:t>
      </w:r>
      <w:r w:rsidRPr="00811F6C">
        <w:rPr>
          <w:i/>
          <w:iCs/>
          <w:sz w:val="24"/>
          <w:szCs w:val="24"/>
        </w:rPr>
        <w:t>et al.</w:t>
      </w:r>
      <w:r w:rsidRPr="00811F6C">
        <w:rPr>
          <w:sz w:val="24"/>
          <w:szCs w:val="24"/>
        </w:rPr>
        <w:t xml:space="preserve">, 2003). It has been of concern for several </w:t>
      </w:r>
      <w:r w:rsidRPr="00811F6C">
        <w:rPr>
          <w:sz w:val="24"/>
          <w:szCs w:val="24"/>
        </w:rPr>
        <w:lastRenderedPageBreak/>
        <w:t xml:space="preserve">decades that, despite the reported high rates of mental </w:t>
      </w:r>
      <w:r w:rsidR="00F41AB4" w:rsidRPr="00811F6C">
        <w:rPr>
          <w:sz w:val="24"/>
          <w:szCs w:val="24"/>
        </w:rPr>
        <w:t xml:space="preserve">ill-health </w:t>
      </w:r>
      <w:r w:rsidRPr="00811F6C">
        <w:rPr>
          <w:sz w:val="24"/>
          <w:szCs w:val="24"/>
        </w:rPr>
        <w:t xml:space="preserve">they experience, many survivors continue to underutilise support services, and often do not receive any positive support when they do so. </w:t>
      </w:r>
    </w:p>
    <w:p w14:paraId="29457BF6" w14:textId="77777777" w:rsidR="00341E29" w:rsidRPr="00811F6C" w:rsidRDefault="00341E29" w:rsidP="003E4CCA">
      <w:pPr>
        <w:pStyle w:val="Heading2"/>
      </w:pPr>
      <w:bookmarkStart w:id="13" w:name="_Toc88657896"/>
      <w:r w:rsidRPr="00811F6C">
        <w:t>Structural and cultural barriers</w:t>
      </w:r>
      <w:bookmarkEnd w:id="13"/>
    </w:p>
    <w:p w14:paraId="07459315" w14:textId="37D07CDF" w:rsidR="00341E29" w:rsidRPr="00811F6C" w:rsidRDefault="2032A20D" w:rsidP="00811F6C">
      <w:pPr>
        <w:spacing w:line="360" w:lineRule="auto"/>
        <w:rPr>
          <w:sz w:val="24"/>
          <w:szCs w:val="24"/>
        </w:rPr>
      </w:pPr>
      <w:r w:rsidRPr="00811F6C">
        <w:rPr>
          <w:sz w:val="24"/>
          <w:szCs w:val="24"/>
        </w:rPr>
        <w:t xml:space="preserve">The role of both ‘internal’ cultural factors and structural inequalities in </w:t>
      </w:r>
      <w:r w:rsidR="00F41AB4" w:rsidRPr="00811F6C">
        <w:rPr>
          <w:sz w:val="24"/>
          <w:szCs w:val="24"/>
        </w:rPr>
        <w:t xml:space="preserve">reinforcing their exclusions and </w:t>
      </w:r>
      <w:r w:rsidRPr="00811F6C">
        <w:rPr>
          <w:sz w:val="24"/>
          <w:szCs w:val="24"/>
        </w:rPr>
        <w:t xml:space="preserve">re/producing mental </w:t>
      </w:r>
      <w:r w:rsidR="00F41AB4" w:rsidRPr="00811F6C">
        <w:rPr>
          <w:sz w:val="24"/>
          <w:szCs w:val="24"/>
        </w:rPr>
        <w:t xml:space="preserve">ill-health </w:t>
      </w:r>
      <w:r w:rsidRPr="00811F6C">
        <w:rPr>
          <w:sz w:val="24"/>
          <w:szCs w:val="24"/>
        </w:rPr>
        <w:t xml:space="preserve">for survivors is extensively highlighted. For instance, immigration insecurity is identified to highlight how the intersection of state and familial oppression in a DVA context </w:t>
      </w:r>
      <w:r w:rsidR="00F41AB4" w:rsidRPr="00811F6C">
        <w:rPr>
          <w:sz w:val="24"/>
          <w:szCs w:val="24"/>
        </w:rPr>
        <w:t xml:space="preserve">erodes </w:t>
      </w:r>
      <w:r w:rsidRPr="00811F6C">
        <w:rPr>
          <w:sz w:val="24"/>
          <w:szCs w:val="24"/>
        </w:rPr>
        <w:t>mental</w:t>
      </w:r>
      <w:r w:rsidR="00F41AB4" w:rsidRPr="00811F6C">
        <w:rPr>
          <w:sz w:val="24"/>
          <w:szCs w:val="24"/>
        </w:rPr>
        <w:t xml:space="preserve"> health</w:t>
      </w:r>
      <w:r w:rsidR="00B13B2E" w:rsidRPr="00811F6C">
        <w:rPr>
          <w:sz w:val="24"/>
          <w:szCs w:val="24"/>
        </w:rPr>
        <w:t xml:space="preserve"> and </w:t>
      </w:r>
      <w:r w:rsidR="00F41AB4" w:rsidRPr="00811F6C">
        <w:rPr>
          <w:sz w:val="24"/>
          <w:szCs w:val="24"/>
        </w:rPr>
        <w:t>wellbeing</w:t>
      </w:r>
      <w:r w:rsidRPr="00811F6C">
        <w:rPr>
          <w:sz w:val="24"/>
          <w:szCs w:val="24"/>
        </w:rPr>
        <w:t xml:space="preserve">, given the high levels of immigration abuse by partners/families </w:t>
      </w:r>
      <w:r w:rsidR="1A503DCB" w:rsidRPr="00811F6C">
        <w:rPr>
          <w:sz w:val="24"/>
          <w:szCs w:val="24"/>
        </w:rPr>
        <w:t>(for example, threatening a survivor with deportation</w:t>
      </w:r>
      <w:r w:rsidR="0449518F" w:rsidRPr="00811F6C">
        <w:rPr>
          <w:sz w:val="24"/>
          <w:szCs w:val="24"/>
        </w:rPr>
        <w:t xml:space="preserve"> if she reports </w:t>
      </w:r>
      <w:r w:rsidR="3BC1C97B" w:rsidRPr="00811F6C">
        <w:rPr>
          <w:sz w:val="24"/>
          <w:szCs w:val="24"/>
        </w:rPr>
        <w:t>DVA</w:t>
      </w:r>
      <w:r w:rsidR="0449518F" w:rsidRPr="00811F6C">
        <w:rPr>
          <w:sz w:val="24"/>
          <w:szCs w:val="24"/>
        </w:rPr>
        <w:t xml:space="preserve"> to</w:t>
      </w:r>
      <w:r w:rsidR="3BC1C97B" w:rsidRPr="00811F6C">
        <w:rPr>
          <w:sz w:val="24"/>
          <w:szCs w:val="24"/>
        </w:rPr>
        <w:t xml:space="preserve"> the</w:t>
      </w:r>
      <w:r w:rsidR="0449518F" w:rsidRPr="00811F6C">
        <w:rPr>
          <w:sz w:val="24"/>
          <w:szCs w:val="24"/>
        </w:rPr>
        <w:t xml:space="preserve"> police</w:t>
      </w:r>
      <w:r w:rsidR="1A503DCB" w:rsidRPr="00811F6C">
        <w:rPr>
          <w:sz w:val="24"/>
          <w:szCs w:val="24"/>
        </w:rPr>
        <w:t xml:space="preserve">) </w:t>
      </w:r>
      <w:r w:rsidRPr="00811F6C">
        <w:rPr>
          <w:sz w:val="24"/>
          <w:szCs w:val="24"/>
        </w:rPr>
        <w:t>and discriminatory immigration policies (</w:t>
      </w:r>
      <w:proofErr w:type="spellStart"/>
      <w:r w:rsidRPr="00811F6C">
        <w:rPr>
          <w:sz w:val="24"/>
          <w:szCs w:val="24"/>
        </w:rPr>
        <w:t>Chantler</w:t>
      </w:r>
      <w:proofErr w:type="spellEnd"/>
      <w:r w:rsidRPr="00811F6C">
        <w:rPr>
          <w:sz w:val="24"/>
          <w:szCs w:val="24"/>
        </w:rPr>
        <w:t xml:space="preserve">, 2003; </w:t>
      </w:r>
      <w:proofErr w:type="spellStart"/>
      <w:r w:rsidRPr="00811F6C">
        <w:rPr>
          <w:sz w:val="24"/>
          <w:szCs w:val="24"/>
        </w:rPr>
        <w:t>Thiara</w:t>
      </w:r>
      <w:proofErr w:type="spellEnd"/>
      <w:r w:rsidRPr="00811F6C">
        <w:rPr>
          <w:sz w:val="24"/>
          <w:szCs w:val="24"/>
        </w:rPr>
        <w:t>, 2020). This illustrates how racist and patriarchal immigration laws align with patriarchy in Black and minoritised communities to oppress and silence women. Similar explanations – the cultural and/or the structural – are also provided for the underutilisation of services. It is likely that survivors encounter a range of cultural and structural barriers to accessibility and these need to be addressed in a holistic response</w:t>
      </w:r>
      <w:r w:rsidR="00E361A5" w:rsidRPr="00811F6C">
        <w:rPr>
          <w:sz w:val="24"/>
          <w:szCs w:val="24"/>
        </w:rPr>
        <w:t xml:space="preserve"> that takes account of both</w:t>
      </w:r>
      <w:r w:rsidRPr="00811F6C">
        <w:rPr>
          <w:sz w:val="24"/>
          <w:szCs w:val="24"/>
        </w:rPr>
        <w:t>, without making assumptions that can result in inappropriate support being offered (</w:t>
      </w:r>
      <w:proofErr w:type="spellStart"/>
      <w:r w:rsidRPr="00811F6C">
        <w:rPr>
          <w:sz w:val="24"/>
          <w:szCs w:val="24"/>
        </w:rPr>
        <w:t>Kalathil</w:t>
      </w:r>
      <w:proofErr w:type="spellEnd"/>
      <w:r w:rsidRPr="00811F6C">
        <w:rPr>
          <w:sz w:val="24"/>
          <w:szCs w:val="24"/>
        </w:rPr>
        <w:t xml:space="preserve"> </w:t>
      </w:r>
      <w:r w:rsidRPr="00811F6C">
        <w:rPr>
          <w:i/>
          <w:sz w:val="24"/>
          <w:szCs w:val="24"/>
        </w:rPr>
        <w:t>et al.</w:t>
      </w:r>
      <w:r w:rsidRPr="00811F6C">
        <w:rPr>
          <w:sz w:val="24"/>
          <w:szCs w:val="24"/>
        </w:rPr>
        <w:t>, 2011).</w:t>
      </w:r>
    </w:p>
    <w:p w14:paraId="0D0561C8" w14:textId="1136BFC1" w:rsidR="00341E29" w:rsidRPr="00811F6C" w:rsidRDefault="22F06B02" w:rsidP="00811F6C">
      <w:pPr>
        <w:spacing w:line="360" w:lineRule="auto"/>
        <w:rPr>
          <w:color w:val="000000"/>
          <w:sz w:val="24"/>
          <w:szCs w:val="24"/>
          <w:bdr w:val="none" w:sz="0" w:space="0" w:color="auto" w:frame="1"/>
          <w:lang w:val="en-US"/>
        </w:rPr>
      </w:pPr>
      <w:r w:rsidRPr="00811F6C">
        <w:rPr>
          <w:sz w:val="24"/>
          <w:szCs w:val="24"/>
          <w:bdr w:val="none" w:sz="0" w:space="0" w:color="auto" w:frame="1"/>
          <w:lang w:val="en-US"/>
        </w:rPr>
        <w:t xml:space="preserve">Numerous intersecting factors are identified across the different literature to explain the inability and/or reluctance of those with eroded mental health to seek help for their difficulties. This is noted to include: a lack of information and knowledge about available mental healthcare and other helping services; </w:t>
      </w:r>
      <w:proofErr w:type="spellStart"/>
      <w:r w:rsidRPr="00811F6C">
        <w:rPr>
          <w:sz w:val="24"/>
          <w:szCs w:val="24"/>
          <w:bdr w:val="none" w:sz="0" w:space="0" w:color="auto" w:frame="1"/>
          <w:lang w:val="en-US"/>
        </w:rPr>
        <w:t>scepticism</w:t>
      </w:r>
      <w:proofErr w:type="spellEnd"/>
      <w:r w:rsidRPr="00811F6C">
        <w:rPr>
          <w:sz w:val="24"/>
          <w:szCs w:val="24"/>
          <w:bdr w:val="none" w:sz="0" w:space="0" w:color="auto" w:frame="1"/>
          <w:lang w:val="en-US"/>
        </w:rPr>
        <w:t xml:space="preserve"> about counselling support; mistrust of both white (ignorance and </w:t>
      </w:r>
      <w:r w:rsidRPr="00811F6C">
        <w:rPr>
          <w:sz w:val="24"/>
          <w:szCs w:val="24"/>
          <w:bdr w:val="none" w:sz="0" w:space="0" w:color="auto" w:frame="1"/>
          <w:lang w:val="en-US"/>
        </w:rPr>
        <w:lastRenderedPageBreak/>
        <w:t>inability to relate to specific contexts and experiences) and Asian (concerns</w:t>
      </w:r>
      <w:r w:rsidR="00E361A5" w:rsidRPr="00811F6C">
        <w:rPr>
          <w:sz w:val="24"/>
          <w:szCs w:val="24"/>
        </w:rPr>
        <w:t xml:space="preserve"> </w:t>
      </w:r>
      <w:r w:rsidRPr="00811F6C">
        <w:rPr>
          <w:sz w:val="24"/>
          <w:szCs w:val="24"/>
          <w:bdr w:val="none" w:sz="0" w:space="0" w:color="auto" w:frame="1"/>
          <w:lang w:val="en-US"/>
        </w:rPr>
        <w:t xml:space="preserve">about confidentiality and gossip) professionals; fear of being misunderstood and/or invalidated given experiences of racism; lack of cultural sensitivity or negation of cultural identity; inadequate language support; and the stigma and shame of acknowledging and speaking out about issues of mental </w:t>
      </w:r>
      <w:r w:rsidR="00E361A5" w:rsidRPr="00811F6C">
        <w:rPr>
          <w:sz w:val="24"/>
          <w:szCs w:val="24"/>
          <w:bdr w:val="none" w:sz="0" w:space="0" w:color="auto" w:frame="1"/>
          <w:lang w:val="en-US"/>
        </w:rPr>
        <w:t xml:space="preserve">ill-health </w:t>
      </w:r>
      <w:r w:rsidRPr="00811F6C">
        <w:rPr>
          <w:sz w:val="24"/>
          <w:szCs w:val="24"/>
          <w:bdr w:val="none" w:sz="0" w:space="0" w:color="auto" w:frame="1"/>
          <w:lang w:val="en-US"/>
        </w:rPr>
        <w:t xml:space="preserve">(Bhardwaj, 2001; Gilbert </w:t>
      </w:r>
      <w:r w:rsidRPr="00811F6C">
        <w:rPr>
          <w:i/>
          <w:sz w:val="24"/>
          <w:szCs w:val="24"/>
          <w:bdr w:val="none" w:sz="0" w:space="0" w:color="auto" w:frame="1"/>
          <w:lang w:val="en-US"/>
        </w:rPr>
        <w:t>et al.</w:t>
      </w:r>
      <w:r w:rsidRPr="00811F6C">
        <w:rPr>
          <w:sz w:val="24"/>
          <w:szCs w:val="24"/>
          <w:bdr w:val="none" w:sz="0" w:space="0" w:color="auto" w:frame="1"/>
          <w:lang w:val="en-US"/>
        </w:rPr>
        <w:t xml:space="preserve">, 2004; Meltzer </w:t>
      </w:r>
      <w:r w:rsidRPr="00811F6C">
        <w:rPr>
          <w:i/>
          <w:sz w:val="24"/>
          <w:szCs w:val="24"/>
          <w:bdr w:val="none" w:sz="0" w:space="0" w:color="auto" w:frame="1"/>
          <w:lang w:val="en-US"/>
        </w:rPr>
        <w:t>et al.</w:t>
      </w:r>
      <w:r w:rsidRPr="00811F6C">
        <w:rPr>
          <w:sz w:val="24"/>
          <w:szCs w:val="24"/>
          <w:bdr w:val="none" w:sz="0" w:space="0" w:color="auto" w:frame="1"/>
          <w:lang w:val="en-US"/>
        </w:rPr>
        <w:t xml:space="preserve">, 2000; </w:t>
      </w:r>
      <w:proofErr w:type="spellStart"/>
      <w:r w:rsidRPr="00811F6C">
        <w:rPr>
          <w:sz w:val="24"/>
          <w:szCs w:val="24"/>
          <w:bdr w:val="none" w:sz="0" w:space="0" w:color="auto" w:frame="1"/>
          <w:lang w:val="en-US"/>
        </w:rPr>
        <w:t>Prajapati</w:t>
      </w:r>
      <w:proofErr w:type="spellEnd"/>
      <w:r w:rsidRPr="00811F6C">
        <w:rPr>
          <w:sz w:val="24"/>
          <w:szCs w:val="24"/>
          <w:bdr w:val="none" w:sz="0" w:space="0" w:color="auto" w:frame="1"/>
          <w:lang w:val="en-US"/>
        </w:rPr>
        <w:t xml:space="preserve"> and Liebling, 2021). Further issues highlighted in the literature, mostly with regard to those experiencing mental ill-health, and which have been widely critiqued for locating barriers within communities, is an assumption that help-seeking is determined by ‘culture’ and religious beliefs; that there is inadequate understanding of mental health among Black and minoritised groups; that they </w:t>
      </w:r>
      <w:proofErr w:type="spellStart"/>
      <w:r w:rsidRPr="00811F6C">
        <w:rPr>
          <w:sz w:val="24"/>
          <w:szCs w:val="24"/>
          <w:bdr w:val="none" w:sz="0" w:space="0" w:color="auto" w:frame="1"/>
          <w:lang w:val="en-US"/>
        </w:rPr>
        <w:t>somatise</w:t>
      </w:r>
      <w:proofErr w:type="spellEnd"/>
      <w:r w:rsidRPr="00811F6C">
        <w:rPr>
          <w:sz w:val="24"/>
          <w:szCs w:val="24"/>
          <w:bdr w:val="none" w:sz="0" w:space="0" w:color="auto" w:frame="1"/>
          <w:lang w:val="en-US"/>
        </w:rPr>
        <w:t xml:space="preserve"> mental </w:t>
      </w:r>
      <w:r w:rsidRPr="00811F6C">
        <w:rPr>
          <w:sz w:val="24"/>
          <w:szCs w:val="24"/>
        </w:rPr>
        <w:t>distress</w:t>
      </w:r>
      <w:r w:rsidR="00730781" w:rsidRPr="00811F6C">
        <w:rPr>
          <w:sz w:val="24"/>
          <w:szCs w:val="24"/>
        </w:rPr>
        <w:t xml:space="preserve"> (see footnote 10, on p.14</w:t>
      </w:r>
      <w:r w:rsidR="000720C0" w:rsidRPr="00811F6C">
        <w:rPr>
          <w:sz w:val="24"/>
          <w:szCs w:val="24"/>
        </w:rPr>
        <w:t>)</w:t>
      </w:r>
      <w:r w:rsidRPr="00811F6C">
        <w:rPr>
          <w:sz w:val="24"/>
          <w:szCs w:val="24"/>
        </w:rPr>
        <w:t>;</w:t>
      </w:r>
      <w:r w:rsidRPr="00811F6C">
        <w:rPr>
          <w:color w:val="000000"/>
          <w:sz w:val="24"/>
          <w:szCs w:val="24"/>
          <w:bdr w:val="none" w:sz="0" w:space="0" w:color="auto" w:frame="1"/>
          <w:lang w:val="en-US"/>
        </w:rPr>
        <w:t xml:space="preserve"> </w:t>
      </w:r>
      <w:r w:rsidRPr="00811F6C">
        <w:rPr>
          <w:sz w:val="24"/>
          <w:szCs w:val="24"/>
          <w:bdr w:val="none" w:sz="0" w:space="0" w:color="auto" w:frame="1"/>
          <w:lang w:val="en-US"/>
        </w:rPr>
        <w:t xml:space="preserve">that strong South Asian families offer protection against poor mental health; and that there is a failure to understand the link between physical illness and mental health (Fenton and </w:t>
      </w:r>
      <w:proofErr w:type="spellStart"/>
      <w:r w:rsidRPr="00811F6C">
        <w:rPr>
          <w:sz w:val="24"/>
          <w:szCs w:val="24"/>
          <w:bdr w:val="none" w:sz="0" w:space="0" w:color="auto" w:frame="1"/>
          <w:lang w:val="en-US"/>
        </w:rPr>
        <w:t>Sadiq</w:t>
      </w:r>
      <w:proofErr w:type="spellEnd"/>
      <w:r w:rsidRPr="00811F6C">
        <w:rPr>
          <w:sz w:val="24"/>
          <w:szCs w:val="24"/>
          <w:bdr w:val="none" w:sz="0" w:space="0" w:color="auto" w:frame="1"/>
          <w:lang w:val="en-US"/>
        </w:rPr>
        <w:t xml:space="preserve">-Sangster, 1996:72). Whilst much of the literature focuses on South Asian groups, research also indicates that these barriers are profound for African and African-Caribbean women seeking help in relation to DVA, mental </w:t>
      </w:r>
      <w:r w:rsidR="00E361A5" w:rsidRPr="00811F6C">
        <w:rPr>
          <w:sz w:val="24"/>
          <w:szCs w:val="24"/>
          <w:bdr w:val="none" w:sz="0" w:space="0" w:color="auto" w:frame="1"/>
          <w:lang w:val="en-US"/>
        </w:rPr>
        <w:t xml:space="preserve">ill-health </w:t>
      </w:r>
      <w:r w:rsidRPr="00811F6C">
        <w:rPr>
          <w:sz w:val="24"/>
          <w:szCs w:val="24"/>
          <w:bdr w:val="none" w:sz="0" w:space="0" w:color="auto" w:frame="1"/>
          <w:lang w:val="en-US"/>
        </w:rPr>
        <w:t>or both (Femi-</w:t>
      </w:r>
      <w:proofErr w:type="spellStart"/>
      <w:r w:rsidRPr="00811F6C">
        <w:rPr>
          <w:sz w:val="24"/>
          <w:szCs w:val="24"/>
          <w:bdr w:val="none" w:sz="0" w:space="0" w:color="auto" w:frame="1"/>
          <w:lang w:val="en-US"/>
        </w:rPr>
        <w:t>Ajao</w:t>
      </w:r>
      <w:proofErr w:type="spellEnd"/>
      <w:r w:rsidRPr="00811F6C">
        <w:rPr>
          <w:sz w:val="24"/>
          <w:szCs w:val="24"/>
          <w:bdr w:val="none" w:sz="0" w:space="0" w:color="auto" w:frame="1"/>
          <w:lang w:val="en-US"/>
        </w:rPr>
        <w:t>, 2018; Femi-</w:t>
      </w:r>
      <w:proofErr w:type="spellStart"/>
      <w:r w:rsidRPr="00811F6C">
        <w:rPr>
          <w:sz w:val="24"/>
          <w:szCs w:val="24"/>
          <w:bdr w:val="none" w:sz="0" w:space="0" w:color="auto" w:frame="1"/>
          <w:lang w:val="en-US"/>
        </w:rPr>
        <w:t>Ajao</w:t>
      </w:r>
      <w:proofErr w:type="spellEnd"/>
      <w:r w:rsidRPr="00811F6C">
        <w:rPr>
          <w:sz w:val="24"/>
          <w:szCs w:val="24"/>
          <w:bdr w:val="none" w:sz="0" w:space="0" w:color="auto" w:frame="1"/>
          <w:lang w:val="en-US"/>
        </w:rPr>
        <w:t xml:space="preserve"> </w:t>
      </w:r>
      <w:r w:rsidRPr="00811F6C">
        <w:rPr>
          <w:i/>
          <w:sz w:val="24"/>
          <w:szCs w:val="24"/>
          <w:bdr w:val="none" w:sz="0" w:space="0" w:color="auto" w:frame="1"/>
          <w:lang w:val="en-US"/>
        </w:rPr>
        <w:t>et al.</w:t>
      </w:r>
      <w:r w:rsidRPr="00811F6C">
        <w:rPr>
          <w:sz w:val="24"/>
          <w:szCs w:val="24"/>
          <w:bdr w:val="none" w:sz="0" w:space="0" w:color="auto" w:frame="1"/>
          <w:lang w:val="en-US"/>
        </w:rPr>
        <w:t xml:space="preserve">, 2020; McLean </w:t>
      </w:r>
      <w:r w:rsidRPr="00811F6C">
        <w:rPr>
          <w:i/>
          <w:sz w:val="24"/>
          <w:szCs w:val="24"/>
          <w:bdr w:val="none" w:sz="0" w:space="0" w:color="auto" w:frame="1"/>
          <w:lang w:val="en-US"/>
        </w:rPr>
        <w:t>et al.</w:t>
      </w:r>
      <w:r w:rsidRPr="00811F6C">
        <w:rPr>
          <w:sz w:val="24"/>
          <w:szCs w:val="24"/>
          <w:bdr w:val="none" w:sz="0" w:space="0" w:color="auto" w:frame="1"/>
          <w:lang w:val="en-US"/>
        </w:rPr>
        <w:t>, 2003).</w:t>
      </w:r>
    </w:p>
    <w:p w14:paraId="1A3ABF63" w14:textId="244FF72C" w:rsidR="00341E29" w:rsidRPr="00811F6C" w:rsidRDefault="22F06B02" w:rsidP="00811F6C">
      <w:pPr>
        <w:spacing w:line="360" w:lineRule="auto"/>
        <w:rPr>
          <w:sz w:val="24"/>
          <w:szCs w:val="24"/>
          <w:bdr w:val="none" w:sz="0" w:space="0" w:color="auto" w:frame="1"/>
          <w:lang w:val="en-US"/>
        </w:rPr>
      </w:pPr>
      <w:r w:rsidRPr="00811F6C">
        <w:rPr>
          <w:sz w:val="24"/>
          <w:szCs w:val="24"/>
          <w:bdr w:val="none" w:sz="0" w:space="0" w:color="auto" w:frame="1"/>
          <w:lang w:val="en-US"/>
        </w:rPr>
        <w:t xml:space="preserve">However, warning against an </w:t>
      </w:r>
      <w:proofErr w:type="spellStart"/>
      <w:r w:rsidRPr="00811F6C">
        <w:rPr>
          <w:sz w:val="24"/>
          <w:szCs w:val="24"/>
          <w:bdr w:val="none" w:sz="0" w:space="0" w:color="auto" w:frame="1"/>
          <w:lang w:val="en-US"/>
        </w:rPr>
        <w:t>essentialisation</w:t>
      </w:r>
      <w:proofErr w:type="spellEnd"/>
      <w:r w:rsidR="00341E29" w:rsidRPr="00811F6C">
        <w:rPr>
          <w:bdr w:val="none" w:sz="0" w:space="0" w:color="auto" w:frame="1"/>
          <w:vertAlign w:val="superscript"/>
          <w:lang w:val="en-US"/>
        </w:rPr>
        <w:footnoteReference w:id="13"/>
      </w:r>
      <w:r w:rsidRPr="00811F6C">
        <w:rPr>
          <w:bdr w:val="none" w:sz="0" w:space="0" w:color="auto" w:frame="1"/>
          <w:lang w:val="en-US"/>
        </w:rPr>
        <w:t xml:space="preserve"> </w:t>
      </w:r>
      <w:r w:rsidRPr="00811F6C">
        <w:rPr>
          <w:sz w:val="24"/>
          <w:szCs w:val="24"/>
          <w:bdr w:val="none" w:sz="0" w:space="0" w:color="auto" w:frame="1"/>
          <w:lang w:val="en-US"/>
        </w:rPr>
        <w:t xml:space="preserve">of individuals, their cultures and communities, and in highlighting the severe forms of distress experienced by </w:t>
      </w:r>
      <w:r w:rsidRPr="00811F6C">
        <w:rPr>
          <w:sz w:val="24"/>
          <w:szCs w:val="24"/>
        </w:rPr>
        <w:lastRenderedPageBreak/>
        <w:t xml:space="preserve">Black and minoritised </w:t>
      </w:r>
      <w:r w:rsidRPr="00811F6C">
        <w:rPr>
          <w:sz w:val="24"/>
          <w:szCs w:val="24"/>
          <w:bdr w:val="none" w:sz="0" w:space="0" w:color="auto" w:frame="1"/>
          <w:lang w:val="en-US"/>
        </w:rPr>
        <w:t>women, others have argued that this is frequently a result of the failures of service provision offered to them (</w:t>
      </w:r>
      <w:proofErr w:type="spellStart"/>
      <w:r w:rsidRPr="00811F6C">
        <w:rPr>
          <w:sz w:val="24"/>
          <w:szCs w:val="24"/>
          <w:bdr w:val="none" w:sz="0" w:space="0" w:color="auto" w:frame="1"/>
          <w:lang w:val="en-US"/>
        </w:rPr>
        <w:t>Chantler</w:t>
      </w:r>
      <w:proofErr w:type="spellEnd"/>
      <w:r w:rsidRPr="00811F6C">
        <w:rPr>
          <w:sz w:val="24"/>
          <w:szCs w:val="24"/>
          <w:bdr w:val="none" w:sz="0" w:space="0" w:color="auto" w:frame="1"/>
          <w:lang w:val="en-US"/>
        </w:rPr>
        <w:t xml:space="preserve">, 2003; </w:t>
      </w:r>
      <w:proofErr w:type="spellStart"/>
      <w:r w:rsidRPr="00811F6C">
        <w:rPr>
          <w:sz w:val="24"/>
          <w:szCs w:val="24"/>
          <w:bdr w:val="none" w:sz="0" w:space="0" w:color="auto" w:frame="1"/>
          <w:lang w:val="en-US"/>
        </w:rPr>
        <w:t>Thiara</w:t>
      </w:r>
      <w:proofErr w:type="spellEnd"/>
      <w:r w:rsidRPr="00811F6C">
        <w:rPr>
          <w:sz w:val="24"/>
          <w:szCs w:val="24"/>
          <w:bdr w:val="none" w:sz="0" w:space="0" w:color="auto" w:frame="1"/>
          <w:lang w:val="en-US"/>
        </w:rPr>
        <w:t xml:space="preserve"> and Roy, 2020), as a consequence of </w:t>
      </w:r>
      <w:r w:rsidRPr="00811F6C">
        <w:rPr>
          <w:sz w:val="24"/>
          <w:szCs w:val="24"/>
        </w:rPr>
        <w:t xml:space="preserve">structural disadvantage and institutional discrimination (AVA 2021; </w:t>
      </w:r>
      <w:proofErr w:type="spellStart"/>
      <w:r w:rsidRPr="00811F6C">
        <w:rPr>
          <w:sz w:val="24"/>
          <w:szCs w:val="24"/>
        </w:rPr>
        <w:t>Bignall</w:t>
      </w:r>
      <w:proofErr w:type="spellEnd"/>
      <w:r w:rsidRPr="00811F6C">
        <w:rPr>
          <w:sz w:val="24"/>
          <w:szCs w:val="24"/>
        </w:rPr>
        <w:t xml:space="preserve"> </w:t>
      </w:r>
      <w:r w:rsidRPr="00811F6C">
        <w:rPr>
          <w:i/>
          <w:iCs/>
          <w:sz w:val="24"/>
          <w:szCs w:val="24"/>
        </w:rPr>
        <w:t xml:space="preserve">et al., </w:t>
      </w:r>
      <w:r w:rsidRPr="00811F6C">
        <w:rPr>
          <w:sz w:val="24"/>
          <w:szCs w:val="24"/>
        </w:rPr>
        <w:t>2019</w:t>
      </w:r>
      <w:r w:rsidRPr="00811F6C">
        <w:rPr>
          <w:i/>
          <w:iCs/>
          <w:sz w:val="24"/>
          <w:szCs w:val="24"/>
        </w:rPr>
        <w:t>;</w:t>
      </w:r>
      <w:r w:rsidRPr="00811F6C">
        <w:rPr>
          <w:sz w:val="24"/>
          <w:szCs w:val="24"/>
        </w:rPr>
        <w:t xml:space="preserve"> Royal College of Psychiatrists, 2018).</w:t>
      </w:r>
      <w:r w:rsidRPr="00811F6C">
        <w:rPr>
          <w:sz w:val="24"/>
          <w:szCs w:val="24"/>
          <w:bdr w:val="none" w:sz="0" w:space="0" w:color="auto" w:frame="1"/>
          <w:lang w:val="en-US"/>
        </w:rPr>
        <w:t xml:space="preserve"> Survivors indicate that they interact with a wide range of agencies that they do not feel have heard or understood them, or that respond in discriminatory ways. </w:t>
      </w:r>
      <w:r w:rsidRPr="00811F6C">
        <w:rPr>
          <w:sz w:val="24"/>
          <w:szCs w:val="24"/>
        </w:rPr>
        <w:t>Repeatedly, literature identifies the poor responses from social and health care professionals, including GPs, mental health practitioners and therapists, housing and benefits agencies, police, immigration services, and even mainstream VAWG provision. For instance, it has been found that GPs are less likely to recognise mental distress among some Black and minoritised groups and less likely to make a referral to specialist mental health services than for other ethnic groups (</w:t>
      </w:r>
      <w:proofErr w:type="spellStart"/>
      <w:r w:rsidRPr="00811F6C">
        <w:rPr>
          <w:sz w:val="24"/>
          <w:szCs w:val="24"/>
        </w:rPr>
        <w:t>Bhui</w:t>
      </w:r>
      <w:proofErr w:type="spellEnd"/>
      <w:r w:rsidRPr="00811F6C">
        <w:rPr>
          <w:sz w:val="24"/>
          <w:szCs w:val="24"/>
        </w:rPr>
        <w:t xml:space="preserve"> </w:t>
      </w:r>
      <w:r w:rsidRPr="00811F6C">
        <w:rPr>
          <w:i/>
          <w:iCs/>
          <w:sz w:val="24"/>
          <w:szCs w:val="24"/>
        </w:rPr>
        <w:t>et al.</w:t>
      </w:r>
      <w:r w:rsidRPr="00811F6C">
        <w:rPr>
          <w:sz w:val="24"/>
          <w:szCs w:val="24"/>
        </w:rPr>
        <w:t xml:space="preserve">, 2003). Moreover, they are more likely to receive psychiatric medication than a referral for talking therapies (Abel and </w:t>
      </w:r>
      <w:proofErr w:type="spellStart"/>
      <w:r w:rsidRPr="00811F6C">
        <w:rPr>
          <w:sz w:val="24"/>
          <w:szCs w:val="24"/>
        </w:rPr>
        <w:t>Newbigging</w:t>
      </w:r>
      <w:proofErr w:type="spellEnd"/>
      <w:r w:rsidRPr="00811F6C">
        <w:rPr>
          <w:sz w:val="24"/>
          <w:szCs w:val="24"/>
        </w:rPr>
        <w:t xml:space="preserve">, 2018; AVA, 2021; Hussain </w:t>
      </w:r>
      <w:r w:rsidR="00BF04D1" w:rsidRPr="00811F6C">
        <w:rPr>
          <w:sz w:val="24"/>
          <w:szCs w:val="24"/>
        </w:rPr>
        <w:t>and Cochrane,</w:t>
      </w:r>
      <w:r w:rsidRPr="00811F6C">
        <w:rPr>
          <w:sz w:val="24"/>
          <w:szCs w:val="24"/>
        </w:rPr>
        <w:t xml:space="preserve"> 2002). Thus, it is not just that Black and minoritised survivors face severe barriers to seeking help, but that when they do (often in desperation) it takes them several attempts and years of help-seeking to get the support they need and value; for some this has been reported to take as long as seven years (</w:t>
      </w:r>
      <w:proofErr w:type="spellStart"/>
      <w:r w:rsidRPr="00811F6C">
        <w:rPr>
          <w:sz w:val="24"/>
          <w:szCs w:val="24"/>
        </w:rPr>
        <w:t>Thiara</w:t>
      </w:r>
      <w:proofErr w:type="spellEnd"/>
      <w:r w:rsidRPr="00811F6C">
        <w:rPr>
          <w:sz w:val="24"/>
          <w:szCs w:val="24"/>
        </w:rPr>
        <w:t xml:space="preserve"> and Roy, 2020). </w:t>
      </w:r>
    </w:p>
    <w:p w14:paraId="088B1EAA" w14:textId="57C74C18" w:rsidR="00341E29" w:rsidRPr="00811F6C" w:rsidRDefault="2032A20D" w:rsidP="00811F6C">
      <w:pPr>
        <w:spacing w:line="360" w:lineRule="auto"/>
        <w:rPr>
          <w:sz w:val="24"/>
          <w:szCs w:val="24"/>
        </w:rPr>
      </w:pPr>
      <w:r w:rsidRPr="00811F6C">
        <w:rPr>
          <w:sz w:val="24"/>
          <w:szCs w:val="24"/>
        </w:rPr>
        <w:t xml:space="preserve">It is widely acknowledged in research that mental ill-health compounds stigma and shame in some communities, leading to pressure to cover up issues of DVA and mental </w:t>
      </w:r>
      <w:r w:rsidR="00E26007" w:rsidRPr="00811F6C">
        <w:rPr>
          <w:sz w:val="24"/>
          <w:szCs w:val="24"/>
        </w:rPr>
        <w:t xml:space="preserve">ill-health </w:t>
      </w:r>
      <w:r w:rsidRPr="00811F6C">
        <w:rPr>
          <w:sz w:val="24"/>
          <w:szCs w:val="24"/>
        </w:rPr>
        <w:t>within their social networks (</w:t>
      </w:r>
      <w:proofErr w:type="spellStart"/>
      <w:r w:rsidRPr="00811F6C">
        <w:rPr>
          <w:sz w:val="24"/>
          <w:szCs w:val="24"/>
        </w:rPr>
        <w:t>Anand</w:t>
      </w:r>
      <w:proofErr w:type="spellEnd"/>
      <w:r w:rsidRPr="00811F6C">
        <w:rPr>
          <w:sz w:val="24"/>
          <w:szCs w:val="24"/>
        </w:rPr>
        <w:t xml:space="preserve"> and Cochrane, 2005;</w:t>
      </w:r>
      <w:r w:rsidR="00BF04D1" w:rsidRPr="00811F6C">
        <w:rPr>
          <w:sz w:val="24"/>
          <w:szCs w:val="24"/>
        </w:rPr>
        <w:t xml:space="preserve"> </w:t>
      </w:r>
      <w:r w:rsidR="00BF04D1" w:rsidRPr="00811F6C">
        <w:rPr>
          <w:sz w:val="24"/>
          <w:szCs w:val="24"/>
        </w:rPr>
        <w:lastRenderedPageBreak/>
        <w:t xml:space="preserve">Moller </w:t>
      </w:r>
      <w:r w:rsidR="00BF04D1" w:rsidRPr="00811F6C">
        <w:rPr>
          <w:i/>
          <w:iCs/>
          <w:sz w:val="24"/>
          <w:szCs w:val="24"/>
        </w:rPr>
        <w:t>et al.,</w:t>
      </w:r>
      <w:r w:rsidR="00BF04D1" w:rsidRPr="00811F6C">
        <w:rPr>
          <w:sz w:val="24"/>
          <w:szCs w:val="24"/>
        </w:rPr>
        <w:t xml:space="preserve"> 2016; </w:t>
      </w:r>
      <w:proofErr w:type="spellStart"/>
      <w:r w:rsidR="00BF04D1" w:rsidRPr="00811F6C">
        <w:rPr>
          <w:sz w:val="24"/>
          <w:szCs w:val="24"/>
        </w:rPr>
        <w:t>Synergi</w:t>
      </w:r>
      <w:proofErr w:type="spellEnd"/>
      <w:r w:rsidR="00BF04D1" w:rsidRPr="00811F6C">
        <w:rPr>
          <w:sz w:val="24"/>
          <w:szCs w:val="24"/>
        </w:rPr>
        <w:t xml:space="preserve"> Collaborative Centre</w:t>
      </w:r>
      <w:r w:rsidRPr="00811F6C">
        <w:rPr>
          <w:i/>
          <w:iCs/>
          <w:sz w:val="24"/>
          <w:szCs w:val="24"/>
        </w:rPr>
        <w:t>,</w:t>
      </w:r>
      <w:r w:rsidRPr="00811F6C">
        <w:rPr>
          <w:sz w:val="24"/>
          <w:szCs w:val="24"/>
        </w:rPr>
        <w:t xml:space="preserve"> 2018).</w:t>
      </w:r>
      <w:r w:rsidR="00E26007" w:rsidRPr="00811F6C">
        <w:rPr>
          <w:sz w:val="24"/>
          <w:szCs w:val="24"/>
        </w:rPr>
        <w:t xml:space="preserve"> Arguably, such stigma exists in all majority and minoritised groups.</w:t>
      </w:r>
      <w:r w:rsidRPr="00811F6C">
        <w:rPr>
          <w:sz w:val="24"/>
          <w:szCs w:val="24"/>
        </w:rPr>
        <w:t xml:space="preserve"> </w:t>
      </w:r>
      <w:r w:rsidR="00E26007" w:rsidRPr="00811F6C">
        <w:rPr>
          <w:sz w:val="24"/>
          <w:szCs w:val="24"/>
        </w:rPr>
        <w:t xml:space="preserve">For Black and minoritised </w:t>
      </w:r>
      <w:r w:rsidR="00421C03" w:rsidRPr="00811F6C">
        <w:rPr>
          <w:sz w:val="24"/>
          <w:szCs w:val="24"/>
        </w:rPr>
        <w:t>women, t</w:t>
      </w:r>
      <w:r w:rsidRPr="00811F6C">
        <w:rPr>
          <w:sz w:val="24"/>
          <w:szCs w:val="24"/>
        </w:rPr>
        <w:t xml:space="preserve">he far-reaching ramifications of disclosing mental ill-health results in a silencing that </w:t>
      </w:r>
      <w:r w:rsidR="00421C03" w:rsidRPr="00811F6C">
        <w:rPr>
          <w:sz w:val="24"/>
          <w:szCs w:val="24"/>
        </w:rPr>
        <w:t xml:space="preserve">creates </w:t>
      </w:r>
      <w:r w:rsidRPr="00811F6C">
        <w:rPr>
          <w:sz w:val="24"/>
          <w:szCs w:val="24"/>
        </w:rPr>
        <w:t>a greater sense of helplessness, isolation and entrapment</w:t>
      </w:r>
      <w:r w:rsidR="00421C03" w:rsidRPr="00811F6C">
        <w:rPr>
          <w:sz w:val="24"/>
          <w:szCs w:val="24"/>
        </w:rPr>
        <w:t xml:space="preserve">. This means that </w:t>
      </w:r>
      <w:r w:rsidRPr="00811F6C">
        <w:rPr>
          <w:sz w:val="24"/>
          <w:szCs w:val="24"/>
        </w:rPr>
        <w:t xml:space="preserve">women are left to cope alone and draw on their personal resources through ‘coerced choice’ (Graham and Clarke, 2021; Kapadia </w:t>
      </w:r>
      <w:r w:rsidRPr="00811F6C">
        <w:rPr>
          <w:i/>
          <w:sz w:val="24"/>
          <w:szCs w:val="24"/>
        </w:rPr>
        <w:t>et al.</w:t>
      </w:r>
      <w:r w:rsidR="00853617" w:rsidRPr="00811F6C">
        <w:rPr>
          <w:sz w:val="24"/>
          <w:szCs w:val="24"/>
        </w:rPr>
        <w:t>, 2017:1312)</w:t>
      </w:r>
      <w:r w:rsidRPr="00811F6C">
        <w:rPr>
          <w:sz w:val="24"/>
          <w:szCs w:val="24"/>
        </w:rPr>
        <w:t>. Indeed, confidentiality is recognised as a major concern for some in smaller communities, including in the use of interpreters. This closes down avenues for help-seeking and further complicates women’s attempts to navigate a path to recovery (</w:t>
      </w:r>
      <w:proofErr w:type="spellStart"/>
      <w:r w:rsidRPr="00811F6C">
        <w:rPr>
          <w:sz w:val="24"/>
          <w:szCs w:val="24"/>
        </w:rPr>
        <w:t>Anand</w:t>
      </w:r>
      <w:proofErr w:type="spellEnd"/>
      <w:r w:rsidRPr="00811F6C">
        <w:rPr>
          <w:sz w:val="24"/>
          <w:szCs w:val="24"/>
        </w:rPr>
        <w:t xml:space="preserve"> and Cochrane; 2005; Bhardwaj, 200</w:t>
      </w:r>
      <w:r w:rsidR="00BF04D1" w:rsidRPr="00811F6C">
        <w:rPr>
          <w:sz w:val="24"/>
          <w:szCs w:val="24"/>
        </w:rPr>
        <w:t>1;</w:t>
      </w:r>
      <w:r w:rsidRPr="00811F6C">
        <w:rPr>
          <w:sz w:val="24"/>
          <w:szCs w:val="24"/>
        </w:rPr>
        <w:t xml:space="preserve"> Hussain and Cochrane, 2003; Siddiqui and Patel, 2010). For instance, a lack of trust in mainstream agencies, alongside fear of community grapevine, prevented South Asian women living in smaller connected communities from accessing help for their problems and indicates this is an important area for attention in strengthening responses. That mainstream agencies were predominantly white, </w:t>
      </w:r>
      <w:r w:rsidR="4FC6A6AB" w:rsidRPr="00811F6C">
        <w:rPr>
          <w:sz w:val="24"/>
          <w:szCs w:val="24"/>
        </w:rPr>
        <w:t xml:space="preserve">and the perception that they </w:t>
      </w:r>
      <w:r w:rsidRPr="00811F6C">
        <w:rPr>
          <w:sz w:val="24"/>
          <w:szCs w:val="24"/>
        </w:rPr>
        <w:t xml:space="preserve">failed to understand their cultural contexts, and held </w:t>
      </w:r>
      <w:r w:rsidR="00091A89" w:rsidRPr="00811F6C">
        <w:rPr>
          <w:sz w:val="24"/>
          <w:szCs w:val="24"/>
        </w:rPr>
        <w:t xml:space="preserve">racist </w:t>
      </w:r>
      <w:r w:rsidRPr="00811F6C">
        <w:rPr>
          <w:sz w:val="24"/>
          <w:szCs w:val="24"/>
        </w:rPr>
        <w:t xml:space="preserve">stereotypical </w:t>
      </w:r>
      <w:r w:rsidR="00091A89" w:rsidRPr="00811F6C">
        <w:rPr>
          <w:sz w:val="24"/>
          <w:szCs w:val="24"/>
        </w:rPr>
        <w:t xml:space="preserve">ideas about </w:t>
      </w:r>
      <w:r w:rsidRPr="00811F6C">
        <w:rPr>
          <w:sz w:val="24"/>
          <w:szCs w:val="24"/>
        </w:rPr>
        <w:t>Asian women</w:t>
      </w:r>
      <w:r w:rsidR="10B96EDC" w:rsidRPr="00811F6C">
        <w:rPr>
          <w:sz w:val="24"/>
          <w:szCs w:val="24"/>
        </w:rPr>
        <w:t>,</w:t>
      </w:r>
      <w:r w:rsidRPr="00811F6C">
        <w:rPr>
          <w:sz w:val="24"/>
          <w:szCs w:val="24"/>
        </w:rPr>
        <w:t xml:space="preserve"> all served to create reluctance to seek help and ‘engender feelings of helplessness about service provision’ (Chew-Graham et al., 2002:345; Kapadia et al., 2017). African-Caribbean and African women </w:t>
      </w:r>
      <w:r w:rsidR="00091A89" w:rsidRPr="00811F6C">
        <w:rPr>
          <w:sz w:val="24"/>
          <w:szCs w:val="24"/>
        </w:rPr>
        <w:t xml:space="preserve">who were suffering from depression </w:t>
      </w:r>
      <w:r w:rsidRPr="00811F6C">
        <w:rPr>
          <w:sz w:val="24"/>
          <w:szCs w:val="24"/>
        </w:rPr>
        <w:t xml:space="preserve">in McLean et al.’s (2003) study also reported the imposition </w:t>
      </w:r>
      <w:r w:rsidR="00091A89" w:rsidRPr="00811F6C">
        <w:rPr>
          <w:sz w:val="24"/>
          <w:szCs w:val="24"/>
        </w:rPr>
        <w:t xml:space="preserve">by professionals </w:t>
      </w:r>
      <w:r w:rsidRPr="00811F6C">
        <w:rPr>
          <w:sz w:val="24"/>
          <w:szCs w:val="24"/>
        </w:rPr>
        <w:t xml:space="preserve">of cultural stereotypes of them as strong and able to withstand any negative life events, as reflected in the notion of the SBW. </w:t>
      </w:r>
    </w:p>
    <w:p w14:paraId="0176C3C2" w14:textId="3095D2A2" w:rsidR="00341E29" w:rsidRPr="00811F6C" w:rsidRDefault="00341E29" w:rsidP="00811F6C">
      <w:pPr>
        <w:spacing w:line="360" w:lineRule="auto"/>
        <w:rPr>
          <w:sz w:val="24"/>
          <w:szCs w:val="24"/>
        </w:rPr>
      </w:pPr>
      <w:r w:rsidRPr="00811F6C">
        <w:rPr>
          <w:sz w:val="24"/>
          <w:szCs w:val="24"/>
        </w:rPr>
        <w:t xml:space="preserve">The collusion and/or the mirroring of responses between families and agencies, where women remain unheard, little understood and unsupported, </w:t>
      </w:r>
      <w:r w:rsidR="00091A89" w:rsidRPr="00811F6C">
        <w:rPr>
          <w:sz w:val="24"/>
          <w:szCs w:val="24"/>
        </w:rPr>
        <w:t xml:space="preserve">and </w:t>
      </w:r>
      <w:r w:rsidR="00091A89" w:rsidRPr="00811F6C">
        <w:rPr>
          <w:sz w:val="24"/>
          <w:szCs w:val="24"/>
        </w:rPr>
        <w:lastRenderedPageBreak/>
        <w:t>sometimes misdiagnosed as</w:t>
      </w:r>
      <w:r w:rsidR="00C01B0C" w:rsidRPr="00811F6C">
        <w:rPr>
          <w:sz w:val="24"/>
          <w:szCs w:val="24"/>
        </w:rPr>
        <w:t xml:space="preserve"> ‘mentally ill’</w:t>
      </w:r>
      <w:r w:rsidR="00091A89" w:rsidRPr="00811F6C">
        <w:rPr>
          <w:sz w:val="24"/>
          <w:szCs w:val="24"/>
        </w:rPr>
        <w:t xml:space="preserve">, </w:t>
      </w:r>
      <w:r w:rsidRPr="00811F6C">
        <w:rPr>
          <w:sz w:val="24"/>
          <w:szCs w:val="24"/>
        </w:rPr>
        <w:t>is a factor in their re-traumatisation and intensification of distress (</w:t>
      </w:r>
      <w:proofErr w:type="spellStart"/>
      <w:r w:rsidRPr="00811F6C">
        <w:rPr>
          <w:sz w:val="24"/>
          <w:szCs w:val="24"/>
        </w:rPr>
        <w:t>Chantler</w:t>
      </w:r>
      <w:proofErr w:type="spellEnd"/>
      <w:r w:rsidRPr="00811F6C">
        <w:rPr>
          <w:sz w:val="24"/>
          <w:szCs w:val="24"/>
        </w:rPr>
        <w:t xml:space="preserve">, 2003; </w:t>
      </w:r>
      <w:proofErr w:type="spellStart"/>
      <w:r w:rsidRPr="00811F6C">
        <w:rPr>
          <w:sz w:val="24"/>
          <w:szCs w:val="24"/>
        </w:rPr>
        <w:t>Thiara</w:t>
      </w:r>
      <w:proofErr w:type="spellEnd"/>
      <w:r w:rsidRPr="00811F6C">
        <w:rPr>
          <w:sz w:val="24"/>
          <w:szCs w:val="24"/>
        </w:rPr>
        <w:t xml:space="preserve"> and Roy, 2020). Those who had attempted suicide and/or self-harmed related punitive and uncaring responses from their families and from mental health workers (</w:t>
      </w:r>
      <w:proofErr w:type="spellStart"/>
      <w:r w:rsidRPr="00811F6C">
        <w:rPr>
          <w:sz w:val="24"/>
          <w:szCs w:val="24"/>
        </w:rPr>
        <w:t>Chantler</w:t>
      </w:r>
      <w:proofErr w:type="spellEnd"/>
      <w:r w:rsidRPr="00811F6C">
        <w:rPr>
          <w:sz w:val="24"/>
          <w:szCs w:val="24"/>
        </w:rPr>
        <w:t xml:space="preserve">, 2003:43). In the face of such responses, the importance of conducting full risk assessments in health settings, particularly A&amp;E, to ascertain the level of care women are likely to receive from family </w:t>
      </w:r>
      <w:r w:rsidR="00091A89" w:rsidRPr="00811F6C">
        <w:rPr>
          <w:sz w:val="24"/>
          <w:szCs w:val="24"/>
        </w:rPr>
        <w:t>is one of the recommendations made in the research</w:t>
      </w:r>
      <w:r w:rsidRPr="00811F6C">
        <w:rPr>
          <w:sz w:val="24"/>
          <w:szCs w:val="24"/>
        </w:rPr>
        <w:t xml:space="preserve">. Women are further discouraged from seeking help because perpetrators frequently construct them as ‘mad’ in their interaction with professionals, make threats to </w:t>
      </w:r>
      <w:r w:rsidR="00091A89" w:rsidRPr="00811F6C">
        <w:rPr>
          <w:sz w:val="24"/>
          <w:szCs w:val="24"/>
        </w:rPr>
        <w:t xml:space="preserve">take their children </w:t>
      </w:r>
      <w:r w:rsidRPr="00811F6C">
        <w:rPr>
          <w:sz w:val="24"/>
          <w:szCs w:val="24"/>
        </w:rPr>
        <w:t xml:space="preserve">from them by using </w:t>
      </w:r>
      <w:r w:rsidR="00C01B0C" w:rsidRPr="00811F6C">
        <w:rPr>
          <w:sz w:val="24"/>
          <w:szCs w:val="24"/>
        </w:rPr>
        <w:t>their</w:t>
      </w:r>
      <w:r w:rsidRPr="00811F6C">
        <w:rPr>
          <w:sz w:val="24"/>
          <w:szCs w:val="24"/>
        </w:rPr>
        <w:t xml:space="preserve"> mental</w:t>
      </w:r>
      <w:r w:rsidR="00C01B0C" w:rsidRPr="00811F6C">
        <w:rPr>
          <w:sz w:val="24"/>
          <w:szCs w:val="24"/>
        </w:rPr>
        <w:t xml:space="preserve"> ill-health</w:t>
      </w:r>
      <w:r w:rsidRPr="00811F6C">
        <w:rPr>
          <w:sz w:val="24"/>
          <w:szCs w:val="24"/>
        </w:rPr>
        <w:t>, and child protection and other agencies, such as the courts, frequently consider the mental health</w:t>
      </w:r>
      <w:r w:rsidR="00B13B2E" w:rsidRPr="00811F6C">
        <w:rPr>
          <w:sz w:val="24"/>
          <w:szCs w:val="24"/>
        </w:rPr>
        <w:t xml:space="preserve"> and </w:t>
      </w:r>
      <w:r w:rsidRPr="00811F6C">
        <w:rPr>
          <w:sz w:val="24"/>
          <w:szCs w:val="24"/>
        </w:rPr>
        <w:t>wellbeing of survivors in a negative manner when making decisions about children.</w:t>
      </w:r>
    </w:p>
    <w:p w14:paraId="1551C0F1" w14:textId="11F40B98" w:rsidR="00341E29" w:rsidRPr="00811F6C" w:rsidRDefault="00341E29" w:rsidP="00811F6C">
      <w:pPr>
        <w:spacing w:line="360" w:lineRule="auto"/>
        <w:rPr>
          <w:color w:val="000000"/>
          <w:sz w:val="24"/>
          <w:szCs w:val="24"/>
          <w:bdr w:val="none" w:sz="0" w:space="0" w:color="auto" w:frame="1"/>
          <w:lang w:val="en-US"/>
        </w:rPr>
      </w:pPr>
      <w:r w:rsidRPr="00811F6C">
        <w:rPr>
          <w:sz w:val="24"/>
          <w:szCs w:val="24"/>
        </w:rPr>
        <w:t xml:space="preserve">The identification of both structural and cultural factors in shaping the disclosure of mental ill-health and DVA and </w:t>
      </w:r>
      <w:r w:rsidR="00C01B0C" w:rsidRPr="00811F6C">
        <w:rPr>
          <w:sz w:val="24"/>
          <w:szCs w:val="24"/>
        </w:rPr>
        <w:t xml:space="preserve">the multitude of barriers encountered </w:t>
      </w:r>
      <w:r w:rsidRPr="00811F6C">
        <w:rPr>
          <w:sz w:val="24"/>
          <w:szCs w:val="24"/>
        </w:rPr>
        <w:t xml:space="preserve">in receiving positive responses from services suggests that both dimensions need to be addressed if Black and minoritised survivors are to be </w:t>
      </w:r>
      <w:r w:rsidR="00C01B0C" w:rsidRPr="00811F6C">
        <w:rPr>
          <w:sz w:val="24"/>
          <w:szCs w:val="24"/>
        </w:rPr>
        <w:t xml:space="preserve">positively </w:t>
      </w:r>
      <w:r w:rsidRPr="00811F6C">
        <w:rPr>
          <w:sz w:val="24"/>
          <w:szCs w:val="24"/>
        </w:rPr>
        <w:t>supported in their journeys of recovery.</w:t>
      </w:r>
    </w:p>
    <w:p w14:paraId="39556B80" w14:textId="77777777" w:rsidR="00341E29" w:rsidRPr="00811F6C" w:rsidRDefault="00341E29" w:rsidP="003E4CCA">
      <w:pPr>
        <w:pStyle w:val="Heading2"/>
        <w:rPr>
          <w:bdr w:val="none" w:sz="0" w:space="0" w:color="auto" w:frame="1"/>
          <w:lang w:val="en-US"/>
        </w:rPr>
      </w:pPr>
      <w:bookmarkStart w:id="14" w:name="_Toc88657897"/>
      <w:r w:rsidRPr="00811F6C">
        <w:rPr>
          <w:bdr w:val="none" w:sz="0" w:space="0" w:color="auto" w:frame="1"/>
          <w:lang w:val="en-US"/>
        </w:rPr>
        <w:t>Responses from mental health services</w:t>
      </w:r>
      <w:bookmarkEnd w:id="14"/>
    </w:p>
    <w:p w14:paraId="73A815B4" w14:textId="0065C188" w:rsidR="00341E29" w:rsidRPr="00811F6C" w:rsidRDefault="006F752B" w:rsidP="00811F6C">
      <w:pPr>
        <w:spacing w:line="360" w:lineRule="auto"/>
        <w:rPr>
          <w:sz w:val="24"/>
          <w:szCs w:val="24"/>
        </w:rPr>
      </w:pPr>
      <w:r w:rsidRPr="00811F6C">
        <w:rPr>
          <w:sz w:val="24"/>
          <w:szCs w:val="24"/>
        </w:rPr>
        <w:t xml:space="preserve">It is known that mental health services are underused by Black and minoritised women (Moller </w:t>
      </w:r>
      <w:r w:rsidRPr="00811F6C">
        <w:rPr>
          <w:i/>
          <w:iCs/>
          <w:sz w:val="24"/>
          <w:szCs w:val="24"/>
        </w:rPr>
        <w:t>et al.</w:t>
      </w:r>
      <w:r w:rsidRPr="00811F6C">
        <w:rPr>
          <w:sz w:val="24"/>
          <w:szCs w:val="24"/>
        </w:rPr>
        <w:t xml:space="preserve">, 2016; </w:t>
      </w:r>
      <w:proofErr w:type="spellStart"/>
      <w:r w:rsidRPr="00811F6C">
        <w:rPr>
          <w:sz w:val="24"/>
          <w:szCs w:val="24"/>
        </w:rPr>
        <w:t>Bignall</w:t>
      </w:r>
      <w:proofErr w:type="spellEnd"/>
      <w:r w:rsidRPr="00811F6C">
        <w:rPr>
          <w:sz w:val="24"/>
          <w:szCs w:val="24"/>
        </w:rPr>
        <w:t xml:space="preserve"> </w:t>
      </w:r>
      <w:r w:rsidRPr="00811F6C">
        <w:rPr>
          <w:i/>
          <w:iCs/>
          <w:sz w:val="24"/>
          <w:szCs w:val="24"/>
        </w:rPr>
        <w:t>et al</w:t>
      </w:r>
      <w:r w:rsidRPr="00811F6C">
        <w:rPr>
          <w:sz w:val="24"/>
          <w:szCs w:val="24"/>
        </w:rPr>
        <w:t>., 2019). Where e</w:t>
      </w:r>
      <w:r w:rsidR="22F06B02" w:rsidRPr="00811F6C">
        <w:rPr>
          <w:sz w:val="24"/>
          <w:szCs w:val="24"/>
        </w:rPr>
        <w:t xml:space="preserve">ncounters with mental health services are </w:t>
      </w:r>
      <w:r w:rsidRPr="00811F6C">
        <w:rPr>
          <w:sz w:val="24"/>
          <w:szCs w:val="24"/>
        </w:rPr>
        <w:t xml:space="preserve">reported, these are </w:t>
      </w:r>
      <w:r w:rsidR="22F06B02" w:rsidRPr="00811F6C">
        <w:rPr>
          <w:sz w:val="24"/>
          <w:szCs w:val="24"/>
        </w:rPr>
        <w:t xml:space="preserve">observed to raise a number of further issues. Inequities in access to primary and community care and treatment, the greater use of institutionalisation and coercive interventions such as sectioning </w:t>
      </w:r>
      <w:r w:rsidR="22F06B02" w:rsidRPr="00811F6C">
        <w:rPr>
          <w:sz w:val="24"/>
          <w:szCs w:val="24"/>
        </w:rPr>
        <w:lastRenderedPageBreak/>
        <w:t>and detention in place of therapeutic support and advocacy following a mental health crisis, and poorer rates of engagement with and recovery from generic IAPT</w:t>
      </w:r>
      <w:r w:rsidR="00341E29" w:rsidRPr="00811F6C">
        <w:rPr>
          <w:vertAlign w:val="superscript"/>
        </w:rPr>
        <w:footnoteReference w:id="14"/>
      </w:r>
      <w:r w:rsidR="22F06B02" w:rsidRPr="00811F6C">
        <w:t xml:space="preserve"> </w:t>
      </w:r>
      <w:r w:rsidR="22F06B02" w:rsidRPr="00811F6C">
        <w:rPr>
          <w:sz w:val="24"/>
          <w:szCs w:val="24"/>
        </w:rPr>
        <w:t xml:space="preserve">interventions have been highlighted (Abel and </w:t>
      </w:r>
      <w:proofErr w:type="spellStart"/>
      <w:r w:rsidR="22F06B02" w:rsidRPr="00811F6C">
        <w:rPr>
          <w:sz w:val="24"/>
          <w:szCs w:val="24"/>
        </w:rPr>
        <w:t>Newbigging</w:t>
      </w:r>
      <w:proofErr w:type="spellEnd"/>
      <w:r w:rsidR="22F06B02" w:rsidRPr="00811F6C">
        <w:rPr>
          <w:sz w:val="24"/>
          <w:szCs w:val="24"/>
        </w:rPr>
        <w:t xml:space="preserve">, 2018; Beck </w:t>
      </w:r>
      <w:r w:rsidR="22F06B02" w:rsidRPr="00811F6C">
        <w:rPr>
          <w:i/>
          <w:iCs/>
          <w:sz w:val="24"/>
          <w:szCs w:val="24"/>
        </w:rPr>
        <w:t>et al</w:t>
      </w:r>
      <w:r w:rsidR="22F06B02" w:rsidRPr="00811F6C">
        <w:rPr>
          <w:sz w:val="24"/>
          <w:szCs w:val="24"/>
        </w:rPr>
        <w:t xml:space="preserve">., 2019; </w:t>
      </w:r>
      <w:proofErr w:type="spellStart"/>
      <w:r w:rsidR="22F06B02" w:rsidRPr="00811F6C">
        <w:rPr>
          <w:sz w:val="24"/>
          <w:szCs w:val="24"/>
        </w:rPr>
        <w:t>Bignall</w:t>
      </w:r>
      <w:proofErr w:type="spellEnd"/>
      <w:r w:rsidR="22F06B02" w:rsidRPr="00811F6C">
        <w:rPr>
          <w:sz w:val="24"/>
          <w:szCs w:val="24"/>
        </w:rPr>
        <w:t xml:space="preserve"> </w:t>
      </w:r>
      <w:r w:rsidR="22F06B02" w:rsidRPr="00811F6C">
        <w:rPr>
          <w:i/>
          <w:iCs/>
          <w:sz w:val="24"/>
          <w:szCs w:val="24"/>
        </w:rPr>
        <w:t xml:space="preserve">et al., </w:t>
      </w:r>
      <w:r w:rsidR="22F06B02" w:rsidRPr="00811F6C">
        <w:rPr>
          <w:sz w:val="24"/>
          <w:szCs w:val="24"/>
        </w:rPr>
        <w:t xml:space="preserve">2019; Independent Review of Mental Health Act, 2018; Sainsbury Centre for Mental Health, 2002; </w:t>
      </w:r>
      <w:proofErr w:type="spellStart"/>
      <w:r w:rsidR="22F06B02" w:rsidRPr="00811F6C">
        <w:rPr>
          <w:sz w:val="24"/>
          <w:szCs w:val="24"/>
        </w:rPr>
        <w:t>Synergi</w:t>
      </w:r>
      <w:proofErr w:type="spellEnd"/>
      <w:r w:rsidR="22F06B02" w:rsidRPr="00811F6C">
        <w:rPr>
          <w:sz w:val="24"/>
          <w:szCs w:val="24"/>
        </w:rPr>
        <w:t xml:space="preserve"> Collaborative Centre, 2018; Thomas, 2019). This wider context has a bearing on the ways in which Black and minoritised survivors experience their interactions with mental health support systems. Survivors of DVA and other forms of abuse being denied access to help as a result of a failure to meet the thresholds set by statutory mental health services has also been widely noted by VAWG practitioners. Those who are able to gain access to such services report not being asked about the underlying causes of their symptoms or about the histories of abuse they have endured, sometimes since childhood (</w:t>
      </w:r>
      <w:proofErr w:type="spellStart"/>
      <w:r w:rsidR="22F06B02" w:rsidRPr="00811F6C">
        <w:rPr>
          <w:sz w:val="24"/>
          <w:szCs w:val="24"/>
        </w:rPr>
        <w:t>Karasz</w:t>
      </w:r>
      <w:proofErr w:type="spellEnd"/>
      <w:r w:rsidR="22F06B02" w:rsidRPr="00811F6C">
        <w:rPr>
          <w:sz w:val="24"/>
          <w:szCs w:val="24"/>
        </w:rPr>
        <w:t xml:space="preserve">, 2005). </w:t>
      </w:r>
    </w:p>
    <w:p w14:paraId="0E5D4A7C" w14:textId="0A653B03" w:rsidR="00341E29" w:rsidRPr="00811F6C" w:rsidRDefault="22F06B02" w:rsidP="00811F6C">
      <w:pPr>
        <w:spacing w:line="360" w:lineRule="auto"/>
        <w:rPr>
          <w:sz w:val="24"/>
          <w:szCs w:val="24"/>
          <w:lang w:val="en-US"/>
        </w:rPr>
      </w:pPr>
      <w:r w:rsidRPr="00811F6C">
        <w:rPr>
          <w:sz w:val="24"/>
          <w:szCs w:val="24"/>
        </w:rPr>
        <w:t xml:space="preserve">Further issues are highlighted by </w:t>
      </w:r>
      <w:r w:rsidR="00D95415" w:rsidRPr="00811F6C">
        <w:rPr>
          <w:sz w:val="24"/>
          <w:szCs w:val="24"/>
        </w:rPr>
        <w:t xml:space="preserve">Black and minoritised </w:t>
      </w:r>
      <w:r w:rsidRPr="00811F6C">
        <w:rPr>
          <w:sz w:val="24"/>
          <w:szCs w:val="24"/>
        </w:rPr>
        <w:t xml:space="preserve">survivors about their encounters with mental health practitioners, who are described as too busy, cold and lacking an insight into the ways in which abuse impacts their lives. </w:t>
      </w:r>
      <w:r w:rsidRPr="00811F6C">
        <w:rPr>
          <w:sz w:val="24"/>
          <w:szCs w:val="24"/>
          <w:lang w:val="en-US"/>
        </w:rPr>
        <w:t xml:space="preserve">Limited or no follow-up, a lack of continuity of care and an over-reliance on medication have also been identified. When responses were experienced as racist, where Black and minoritised survivors were judged not to be ‘genuine victims’ </w:t>
      </w:r>
      <w:r w:rsidR="00B95D97" w:rsidRPr="00811F6C">
        <w:rPr>
          <w:sz w:val="24"/>
          <w:szCs w:val="24"/>
          <w:lang w:val="en-US"/>
        </w:rPr>
        <w:t>–</w:t>
      </w:r>
      <w:r w:rsidRPr="00811F6C">
        <w:rPr>
          <w:sz w:val="24"/>
          <w:szCs w:val="24"/>
          <w:lang w:val="en-US"/>
        </w:rPr>
        <w:t xml:space="preserve"> ‘she doesn’t look like something happened to her’ – this stopped women from accessing further help to avoid such discriminatory responses (</w:t>
      </w:r>
      <w:proofErr w:type="spellStart"/>
      <w:r w:rsidRPr="00811F6C">
        <w:rPr>
          <w:sz w:val="24"/>
          <w:szCs w:val="24"/>
          <w:lang w:val="en-US"/>
        </w:rPr>
        <w:t>Thiara</w:t>
      </w:r>
      <w:proofErr w:type="spellEnd"/>
      <w:r w:rsidRPr="00811F6C">
        <w:rPr>
          <w:sz w:val="24"/>
          <w:szCs w:val="24"/>
          <w:lang w:val="en-US"/>
        </w:rPr>
        <w:t xml:space="preserve"> and Roy, 2020:44). </w:t>
      </w:r>
      <w:r w:rsidR="1E4B446A" w:rsidRPr="00811F6C">
        <w:rPr>
          <w:sz w:val="24"/>
          <w:szCs w:val="24"/>
          <w:lang w:val="en-US"/>
        </w:rPr>
        <w:t>F</w:t>
      </w:r>
      <w:r w:rsidRPr="00811F6C">
        <w:rPr>
          <w:sz w:val="24"/>
          <w:szCs w:val="24"/>
          <w:lang w:val="en-US"/>
        </w:rPr>
        <w:t>or instance, an African-Caribbean survivor reported</w:t>
      </w:r>
      <w:r w:rsidR="3F7B8387" w:rsidRPr="00811F6C">
        <w:rPr>
          <w:sz w:val="24"/>
          <w:szCs w:val="24"/>
          <w:lang w:val="en-US"/>
        </w:rPr>
        <w:t xml:space="preserve"> </w:t>
      </w:r>
      <w:r w:rsidR="3F7B8387" w:rsidRPr="00811F6C">
        <w:rPr>
          <w:sz w:val="24"/>
          <w:szCs w:val="24"/>
          <w:lang w:val="en-US"/>
        </w:rPr>
        <w:lastRenderedPageBreak/>
        <w:t xml:space="preserve">that, instead of focusing on delivering appropriate support for her mental distress, </w:t>
      </w:r>
      <w:r w:rsidRPr="00811F6C">
        <w:rPr>
          <w:sz w:val="24"/>
          <w:szCs w:val="24"/>
          <w:lang w:val="en-US"/>
        </w:rPr>
        <w:t>‘…the therapist I was engaging with was … looking at my relationship with authority. Apparently, I am defiant, I have an issue with NHS and all of these organisations and I don’t trust them! Well do you blame me?’ (</w:t>
      </w:r>
      <w:proofErr w:type="spellStart"/>
      <w:r w:rsidRPr="00811F6C">
        <w:rPr>
          <w:sz w:val="24"/>
          <w:szCs w:val="24"/>
          <w:lang w:val="en-US"/>
        </w:rPr>
        <w:t>Thiara</w:t>
      </w:r>
      <w:proofErr w:type="spellEnd"/>
      <w:r w:rsidRPr="00811F6C">
        <w:rPr>
          <w:sz w:val="24"/>
          <w:szCs w:val="24"/>
          <w:lang w:val="en-US"/>
        </w:rPr>
        <w:t xml:space="preserve"> and Roy, 2020:44). Another reported being administered 11 different medications over several years before happening to encounter a GP who made the time to ask and listen to the underlying causes of her distress (</w:t>
      </w:r>
      <w:proofErr w:type="spellStart"/>
      <w:r w:rsidRPr="00811F6C">
        <w:rPr>
          <w:sz w:val="24"/>
          <w:szCs w:val="24"/>
          <w:lang w:val="en-US"/>
        </w:rPr>
        <w:t>Thiara</w:t>
      </w:r>
      <w:proofErr w:type="spellEnd"/>
      <w:r w:rsidRPr="00811F6C">
        <w:rPr>
          <w:sz w:val="24"/>
          <w:szCs w:val="24"/>
          <w:lang w:val="en-US"/>
        </w:rPr>
        <w:t xml:space="preserve"> and Roy, 2020). More recently, a critique has emerged about the over-use of psychiatric labels and </w:t>
      </w:r>
      <w:r w:rsidR="00D95415" w:rsidRPr="00811F6C">
        <w:rPr>
          <w:sz w:val="24"/>
          <w:szCs w:val="24"/>
          <w:lang w:val="en-US"/>
        </w:rPr>
        <w:t xml:space="preserve">a </w:t>
      </w:r>
      <w:proofErr w:type="spellStart"/>
      <w:r w:rsidRPr="00811F6C">
        <w:rPr>
          <w:sz w:val="24"/>
          <w:szCs w:val="24"/>
          <w:lang w:val="en-US"/>
        </w:rPr>
        <w:t>pathologisation</w:t>
      </w:r>
      <w:proofErr w:type="spellEnd"/>
      <w:r w:rsidRPr="00811F6C">
        <w:rPr>
          <w:sz w:val="24"/>
          <w:szCs w:val="24"/>
          <w:lang w:val="en-US"/>
        </w:rPr>
        <w:t xml:space="preserve"> of mental distress among survivors of </w:t>
      </w:r>
      <w:r w:rsidR="00D95415" w:rsidRPr="00811F6C">
        <w:rPr>
          <w:sz w:val="24"/>
          <w:szCs w:val="24"/>
          <w:lang w:val="en-US"/>
        </w:rPr>
        <w:t xml:space="preserve">abuse </w:t>
      </w:r>
      <w:r w:rsidRPr="00811F6C">
        <w:rPr>
          <w:sz w:val="24"/>
          <w:szCs w:val="24"/>
          <w:lang w:val="en-US"/>
        </w:rPr>
        <w:t xml:space="preserve">through the use of unreliable diagnostic frameworks, rather than </w:t>
      </w:r>
      <w:proofErr w:type="spellStart"/>
      <w:r w:rsidRPr="00811F6C">
        <w:rPr>
          <w:sz w:val="24"/>
          <w:szCs w:val="24"/>
          <w:lang w:val="en-US"/>
        </w:rPr>
        <w:t>recogni</w:t>
      </w:r>
      <w:r w:rsidR="2096C1C8" w:rsidRPr="00811F6C">
        <w:rPr>
          <w:sz w:val="24"/>
          <w:szCs w:val="24"/>
          <w:lang w:val="en-US"/>
        </w:rPr>
        <w:t>s</w:t>
      </w:r>
      <w:r w:rsidRPr="00811F6C">
        <w:rPr>
          <w:sz w:val="24"/>
          <w:szCs w:val="24"/>
          <w:lang w:val="en-US"/>
        </w:rPr>
        <w:t>ing</w:t>
      </w:r>
      <w:proofErr w:type="spellEnd"/>
      <w:r w:rsidRPr="00811F6C">
        <w:rPr>
          <w:sz w:val="24"/>
          <w:szCs w:val="24"/>
          <w:lang w:val="en-US"/>
        </w:rPr>
        <w:t xml:space="preserve"> and working from their strengths (</w:t>
      </w:r>
      <w:proofErr w:type="spellStart"/>
      <w:r w:rsidRPr="00811F6C">
        <w:rPr>
          <w:sz w:val="24"/>
          <w:szCs w:val="24"/>
          <w:lang w:val="en-US"/>
        </w:rPr>
        <w:t>Kalathil</w:t>
      </w:r>
      <w:proofErr w:type="spellEnd"/>
      <w:r w:rsidRPr="00811F6C">
        <w:rPr>
          <w:sz w:val="24"/>
          <w:szCs w:val="24"/>
          <w:lang w:val="en-US"/>
        </w:rPr>
        <w:t xml:space="preserve"> </w:t>
      </w:r>
      <w:r w:rsidRPr="00811F6C">
        <w:rPr>
          <w:i/>
          <w:iCs/>
          <w:sz w:val="24"/>
          <w:szCs w:val="24"/>
          <w:lang w:val="en-US"/>
        </w:rPr>
        <w:t>et al.,</w:t>
      </w:r>
      <w:r w:rsidRPr="00811F6C">
        <w:rPr>
          <w:sz w:val="24"/>
          <w:szCs w:val="24"/>
          <w:lang w:val="en-US"/>
        </w:rPr>
        <w:t xml:space="preserve"> 2011; for a further discussion see Watson, 2019).</w:t>
      </w:r>
    </w:p>
    <w:p w14:paraId="2DD88367" w14:textId="77777777" w:rsidR="00341E29" w:rsidRPr="00811F6C" w:rsidRDefault="00341E29" w:rsidP="00811F6C">
      <w:pPr>
        <w:spacing w:line="360" w:lineRule="auto"/>
        <w:ind w:left="720"/>
        <w:rPr>
          <w:sz w:val="24"/>
          <w:szCs w:val="24"/>
        </w:rPr>
      </w:pPr>
      <w:r w:rsidRPr="00811F6C">
        <w:rPr>
          <w:sz w:val="24"/>
          <w:szCs w:val="24"/>
        </w:rPr>
        <w:t>…the accounts also highlight the need for working in ways which recognise and value people’s strengths, that resist labelling, and that work with an understanding, rather than dealing solely with the symptoms, of distress (</w:t>
      </w:r>
      <w:proofErr w:type="spellStart"/>
      <w:r w:rsidRPr="00811F6C">
        <w:rPr>
          <w:sz w:val="24"/>
          <w:szCs w:val="24"/>
        </w:rPr>
        <w:t>Chantler</w:t>
      </w:r>
      <w:proofErr w:type="spellEnd"/>
      <w:r w:rsidRPr="00811F6C">
        <w:rPr>
          <w:sz w:val="24"/>
          <w:szCs w:val="24"/>
        </w:rPr>
        <w:t>, 2003:43).</w:t>
      </w:r>
    </w:p>
    <w:p w14:paraId="6537F28F" w14:textId="4A8CA27F" w:rsidR="00C61548" w:rsidRPr="00811F6C" w:rsidRDefault="22F06B02" w:rsidP="00811F6C">
      <w:pPr>
        <w:spacing w:line="360" w:lineRule="auto"/>
        <w:rPr>
          <w:color w:val="auto"/>
          <w:sz w:val="24"/>
          <w:szCs w:val="24"/>
        </w:rPr>
      </w:pPr>
      <w:r w:rsidRPr="00811F6C">
        <w:rPr>
          <w:sz w:val="24"/>
          <w:szCs w:val="24"/>
        </w:rPr>
        <w:t xml:space="preserve">Whilst the need for mainstream mental health interventions for some survivors cannot be overlooked, it is evident that not only does the mental health system frequently lack an understanding of the complex and multiple effects of abuse on survivors but that it reproduces racist </w:t>
      </w:r>
      <w:r w:rsidR="00D95415" w:rsidRPr="00811F6C">
        <w:rPr>
          <w:sz w:val="24"/>
          <w:szCs w:val="24"/>
        </w:rPr>
        <w:t xml:space="preserve">stereotypes </w:t>
      </w:r>
      <w:r w:rsidRPr="00811F6C">
        <w:rPr>
          <w:sz w:val="24"/>
          <w:szCs w:val="24"/>
        </w:rPr>
        <w:t xml:space="preserve">of Black and minoritised women in its responses. Institutional racism </w:t>
      </w:r>
      <w:r w:rsidR="5614CD6C" w:rsidRPr="00811F6C">
        <w:rPr>
          <w:sz w:val="24"/>
          <w:szCs w:val="24"/>
        </w:rPr>
        <w:t>experienced</w:t>
      </w:r>
      <w:r w:rsidRPr="00811F6C">
        <w:rPr>
          <w:sz w:val="24"/>
          <w:szCs w:val="24"/>
        </w:rPr>
        <w:t xml:space="preserve"> within mental health care systems is noted to reproduce </w:t>
      </w:r>
      <w:proofErr w:type="spellStart"/>
      <w:r w:rsidRPr="00811F6C">
        <w:rPr>
          <w:sz w:val="24"/>
          <w:szCs w:val="24"/>
        </w:rPr>
        <w:t>racialised</w:t>
      </w:r>
      <w:proofErr w:type="spellEnd"/>
      <w:r w:rsidRPr="00811F6C">
        <w:rPr>
          <w:sz w:val="24"/>
          <w:szCs w:val="24"/>
        </w:rPr>
        <w:t xml:space="preserve"> harms and inequalities and further exacerbate mental </w:t>
      </w:r>
      <w:r w:rsidR="00D95415" w:rsidRPr="00811F6C">
        <w:rPr>
          <w:sz w:val="24"/>
          <w:szCs w:val="24"/>
        </w:rPr>
        <w:t xml:space="preserve">ill-health </w:t>
      </w:r>
      <w:r w:rsidRPr="00811F6C">
        <w:rPr>
          <w:sz w:val="24"/>
          <w:szCs w:val="24"/>
        </w:rPr>
        <w:t xml:space="preserve">and trauma (Abel and </w:t>
      </w:r>
      <w:proofErr w:type="spellStart"/>
      <w:r w:rsidRPr="00811F6C">
        <w:rPr>
          <w:sz w:val="24"/>
          <w:szCs w:val="24"/>
        </w:rPr>
        <w:t>Newbigging</w:t>
      </w:r>
      <w:proofErr w:type="spellEnd"/>
      <w:r w:rsidRPr="00811F6C">
        <w:rPr>
          <w:sz w:val="24"/>
          <w:szCs w:val="24"/>
        </w:rPr>
        <w:t xml:space="preserve">, 2018; McLean </w:t>
      </w:r>
      <w:r w:rsidRPr="00811F6C">
        <w:rPr>
          <w:i/>
          <w:sz w:val="24"/>
          <w:szCs w:val="24"/>
        </w:rPr>
        <w:t>et al</w:t>
      </w:r>
      <w:r w:rsidRPr="00811F6C">
        <w:rPr>
          <w:sz w:val="24"/>
          <w:szCs w:val="24"/>
        </w:rPr>
        <w:t xml:space="preserve">., 2003; NHS England, 2020). Issues in relation to differences in the presentation of emotional distress have also been highlighted, with Black and </w:t>
      </w:r>
      <w:r w:rsidRPr="00811F6C">
        <w:rPr>
          <w:sz w:val="24"/>
          <w:szCs w:val="24"/>
        </w:rPr>
        <w:lastRenderedPageBreak/>
        <w:t>minoritised groups noted to prefer a ‘holistic conceptualisation of distress’, one that takes account of ‘cultural traditions, social circumstances and faith’ (</w:t>
      </w:r>
      <w:proofErr w:type="spellStart"/>
      <w:r w:rsidRPr="00811F6C">
        <w:rPr>
          <w:sz w:val="24"/>
          <w:szCs w:val="24"/>
        </w:rPr>
        <w:t>Prajapati</w:t>
      </w:r>
      <w:proofErr w:type="spellEnd"/>
      <w:r w:rsidRPr="00811F6C">
        <w:rPr>
          <w:sz w:val="24"/>
          <w:szCs w:val="24"/>
        </w:rPr>
        <w:t xml:space="preserve"> and Liebling, 2021:17). The dominant biomedical model</w:t>
      </w:r>
      <w:r w:rsidR="00341E29" w:rsidRPr="00811F6C">
        <w:rPr>
          <w:vertAlign w:val="superscript"/>
          <w:lang w:val="en-US"/>
        </w:rPr>
        <w:footnoteReference w:id="15"/>
      </w:r>
      <w:r w:rsidRPr="00811F6C">
        <w:rPr>
          <w:lang w:val="en-US"/>
        </w:rPr>
        <w:t xml:space="preserve"> </w:t>
      </w:r>
      <w:r w:rsidRPr="00811F6C">
        <w:rPr>
          <w:sz w:val="24"/>
          <w:szCs w:val="24"/>
        </w:rPr>
        <w:t>of treatment based on Western concepts of mental illness is thus considered to be alienating to Black and minoritised women and impacts the quality of help and support received from mainstream mental health provision. Understanding the historical intersectional context of women’s lives and the processes of racialisation that add to the trauma of violence is regarded as imperative to more effectively facilitating Black and minoritised survivors’ healing (Washington, 2010).</w:t>
      </w:r>
    </w:p>
    <w:p w14:paraId="60C58C4D" w14:textId="77777777" w:rsidR="00341E29" w:rsidRPr="00811F6C" w:rsidRDefault="00341E29" w:rsidP="003E4CCA">
      <w:pPr>
        <w:pStyle w:val="Heading2"/>
      </w:pPr>
      <w:bookmarkStart w:id="15" w:name="_Toc88657898"/>
      <w:r w:rsidRPr="00811F6C">
        <w:t>Barriers created by COVID-19</w:t>
      </w:r>
      <w:bookmarkEnd w:id="15"/>
    </w:p>
    <w:p w14:paraId="78F83FA7" w14:textId="1800EEE4" w:rsidR="00341E29" w:rsidRPr="00811F6C" w:rsidRDefault="22F06B02" w:rsidP="00811F6C">
      <w:pPr>
        <w:spacing w:line="360" w:lineRule="auto"/>
        <w:rPr>
          <w:sz w:val="24"/>
          <w:szCs w:val="24"/>
        </w:rPr>
      </w:pPr>
      <w:r w:rsidRPr="00811F6C">
        <w:rPr>
          <w:sz w:val="24"/>
          <w:szCs w:val="24"/>
        </w:rPr>
        <w:t xml:space="preserve">The COVID-19 pandemic has not only </w:t>
      </w:r>
      <w:r w:rsidR="00E55CD7" w:rsidRPr="00811F6C">
        <w:rPr>
          <w:sz w:val="24"/>
          <w:szCs w:val="24"/>
        </w:rPr>
        <w:t>exacerbated</w:t>
      </w:r>
      <w:r w:rsidRPr="00811F6C">
        <w:rPr>
          <w:sz w:val="24"/>
          <w:szCs w:val="24"/>
        </w:rPr>
        <w:t xml:space="preserve"> DVA but restricted access to support and spaces for healing (</w:t>
      </w:r>
      <w:proofErr w:type="spellStart"/>
      <w:r w:rsidRPr="00811F6C">
        <w:rPr>
          <w:sz w:val="24"/>
          <w:szCs w:val="24"/>
        </w:rPr>
        <w:t>Mahase</w:t>
      </w:r>
      <w:proofErr w:type="spellEnd"/>
      <w:r w:rsidRPr="00811F6C">
        <w:rPr>
          <w:sz w:val="24"/>
          <w:szCs w:val="24"/>
        </w:rPr>
        <w:t xml:space="preserve">, 2020; UN Women, 2020; Women’s Aid, 2020). This is noted to disproportionately impact Black and minoritised survivors in accessing the sorts of help they find valuable from Black and minoritised organisations, as discussed in </w:t>
      </w:r>
      <w:r w:rsidR="1C3A7817" w:rsidRPr="00811F6C">
        <w:rPr>
          <w:sz w:val="24"/>
          <w:szCs w:val="24"/>
        </w:rPr>
        <w:t>S</w:t>
      </w:r>
      <w:r w:rsidRPr="00811F6C">
        <w:rPr>
          <w:sz w:val="24"/>
          <w:szCs w:val="24"/>
        </w:rPr>
        <w:t>ection 3. Whilst all VAWG services had to rapidly reshape their delivery</w:t>
      </w:r>
      <w:r w:rsidR="00E55CD7" w:rsidRPr="00811F6C">
        <w:rPr>
          <w:sz w:val="24"/>
          <w:szCs w:val="24"/>
        </w:rPr>
        <w:t>, for example</w:t>
      </w:r>
      <w:r w:rsidRPr="00811F6C">
        <w:rPr>
          <w:sz w:val="24"/>
          <w:szCs w:val="24"/>
        </w:rPr>
        <w:t xml:space="preserve"> to </w:t>
      </w:r>
      <w:r w:rsidR="00E55CD7" w:rsidRPr="00811F6C">
        <w:rPr>
          <w:sz w:val="24"/>
          <w:szCs w:val="24"/>
        </w:rPr>
        <w:t xml:space="preserve">include </w:t>
      </w:r>
      <w:r w:rsidRPr="00811F6C">
        <w:rPr>
          <w:sz w:val="24"/>
          <w:szCs w:val="24"/>
        </w:rPr>
        <w:t>online provision, greater challenges were encountered by</w:t>
      </w:r>
      <w:r w:rsidR="772FAB8E" w:rsidRPr="00811F6C">
        <w:rPr>
          <w:sz w:val="24"/>
          <w:szCs w:val="24"/>
        </w:rPr>
        <w:t xml:space="preserve"> specialist</w:t>
      </w:r>
      <w:r w:rsidRPr="00811F6C">
        <w:rPr>
          <w:sz w:val="24"/>
          <w:szCs w:val="24"/>
        </w:rPr>
        <w:t xml:space="preserve"> Black and minoritised organisations, which are among the most under-funded (</w:t>
      </w:r>
      <w:proofErr w:type="spellStart"/>
      <w:r w:rsidRPr="00811F6C">
        <w:rPr>
          <w:sz w:val="24"/>
          <w:szCs w:val="24"/>
        </w:rPr>
        <w:t>Cortis</w:t>
      </w:r>
      <w:proofErr w:type="spellEnd"/>
      <w:r w:rsidRPr="00811F6C">
        <w:rPr>
          <w:sz w:val="24"/>
          <w:szCs w:val="24"/>
        </w:rPr>
        <w:t xml:space="preserve"> </w:t>
      </w:r>
      <w:r w:rsidRPr="00811F6C">
        <w:rPr>
          <w:i/>
          <w:iCs/>
          <w:sz w:val="24"/>
          <w:szCs w:val="24"/>
        </w:rPr>
        <w:t>et. al.</w:t>
      </w:r>
      <w:r w:rsidRPr="00811F6C">
        <w:rPr>
          <w:sz w:val="24"/>
          <w:szCs w:val="24"/>
        </w:rPr>
        <w:t xml:space="preserve">, 2021; </w:t>
      </w:r>
      <w:proofErr w:type="spellStart"/>
      <w:r w:rsidRPr="00811F6C">
        <w:rPr>
          <w:sz w:val="24"/>
          <w:szCs w:val="24"/>
        </w:rPr>
        <w:t>Sheil</w:t>
      </w:r>
      <w:proofErr w:type="spellEnd"/>
      <w:r w:rsidRPr="00811F6C">
        <w:rPr>
          <w:sz w:val="24"/>
          <w:szCs w:val="24"/>
        </w:rPr>
        <w:t xml:space="preserve">, 2020). Survivors from these communities are also among the most impoverished in society which meant they often did not have the technology </w:t>
      </w:r>
      <w:r w:rsidR="00E55CD7" w:rsidRPr="00811F6C">
        <w:rPr>
          <w:sz w:val="24"/>
          <w:szCs w:val="24"/>
        </w:rPr>
        <w:t xml:space="preserve">or IT skills </w:t>
      </w:r>
      <w:r w:rsidRPr="00811F6C">
        <w:rPr>
          <w:sz w:val="24"/>
          <w:szCs w:val="24"/>
        </w:rPr>
        <w:t xml:space="preserve">to access remote support, something most acutely felt by migrant women with no </w:t>
      </w:r>
      <w:r w:rsidRPr="00811F6C">
        <w:rPr>
          <w:sz w:val="24"/>
          <w:szCs w:val="24"/>
        </w:rPr>
        <w:lastRenderedPageBreak/>
        <w:t>recourse to public funds and those who were intensely socially isolated. Lockdown effectively removed the only sources of positive support and connection that many women had, and led to an intensification of mental</w:t>
      </w:r>
      <w:r w:rsidR="00377182" w:rsidRPr="00811F6C">
        <w:rPr>
          <w:sz w:val="24"/>
          <w:szCs w:val="24"/>
        </w:rPr>
        <w:t xml:space="preserve"> ill-health</w:t>
      </w:r>
      <w:r w:rsidRPr="00811F6C">
        <w:rPr>
          <w:sz w:val="24"/>
          <w:szCs w:val="24"/>
        </w:rPr>
        <w:t>, resulting especially in greater levels of reported anxiety, depression and suicide ideation (</w:t>
      </w:r>
      <w:proofErr w:type="spellStart"/>
      <w:r w:rsidRPr="00811F6C">
        <w:rPr>
          <w:sz w:val="24"/>
          <w:szCs w:val="24"/>
        </w:rPr>
        <w:t>Thiara</w:t>
      </w:r>
      <w:proofErr w:type="spellEnd"/>
      <w:r w:rsidRPr="00811F6C">
        <w:rPr>
          <w:sz w:val="24"/>
          <w:szCs w:val="24"/>
        </w:rPr>
        <w:t xml:space="preserve"> and Roy, 2021). In moving forward, whilst some women have valued the remote support made available to them, many Black and minoritised survivors who face intense social isolation are likely to want to recover the sense of connection offered through face-to-face and peer group support.</w:t>
      </w:r>
    </w:p>
    <w:p w14:paraId="3D8AACB7" w14:textId="77777777" w:rsidR="00DF1365" w:rsidRPr="00811F6C" w:rsidRDefault="00DF1365" w:rsidP="00811F6C">
      <w:pPr>
        <w:spacing w:line="360" w:lineRule="auto"/>
        <w:rPr>
          <w:sz w:val="24"/>
          <w:szCs w:val="24"/>
        </w:rPr>
      </w:pPr>
    </w:p>
    <w:p w14:paraId="62743EAA" w14:textId="6307B679" w:rsidR="00323349" w:rsidRPr="00811F6C" w:rsidRDefault="003E4CCA" w:rsidP="00811F6C">
      <w:pPr>
        <w:spacing w:line="360" w:lineRule="auto"/>
        <w:rPr>
          <w:rStyle w:val="Strong"/>
          <w:b w:val="0"/>
          <w:bCs w:val="0"/>
          <w:sz w:val="24"/>
          <w:szCs w:val="24"/>
        </w:rPr>
      </w:pPr>
      <w:r>
        <w:rPr>
          <w:sz w:val="24"/>
          <w:szCs w:val="24"/>
        </w:rPr>
        <w:t>Below</w:t>
      </w:r>
      <w:r w:rsidR="22F06B02" w:rsidRPr="00811F6C">
        <w:rPr>
          <w:sz w:val="24"/>
          <w:szCs w:val="24"/>
        </w:rPr>
        <w:t xml:space="preserve"> is a summary of the barriers encountered by Black and minoritised survivors identified across the research literature.</w:t>
      </w:r>
    </w:p>
    <w:p w14:paraId="5350403D" w14:textId="77777777" w:rsidR="003E4CCA" w:rsidRPr="00811F6C" w:rsidRDefault="003E4CCA" w:rsidP="003E4CCA">
      <w:pPr>
        <w:spacing w:line="360" w:lineRule="auto"/>
        <w:rPr>
          <w:b/>
        </w:rPr>
      </w:pPr>
      <w:bookmarkStart w:id="16" w:name="_Toc88657899"/>
      <w:r w:rsidRPr="00811F6C">
        <w:rPr>
          <w:b/>
        </w:rPr>
        <w:t>Structural/organisational</w:t>
      </w:r>
    </w:p>
    <w:p w14:paraId="48BD5647" w14:textId="77777777" w:rsidR="003E4CCA" w:rsidRPr="00811F6C" w:rsidRDefault="003E4CCA" w:rsidP="003E4CCA">
      <w:pPr>
        <w:pStyle w:val="ListParagraph"/>
        <w:numPr>
          <w:ilvl w:val="0"/>
          <w:numId w:val="42"/>
        </w:numPr>
        <w:spacing w:line="360" w:lineRule="auto"/>
      </w:pPr>
      <w:r w:rsidRPr="00811F6C">
        <w:t>Institutionalised racism - l</w:t>
      </w:r>
      <w:r w:rsidRPr="00811F6C">
        <w:rPr>
          <w:color w:val="262626" w:themeColor="text2"/>
        </w:rPr>
        <w:t>ack of understanding and awareness, stereotypical assumptions, and inappropriate and discriminatory responses on the part of agencies; n</w:t>
      </w:r>
      <w:r w:rsidRPr="00811F6C">
        <w:t xml:space="preserve">egation of cultural identity and cultural </w:t>
      </w:r>
      <w:proofErr w:type="spellStart"/>
      <w:r w:rsidRPr="00811F6C">
        <w:t>pathologisation</w:t>
      </w:r>
      <w:proofErr w:type="spellEnd"/>
      <w:r w:rsidRPr="00811F6C">
        <w:t>.</w:t>
      </w:r>
    </w:p>
    <w:p w14:paraId="22A3ADC6" w14:textId="77777777" w:rsidR="003E4CCA" w:rsidRPr="00811F6C" w:rsidRDefault="003E4CCA" w:rsidP="003E4CCA">
      <w:pPr>
        <w:pStyle w:val="ListParagraph"/>
        <w:numPr>
          <w:ilvl w:val="0"/>
          <w:numId w:val="42"/>
        </w:numPr>
        <w:spacing w:line="360" w:lineRule="auto"/>
      </w:pPr>
      <w:r w:rsidRPr="00811F6C">
        <w:t>Inappropriateness/</w:t>
      </w:r>
      <w:proofErr w:type="spellStart"/>
      <w:r w:rsidRPr="00811F6C">
        <w:t>Eurocentricity</w:t>
      </w:r>
      <w:proofErr w:type="spellEnd"/>
      <w:r w:rsidRPr="00811F6C">
        <w:t xml:space="preserve"> of assessment tools and lack of identification of needs.</w:t>
      </w:r>
    </w:p>
    <w:p w14:paraId="7C4E3F72" w14:textId="77777777" w:rsidR="003E4CCA" w:rsidRPr="00811F6C" w:rsidRDefault="003E4CCA" w:rsidP="003E4CCA">
      <w:pPr>
        <w:pStyle w:val="ListParagraph"/>
        <w:numPr>
          <w:ilvl w:val="0"/>
          <w:numId w:val="42"/>
        </w:numPr>
        <w:spacing w:line="360" w:lineRule="auto"/>
      </w:pPr>
      <w:r w:rsidRPr="00811F6C">
        <w:t>Structural factors such as poverty, disability, poor housing, unemployment.</w:t>
      </w:r>
    </w:p>
    <w:p w14:paraId="60E4F34B" w14:textId="77777777" w:rsidR="003E4CCA" w:rsidRPr="00811F6C" w:rsidRDefault="003E4CCA" w:rsidP="003E4CCA">
      <w:pPr>
        <w:pStyle w:val="ListParagraph"/>
        <w:numPr>
          <w:ilvl w:val="0"/>
          <w:numId w:val="42"/>
        </w:numPr>
        <w:spacing w:line="360" w:lineRule="auto"/>
      </w:pPr>
      <w:r w:rsidRPr="00811F6C">
        <w:t>Imbalance of power and authority.</w:t>
      </w:r>
    </w:p>
    <w:p w14:paraId="4A568041" w14:textId="77777777" w:rsidR="003E4CCA" w:rsidRPr="00811F6C" w:rsidRDefault="003E4CCA" w:rsidP="003E4CCA">
      <w:pPr>
        <w:pStyle w:val="ListParagraph"/>
        <w:numPr>
          <w:ilvl w:val="0"/>
          <w:numId w:val="42"/>
        </w:numPr>
        <w:spacing w:line="360" w:lineRule="auto"/>
      </w:pPr>
      <w:r w:rsidRPr="00811F6C">
        <w:t>Broader societal stigma and negative view of mental ill-health leading to fears about removal of children, negative labelling or compulsory hospitalisation.</w:t>
      </w:r>
    </w:p>
    <w:p w14:paraId="738308B0" w14:textId="77777777" w:rsidR="003E4CCA" w:rsidRPr="00811F6C" w:rsidRDefault="003E4CCA" w:rsidP="003E4CCA">
      <w:pPr>
        <w:pStyle w:val="ListParagraph"/>
        <w:numPr>
          <w:ilvl w:val="0"/>
          <w:numId w:val="42"/>
        </w:numPr>
        <w:spacing w:line="360" w:lineRule="auto"/>
      </w:pPr>
      <w:r w:rsidRPr="00811F6C">
        <w:t>Professionals’ lack of knowledge and understanding of mental health/wellbeing in the context of DVA.</w:t>
      </w:r>
    </w:p>
    <w:p w14:paraId="04F1484B" w14:textId="77777777" w:rsidR="003E4CCA" w:rsidRPr="00811F6C" w:rsidRDefault="003E4CCA" w:rsidP="003E4CCA">
      <w:pPr>
        <w:pStyle w:val="ListParagraph"/>
        <w:numPr>
          <w:ilvl w:val="0"/>
          <w:numId w:val="42"/>
        </w:numPr>
        <w:spacing w:line="360" w:lineRule="auto"/>
      </w:pPr>
      <w:r w:rsidRPr="00811F6C">
        <w:lastRenderedPageBreak/>
        <w:t>Immigration status – lack of access to statutory services due to lack of recourse to public funding; fear of detention and/or deportation.</w:t>
      </w:r>
    </w:p>
    <w:p w14:paraId="376F1E91" w14:textId="77777777" w:rsidR="003E4CCA" w:rsidRPr="00811F6C" w:rsidRDefault="003E4CCA" w:rsidP="003E4CCA">
      <w:pPr>
        <w:pStyle w:val="ListParagraph"/>
        <w:numPr>
          <w:ilvl w:val="0"/>
          <w:numId w:val="42"/>
        </w:numPr>
        <w:spacing w:line="360" w:lineRule="auto"/>
      </w:pPr>
      <w:r w:rsidRPr="00811F6C">
        <w:t>Language barriers and mistrust of interpreters.</w:t>
      </w:r>
    </w:p>
    <w:p w14:paraId="3CF478CB" w14:textId="77777777" w:rsidR="003E4CCA" w:rsidRPr="00811F6C" w:rsidRDefault="003E4CCA" w:rsidP="003E4CCA">
      <w:pPr>
        <w:pStyle w:val="ListParagraph"/>
        <w:numPr>
          <w:ilvl w:val="0"/>
          <w:numId w:val="42"/>
        </w:numPr>
        <w:spacing w:line="360" w:lineRule="auto"/>
      </w:pPr>
      <w:r w:rsidRPr="00811F6C">
        <w:t>Concerns about (lack of) confidentiality.</w:t>
      </w:r>
    </w:p>
    <w:p w14:paraId="09CACE9A" w14:textId="77777777" w:rsidR="003E4CCA" w:rsidRPr="00811F6C" w:rsidRDefault="003E4CCA" w:rsidP="003E4CCA">
      <w:pPr>
        <w:pStyle w:val="ListParagraph"/>
        <w:numPr>
          <w:ilvl w:val="0"/>
          <w:numId w:val="42"/>
        </w:numPr>
        <w:spacing w:line="360" w:lineRule="auto"/>
      </w:pPr>
      <w:r w:rsidRPr="00811F6C">
        <w:t>Inappropriate location of services and geographical distance from services.</w:t>
      </w:r>
    </w:p>
    <w:p w14:paraId="4464AF07" w14:textId="77777777" w:rsidR="003E4CCA" w:rsidRPr="00811F6C" w:rsidRDefault="003E4CCA" w:rsidP="003E4CCA">
      <w:pPr>
        <w:pStyle w:val="ListParagraph"/>
        <w:numPr>
          <w:ilvl w:val="0"/>
          <w:numId w:val="42"/>
        </w:numPr>
        <w:spacing w:line="360" w:lineRule="auto"/>
      </w:pPr>
      <w:r w:rsidRPr="00811F6C">
        <w:t>Difficulties in using public transport.</w:t>
      </w:r>
    </w:p>
    <w:p w14:paraId="659B8B83" w14:textId="77777777" w:rsidR="003E4CCA" w:rsidRPr="00811F6C" w:rsidRDefault="003E4CCA" w:rsidP="003E4CCA">
      <w:pPr>
        <w:pStyle w:val="ListParagraph"/>
        <w:numPr>
          <w:ilvl w:val="0"/>
          <w:numId w:val="42"/>
        </w:numPr>
        <w:spacing w:line="360" w:lineRule="auto"/>
      </w:pPr>
      <w:r w:rsidRPr="00811F6C">
        <w:t>Lack of childcare facilities.</w:t>
      </w:r>
    </w:p>
    <w:p w14:paraId="1B4416FB" w14:textId="77777777" w:rsidR="003E4CCA" w:rsidRPr="00811F6C" w:rsidRDefault="003E4CCA" w:rsidP="003E4CCA">
      <w:pPr>
        <w:pStyle w:val="ListParagraph"/>
        <w:numPr>
          <w:ilvl w:val="0"/>
          <w:numId w:val="42"/>
        </w:numPr>
        <w:spacing w:line="360" w:lineRule="auto"/>
      </w:pPr>
      <w:r w:rsidRPr="00811F6C">
        <w:t>Long waiting lists for initial assessment.</w:t>
      </w:r>
    </w:p>
    <w:p w14:paraId="1E324E5D" w14:textId="77777777" w:rsidR="003E4CCA" w:rsidRPr="00811F6C" w:rsidRDefault="003E4CCA" w:rsidP="003E4CCA">
      <w:pPr>
        <w:pStyle w:val="ListParagraph"/>
        <w:numPr>
          <w:ilvl w:val="0"/>
          <w:numId w:val="42"/>
        </w:numPr>
        <w:spacing w:line="360" w:lineRule="auto"/>
      </w:pPr>
      <w:r w:rsidRPr="00811F6C">
        <w:t>Lack of access to technology and online support.</w:t>
      </w:r>
    </w:p>
    <w:p w14:paraId="0AF4FB96" w14:textId="77777777" w:rsidR="003E4CCA" w:rsidRPr="00811F6C" w:rsidRDefault="003E4CCA" w:rsidP="003E4CCA">
      <w:pPr>
        <w:spacing w:line="360" w:lineRule="auto"/>
        <w:rPr>
          <w:b/>
        </w:rPr>
      </w:pPr>
      <w:r w:rsidRPr="00811F6C">
        <w:rPr>
          <w:b/>
        </w:rPr>
        <w:t>Cultural/individual</w:t>
      </w:r>
    </w:p>
    <w:p w14:paraId="73646D00" w14:textId="77777777" w:rsidR="003E4CCA" w:rsidRPr="00811F6C" w:rsidRDefault="003E4CCA" w:rsidP="003E4CCA">
      <w:pPr>
        <w:pStyle w:val="ListParagraph"/>
        <w:numPr>
          <w:ilvl w:val="0"/>
          <w:numId w:val="42"/>
        </w:numPr>
        <w:spacing w:line="360" w:lineRule="auto"/>
      </w:pPr>
      <w:r w:rsidRPr="00811F6C">
        <w:t>Negative perceptions and stigma associated with mental ill-health and mental health services.</w:t>
      </w:r>
    </w:p>
    <w:p w14:paraId="6EB68C16" w14:textId="77777777" w:rsidR="003E4CCA" w:rsidRPr="00811F6C" w:rsidRDefault="003E4CCA" w:rsidP="003E4CCA">
      <w:pPr>
        <w:pStyle w:val="ListParagraph"/>
        <w:numPr>
          <w:ilvl w:val="0"/>
          <w:numId w:val="42"/>
        </w:numPr>
        <w:spacing w:line="360" w:lineRule="auto"/>
      </w:pPr>
      <w:r w:rsidRPr="00811F6C">
        <w:t xml:space="preserve">Family pressures and concerns about </w:t>
      </w:r>
      <w:proofErr w:type="spellStart"/>
      <w:r w:rsidRPr="00811F6C">
        <w:t>izzat</w:t>
      </w:r>
      <w:proofErr w:type="spellEnd"/>
      <w:r w:rsidRPr="00811F6C">
        <w:t xml:space="preserve"> and shame - reluctance to discuss and disclose both abuse and mental ill-health.</w:t>
      </w:r>
    </w:p>
    <w:p w14:paraId="6C292831" w14:textId="77777777" w:rsidR="003E4CCA" w:rsidRPr="00811F6C" w:rsidRDefault="003E4CCA" w:rsidP="003E4CCA">
      <w:pPr>
        <w:pStyle w:val="ListParagraph"/>
        <w:numPr>
          <w:ilvl w:val="0"/>
          <w:numId w:val="42"/>
        </w:numPr>
        <w:spacing w:line="360" w:lineRule="auto"/>
      </w:pPr>
      <w:r w:rsidRPr="00811F6C">
        <w:t>Stereotypical assumptions about counselling and counsellors – e.g. white counsellors will be ‘culturally ignorant’ or even racist; counselling reinforces dysfunction and ‘madness’.</w:t>
      </w:r>
    </w:p>
    <w:p w14:paraId="01F7D7EA" w14:textId="77777777" w:rsidR="003E4CCA" w:rsidRPr="00811F6C" w:rsidRDefault="003E4CCA" w:rsidP="003E4CCA">
      <w:pPr>
        <w:pStyle w:val="ListParagraph"/>
        <w:numPr>
          <w:ilvl w:val="0"/>
          <w:numId w:val="42"/>
        </w:numPr>
        <w:spacing w:line="360" w:lineRule="auto"/>
      </w:pPr>
      <w:r w:rsidRPr="00811F6C">
        <w:t>Stereotype of counselling as ‘passive’ and not proactive - direct advice and guidance valued over just listening.</w:t>
      </w:r>
    </w:p>
    <w:p w14:paraId="1C22E614" w14:textId="77777777" w:rsidR="003E4CCA" w:rsidRPr="00811F6C" w:rsidRDefault="003E4CCA" w:rsidP="003E4CCA">
      <w:pPr>
        <w:pStyle w:val="ListParagraph"/>
        <w:numPr>
          <w:ilvl w:val="0"/>
          <w:numId w:val="42"/>
        </w:numPr>
        <w:spacing w:line="360" w:lineRule="auto"/>
      </w:pPr>
      <w:r w:rsidRPr="00811F6C">
        <w:t>Counselling seen to be culturally incongruent - ‘shameful’ and stigmatising for the whole family.</w:t>
      </w:r>
    </w:p>
    <w:p w14:paraId="01E15E58" w14:textId="77777777" w:rsidR="003E4CCA" w:rsidRPr="00811F6C" w:rsidRDefault="003E4CCA" w:rsidP="003E4CCA">
      <w:pPr>
        <w:pStyle w:val="ListParagraph"/>
        <w:numPr>
          <w:ilvl w:val="0"/>
          <w:numId w:val="42"/>
        </w:numPr>
        <w:spacing w:line="360" w:lineRule="auto"/>
      </w:pPr>
      <w:r w:rsidRPr="00811F6C">
        <w:t>Concerns about confidentiality, leaking of information and gossip.</w:t>
      </w:r>
    </w:p>
    <w:p w14:paraId="3DED0E9D" w14:textId="77777777" w:rsidR="003E4CCA" w:rsidRPr="00811F6C" w:rsidRDefault="003E4CCA" w:rsidP="003E4CCA">
      <w:pPr>
        <w:pStyle w:val="ListParagraph"/>
        <w:numPr>
          <w:ilvl w:val="0"/>
          <w:numId w:val="42"/>
        </w:numPr>
        <w:spacing w:line="360" w:lineRule="auto"/>
      </w:pPr>
      <w:r w:rsidRPr="00811F6C">
        <w:t xml:space="preserve">Concerns about </w:t>
      </w:r>
      <w:proofErr w:type="spellStart"/>
      <w:r w:rsidRPr="00811F6C">
        <w:t>pathologising</w:t>
      </w:r>
      <w:proofErr w:type="spellEnd"/>
      <w:r w:rsidRPr="00811F6C">
        <w:t xml:space="preserve"> family and/or community and this resulting in greater racism.</w:t>
      </w:r>
    </w:p>
    <w:p w14:paraId="4A56832A" w14:textId="77777777" w:rsidR="003E4CCA" w:rsidRPr="00811F6C" w:rsidRDefault="003E4CCA" w:rsidP="003E4CCA">
      <w:pPr>
        <w:pStyle w:val="ListParagraph"/>
        <w:numPr>
          <w:ilvl w:val="0"/>
          <w:numId w:val="42"/>
        </w:numPr>
        <w:spacing w:line="360" w:lineRule="auto"/>
      </w:pPr>
      <w:r w:rsidRPr="00811F6C">
        <w:t>Women’s understandings of their distress are different from those of mental health professionals.</w:t>
      </w:r>
    </w:p>
    <w:p w14:paraId="73F2C2D6" w14:textId="77777777" w:rsidR="003E4CCA" w:rsidRPr="00811F6C" w:rsidRDefault="003E4CCA" w:rsidP="003E4CCA">
      <w:pPr>
        <w:pStyle w:val="ListParagraph"/>
        <w:numPr>
          <w:ilvl w:val="0"/>
          <w:numId w:val="42"/>
        </w:numPr>
        <w:spacing w:line="360" w:lineRule="auto"/>
      </w:pPr>
      <w:r w:rsidRPr="00811F6C">
        <w:lastRenderedPageBreak/>
        <w:t>Survivors isolated/frightened by perpetrator.</w:t>
      </w:r>
    </w:p>
    <w:p w14:paraId="4329911D" w14:textId="77777777" w:rsidR="003E4CCA" w:rsidRPr="00811F6C" w:rsidRDefault="003E4CCA" w:rsidP="003E4CCA">
      <w:pPr>
        <w:pStyle w:val="ListParagraph"/>
        <w:numPr>
          <w:ilvl w:val="0"/>
          <w:numId w:val="42"/>
        </w:numPr>
        <w:spacing w:line="360" w:lineRule="auto"/>
      </w:pPr>
      <w:r w:rsidRPr="00811F6C">
        <w:t>Fear of violence and being blamed.</w:t>
      </w:r>
    </w:p>
    <w:p w14:paraId="2CB0EBAA" w14:textId="77777777" w:rsidR="003E4CCA" w:rsidRPr="00811F6C" w:rsidRDefault="003E4CCA" w:rsidP="003E4CCA">
      <w:pPr>
        <w:pStyle w:val="ListParagraph"/>
        <w:numPr>
          <w:ilvl w:val="0"/>
          <w:numId w:val="42"/>
        </w:numPr>
        <w:spacing w:line="360" w:lineRule="auto"/>
      </w:pPr>
      <w:r w:rsidRPr="00811F6C">
        <w:t>Lack of knowledge/awareness of different services.</w:t>
      </w:r>
    </w:p>
    <w:p w14:paraId="1A4DA257" w14:textId="77777777" w:rsidR="003E4CCA" w:rsidRPr="00811F6C" w:rsidRDefault="003E4CCA" w:rsidP="003E4CCA">
      <w:pPr>
        <w:pStyle w:val="ListParagraph"/>
        <w:numPr>
          <w:ilvl w:val="0"/>
          <w:numId w:val="42"/>
        </w:numPr>
        <w:spacing w:line="360" w:lineRule="auto"/>
        <w:rPr>
          <w:color w:val="262626" w:themeColor="text1"/>
        </w:rPr>
      </w:pPr>
      <w:r w:rsidRPr="00811F6C">
        <w:rPr>
          <w:color w:val="262626" w:themeColor="text1"/>
        </w:rPr>
        <w:t>Lack of trust in professional interventions.</w:t>
      </w:r>
    </w:p>
    <w:p w14:paraId="13B88493" w14:textId="2F59A552" w:rsidR="003E4CCA" w:rsidRDefault="003E4CCA" w:rsidP="003E4CCA">
      <w:pPr>
        <w:pStyle w:val="Heading1"/>
        <w:spacing w:line="360" w:lineRule="auto"/>
        <w:rPr>
          <w:sz w:val="36"/>
          <w:szCs w:val="36"/>
        </w:rPr>
      </w:pPr>
      <w:r w:rsidRPr="00811F6C">
        <w:rPr>
          <w:color w:val="262626" w:themeColor="text1"/>
          <w:sz w:val="22"/>
          <w:szCs w:val="22"/>
        </w:rPr>
        <w:t>Erosion of a strong sense of personal identity as a Black woman.</w:t>
      </w:r>
    </w:p>
    <w:p w14:paraId="4F686329" w14:textId="77777777" w:rsidR="003E4CCA" w:rsidRDefault="003E4CCA">
      <w:pPr>
        <w:spacing w:after="200"/>
        <w:rPr>
          <w:rFonts w:eastAsiaTheme="majorEastAsia"/>
          <w:noProof/>
          <w:color w:val="B6006C"/>
          <w:sz w:val="36"/>
          <w:szCs w:val="36"/>
          <w:lang w:eastAsia="en-GB"/>
        </w:rPr>
      </w:pPr>
      <w:r>
        <w:rPr>
          <w:sz w:val="36"/>
          <w:szCs w:val="36"/>
        </w:rPr>
        <w:br w:type="page"/>
      </w:r>
    </w:p>
    <w:p w14:paraId="463F29E8" w14:textId="28C2ACB5" w:rsidR="00411D27" w:rsidRPr="00811F6C" w:rsidRDefault="00411D27" w:rsidP="00811F6C">
      <w:pPr>
        <w:pStyle w:val="Heading1"/>
        <w:spacing w:line="360" w:lineRule="auto"/>
        <w:rPr>
          <w:sz w:val="36"/>
          <w:szCs w:val="36"/>
        </w:rPr>
      </w:pPr>
      <w:r w:rsidRPr="00811F6C">
        <w:rPr>
          <w:sz w:val="36"/>
          <w:szCs w:val="36"/>
        </w:rPr>
        <w:lastRenderedPageBreak/>
        <w:t>Section 3: Support valued by survivors in the recovery of their mental wellbeing from ‘by and for’ Black and minoritised organisations and specialist women’s services</w:t>
      </w:r>
      <w:bookmarkEnd w:id="16"/>
      <w:r w:rsidRPr="00811F6C">
        <w:rPr>
          <w:sz w:val="36"/>
          <w:szCs w:val="36"/>
        </w:rPr>
        <w:t xml:space="preserve"> </w:t>
      </w:r>
    </w:p>
    <w:p w14:paraId="3B7A66D0" w14:textId="03EFF2C9" w:rsidR="00411D27" w:rsidRPr="00811F6C" w:rsidRDefault="00411D27" w:rsidP="00811F6C">
      <w:pPr>
        <w:spacing w:line="360" w:lineRule="auto"/>
        <w:rPr>
          <w:sz w:val="24"/>
          <w:szCs w:val="24"/>
        </w:rPr>
      </w:pPr>
      <w:r w:rsidRPr="00811F6C">
        <w:rPr>
          <w:sz w:val="24"/>
          <w:szCs w:val="24"/>
        </w:rPr>
        <w:t xml:space="preserve">As noted above, the impact of DVA and other forms of abuse is deeply corrosive for survivors’ mental </w:t>
      </w:r>
      <w:r w:rsidR="002C7830" w:rsidRPr="00811F6C">
        <w:rPr>
          <w:sz w:val="24"/>
          <w:szCs w:val="24"/>
        </w:rPr>
        <w:t xml:space="preserve">health and </w:t>
      </w:r>
      <w:r w:rsidRPr="00811F6C">
        <w:rPr>
          <w:sz w:val="24"/>
          <w:szCs w:val="24"/>
        </w:rPr>
        <w:t xml:space="preserve">wellbeing (Stockman </w:t>
      </w:r>
      <w:r w:rsidRPr="00811F6C">
        <w:rPr>
          <w:i/>
          <w:iCs/>
          <w:sz w:val="24"/>
          <w:szCs w:val="24"/>
        </w:rPr>
        <w:t>et al.</w:t>
      </w:r>
      <w:r w:rsidRPr="00811F6C">
        <w:rPr>
          <w:sz w:val="24"/>
          <w:szCs w:val="24"/>
        </w:rPr>
        <w:t xml:space="preserve">, 2015). There is as yet only a small body of research that explicitly explores the views of Black and minoritised women who have experienced DVA about how services have met their mental </w:t>
      </w:r>
      <w:r w:rsidR="002C7830" w:rsidRPr="00811F6C">
        <w:rPr>
          <w:sz w:val="24"/>
          <w:szCs w:val="24"/>
        </w:rPr>
        <w:t>health/</w:t>
      </w:r>
      <w:r w:rsidRPr="00811F6C">
        <w:rPr>
          <w:sz w:val="24"/>
          <w:szCs w:val="24"/>
        </w:rPr>
        <w:t>wellbeing recovery needs (</w:t>
      </w:r>
      <w:proofErr w:type="spellStart"/>
      <w:r w:rsidRPr="00811F6C">
        <w:rPr>
          <w:sz w:val="24"/>
          <w:szCs w:val="24"/>
        </w:rPr>
        <w:t>Memon</w:t>
      </w:r>
      <w:proofErr w:type="spellEnd"/>
      <w:r w:rsidRPr="00811F6C">
        <w:rPr>
          <w:sz w:val="24"/>
          <w:szCs w:val="24"/>
        </w:rPr>
        <w:t xml:space="preserve"> </w:t>
      </w:r>
      <w:r w:rsidRPr="00811F6C">
        <w:rPr>
          <w:i/>
          <w:iCs/>
          <w:sz w:val="24"/>
          <w:szCs w:val="24"/>
        </w:rPr>
        <w:t>et al</w:t>
      </w:r>
      <w:r w:rsidRPr="00811F6C">
        <w:rPr>
          <w:sz w:val="24"/>
          <w:szCs w:val="24"/>
        </w:rPr>
        <w:t xml:space="preserve">., 2016). It is acknowledged that </w:t>
      </w:r>
      <w:r w:rsidR="002C7830" w:rsidRPr="00811F6C">
        <w:rPr>
          <w:sz w:val="24"/>
          <w:szCs w:val="24"/>
        </w:rPr>
        <w:t xml:space="preserve">a </w:t>
      </w:r>
      <w:r w:rsidRPr="00811F6C">
        <w:rPr>
          <w:sz w:val="24"/>
          <w:szCs w:val="24"/>
        </w:rPr>
        <w:t xml:space="preserve">consideration of gender and </w:t>
      </w:r>
      <w:r w:rsidR="002C7830" w:rsidRPr="00811F6C">
        <w:rPr>
          <w:sz w:val="24"/>
          <w:szCs w:val="24"/>
        </w:rPr>
        <w:t xml:space="preserve">the distress </w:t>
      </w:r>
      <w:r w:rsidRPr="00811F6C">
        <w:rPr>
          <w:sz w:val="24"/>
          <w:szCs w:val="24"/>
        </w:rPr>
        <w:t xml:space="preserve">and trauma created by intersecting forms of violence against women has yet to be mainstreamed within mental healthcare services (Abel and </w:t>
      </w:r>
      <w:proofErr w:type="spellStart"/>
      <w:r w:rsidRPr="00811F6C">
        <w:rPr>
          <w:sz w:val="24"/>
          <w:szCs w:val="24"/>
        </w:rPr>
        <w:t>Newbigging</w:t>
      </w:r>
      <w:proofErr w:type="spellEnd"/>
      <w:r w:rsidRPr="00811F6C">
        <w:rPr>
          <w:sz w:val="24"/>
          <w:szCs w:val="24"/>
        </w:rPr>
        <w:t>, 2018; Spates, 2012), and that promotion of better services for Black and minoritised women relies on ‘considering the intersection between gender, ‘race’, sexual orientation, age, disability and other factors when developing accessible an</w:t>
      </w:r>
      <w:r w:rsidR="00215DD5" w:rsidRPr="00811F6C">
        <w:rPr>
          <w:sz w:val="24"/>
          <w:szCs w:val="24"/>
        </w:rPr>
        <w:t xml:space="preserve">d appropriate services’ (p.4). </w:t>
      </w:r>
    </w:p>
    <w:p w14:paraId="7FE1B6EA" w14:textId="77777777" w:rsidR="00411D27" w:rsidRPr="00811F6C" w:rsidRDefault="00411D27" w:rsidP="00811F6C">
      <w:pPr>
        <w:spacing w:line="360" w:lineRule="auto"/>
        <w:rPr>
          <w:sz w:val="24"/>
          <w:szCs w:val="24"/>
        </w:rPr>
      </w:pPr>
      <w:r w:rsidRPr="00811F6C">
        <w:rPr>
          <w:sz w:val="24"/>
          <w:szCs w:val="24"/>
        </w:rPr>
        <w:t xml:space="preserve">Against a background of recognised disparities in mental health provision for Black and minoritised survivors, this section consolidates findings from these different sources of knowledge, as well as drawing on the context already provided (including about barriers to access and use). It enables a more nuanced picture to be established in relation to those key themes that have emerged strongly from the review that can help inform future development and delivery </w:t>
      </w:r>
      <w:r w:rsidRPr="00811F6C">
        <w:rPr>
          <w:sz w:val="24"/>
          <w:szCs w:val="24"/>
        </w:rPr>
        <w:lastRenderedPageBreak/>
        <w:t>of services (</w:t>
      </w:r>
      <w:proofErr w:type="spellStart"/>
      <w:r w:rsidRPr="00811F6C">
        <w:rPr>
          <w:sz w:val="24"/>
          <w:szCs w:val="24"/>
        </w:rPr>
        <w:t>Anitha</w:t>
      </w:r>
      <w:proofErr w:type="spellEnd"/>
      <w:r w:rsidRPr="00811F6C">
        <w:rPr>
          <w:sz w:val="24"/>
          <w:szCs w:val="24"/>
        </w:rPr>
        <w:t xml:space="preserve"> </w:t>
      </w:r>
      <w:r w:rsidRPr="00811F6C">
        <w:rPr>
          <w:i/>
          <w:sz w:val="24"/>
          <w:szCs w:val="24"/>
        </w:rPr>
        <w:t>et al.</w:t>
      </w:r>
      <w:r w:rsidRPr="00811F6C">
        <w:rPr>
          <w:sz w:val="24"/>
          <w:szCs w:val="24"/>
        </w:rPr>
        <w:t>, 2009; AVA, 2021; Department of Health, 2010; Royal College of Psychiatrists, 2018; Siddiqui and Patel, 2010; EACH, 2009). Consistent with earlier sections of this report, the diversity of survivors is recognised throughout this section (</w:t>
      </w:r>
      <w:proofErr w:type="spellStart"/>
      <w:r w:rsidRPr="00811F6C">
        <w:rPr>
          <w:sz w:val="24"/>
          <w:szCs w:val="24"/>
        </w:rPr>
        <w:t>Anand</w:t>
      </w:r>
      <w:proofErr w:type="spellEnd"/>
      <w:r w:rsidRPr="00811F6C">
        <w:rPr>
          <w:sz w:val="24"/>
          <w:szCs w:val="24"/>
        </w:rPr>
        <w:t xml:space="preserve"> and Cochrane, 2005) and</w:t>
      </w:r>
      <w:r w:rsidRPr="00811F6C">
        <w:rPr>
          <w:color w:val="C00000"/>
          <w:sz w:val="24"/>
          <w:szCs w:val="24"/>
        </w:rPr>
        <w:t xml:space="preserve"> </w:t>
      </w:r>
      <w:r w:rsidRPr="00811F6C">
        <w:rPr>
          <w:sz w:val="24"/>
          <w:szCs w:val="24"/>
        </w:rPr>
        <w:t>acknowledges that there may be conflicting findings and multiplicity of needs (</w:t>
      </w:r>
      <w:proofErr w:type="spellStart"/>
      <w:r w:rsidRPr="00811F6C">
        <w:rPr>
          <w:sz w:val="24"/>
          <w:szCs w:val="24"/>
        </w:rPr>
        <w:t>Kalathil</w:t>
      </w:r>
      <w:proofErr w:type="spellEnd"/>
      <w:r w:rsidRPr="00811F6C">
        <w:rPr>
          <w:sz w:val="24"/>
          <w:szCs w:val="24"/>
        </w:rPr>
        <w:t xml:space="preserve"> et al., 2011).</w:t>
      </w:r>
    </w:p>
    <w:p w14:paraId="1C30D5FC" w14:textId="16BC7D3A" w:rsidR="00411D27" w:rsidRPr="00811F6C" w:rsidRDefault="006F752B" w:rsidP="003E4CCA">
      <w:pPr>
        <w:pStyle w:val="Heading2"/>
      </w:pPr>
      <w:bookmarkStart w:id="17" w:name="_Toc88657900"/>
      <w:r w:rsidRPr="00811F6C">
        <w:t xml:space="preserve">Value </w:t>
      </w:r>
      <w:r w:rsidR="16162365" w:rsidRPr="00811F6C">
        <w:t>of dedicated ‘by and for’ VAWG organisations for Black and minoritised women</w:t>
      </w:r>
      <w:bookmarkEnd w:id="17"/>
    </w:p>
    <w:p w14:paraId="22B00499" w14:textId="58C65EAF" w:rsidR="00411D27" w:rsidRPr="00811F6C" w:rsidRDefault="16162365" w:rsidP="00811F6C">
      <w:pPr>
        <w:spacing w:line="360" w:lineRule="auto"/>
        <w:rPr>
          <w:sz w:val="24"/>
          <w:szCs w:val="24"/>
        </w:rPr>
      </w:pPr>
      <w:r w:rsidRPr="00811F6C">
        <w:rPr>
          <w:sz w:val="24"/>
          <w:szCs w:val="24"/>
        </w:rPr>
        <w:t>A</w:t>
      </w:r>
      <w:r w:rsidR="00F11405" w:rsidRPr="00811F6C">
        <w:rPr>
          <w:sz w:val="24"/>
          <w:szCs w:val="24"/>
        </w:rPr>
        <w:t>n overarching</w:t>
      </w:r>
      <w:r w:rsidRPr="00811F6C">
        <w:rPr>
          <w:sz w:val="24"/>
          <w:szCs w:val="24"/>
        </w:rPr>
        <w:t xml:space="preserve"> message </w:t>
      </w:r>
      <w:r w:rsidR="00804F5E" w:rsidRPr="00811F6C">
        <w:rPr>
          <w:sz w:val="24"/>
          <w:szCs w:val="24"/>
        </w:rPr>
        <w:t xml:space="preserve">from the literature </w:t>
      </w:r>
      <w:r w:rsidRPr="00811F6C">
        <w:rPr>
          <w:sz w:val="24"/>
          <w:szCs w:val="24"/>
        </w:rPr>
        <w:t xml:space="preserve">is that dedicated ‘by and for’ VAWG </w:t>
      </w:r>
      <w:r w:rsidR="00547D40" w:rsidRPr="00811F6C">
        <w:rPr>
          <w:sz w:val="24"/>
          <w:szCs w:val="24"/>
        </w:rPr>
        <w:t xml:space="preserve">organisations </w:t>
      </w:r>
      <w:r w:rsidR="00F11405" w:rsidRPr="00811F6C">
        <w:rPr>
          <w:sz w:val="24"/>
          <w:szCs w:val="24"/>
        </w:rPr>
        <w:t>for</w:t>
      </w:r>
      <w:r w:rsidRPr="00811F6C">
        <w:rPr>
          <w:sz w:val="24"/>
          <w:szCs w:val="24"/>
        </w:rPr>
        <w:t xml:space="preserve"> Black and minoritised women experiencing DVA and mental </w:t>
      </w:r>
      <w:r w:rsidR="006D6158" w:rsidRPr="00811F6C">
        <w:rPr>
          <w:sz w:val="24"/>
          <w:szCs w:val="24"/>
        </w:rPr>
        <w:t>ill-health</w:t>
      </w:r>
      <w:r w:rsidRPr="00811F6C">
        <w:rPr>
          <w:sz w:val="24"/>
          <w:szCs w:val="24"/>
        </w:rPr>
        <w:t xml:space="preserve"> are particularly valued </w:t>
      </w:r>
      <w:r w:rsidR="00F11405" w:rsidRPr="00811F6C">
        <w:rPr>
          <w:sz w:val="24"/>
          <w:szCs w:val="24"/>
        </w:rPr>
        <w:t xml:space="preserve">by survivors </w:t>
      </w:r>
      <w:r w:rsidRPr="00811F6C">
        <w:rPr>
          <w:sz w:val="24"/>
          <w:szCs w:val="24"/>
        </w:rPr>
        <w:t xml:space="preserve">(Siddiqui and Patel, 2010; Wright and </w:t>
      </w:r>
      <w:proofErr w:type="spellStart"/>
      <w:r w:rsidRPr="00811F6C">
        <w:rPr>
          <w:sz w:val="24"/>
          <w:szCs w:val="24"/>
        </w:rPr>
        <w:t>Hutnik</w:t>
      </w:r>
      <w:proofErr w:type="spellEnd"/>
      <w:r w:rsidRPr="00811F6C">
        <w:rPr>
          <w:sz w:val="24"/>
          <w:szCs w:val="24"/>
        </w:rPr>
        <w:t xml:space="preserve">, </w:t>
      </w:r>
      <w:proofErr w:type="spellStart"/>
      <w:r w:rsidRPr="00811F6C">
        <w:rPr>
          <w:sz w:val="24"/>
          <w:szCs w:val="24"/>
        </w:rPr>
        <w:t>n.d.</w:t>
      </w:r>
      <w:proofErr w:type="spellEnd"/>
      <w:r w:rsidRPr="00811F6C">
        <w:rPr>
          <w:sz w:val="24"/>
          <w:szCs w:val="24"/>
        </w:rPr>
        <w:t xml:space="preserve">; Yapp </w:t>
      </w:r>
      <w:r w:rsidRPr="00811F6C">
        <w:rPr>
          <w:i/>
          <w:sz w:val="24"/>
          <w:szCs w:val="24"/>
        </w:rPr>
        <w:t>et al.</w:t>
      </w:r>
      <w:r w:rsidRPr="00811F6C">
        <w:rPr>
          <w:sz w:val="24"/>
          <w:szCs w:val="24"/>
        </w:rPr>
        <w:t xml:space="preserve">, 2018; EACH, 2009). These dedicated services are described as crucial in enabling Black and minoritised </w:t>
      </w:r>
      <w:r w:rsidR="006D6158" w:rsidRPr="00811F6C">
        <w:rPr>
          <w:sz w:val="24"/>
          <w:szCs w:val="24"/>
        </w:rPr>
        <w:t xml:space="preserve">survivors </w:t>
      </w:r>
      <w:r w:rsidRPr="00811F6C">
        <w:rPr>
          <w:sz w:val="24"/>
          <w:szCs w:val="24"/>
        </w:rPr>
        <w:t>to leave abusive relationships and to rebuild their lives in an ‘enduring’ way (</w:t>
      </w:r>
      <w:proofErr w:type="spellStart"/>
      <w:r w:rsidRPr="00811F6C">
        <w:rPr>
          <w:sz w:val="24"/>
          <w:szCs w:val="24"/>
        </w:rPr>
        <w:t>Anitha</w:t>
      </w:r>
      <w:proofErr w:type="spellEnd"/>
      <w:r w:rsidRPr="00811F6C">
        <w:rPr>
          <w:sz w:val="24"/>
          <w:szCs w:val="24"/>
        </w:rPr>
        <w:t xml:space="preserve"> </w:t>
      </w:r>
      <w:r w:rsidRPr="00811F6C">
        <w:rPr>
          <w:i/>
          <w:sz w:val="24"/>
          <w:szCs w:val="24"/>
        </w:rPr>
        <w:t>et al.</w:t>
      </w:r>
      <w:r w:rsidRPr="00811F6C">
        <w:rPr>
          <w:sz w:val="24"/>
          <w:szCs w:val="24"/>
        </w:rPr>
        <w:t xml:space="preserve">, 2009:79). </w:t>
      </w:r>
      <w:r w:rsidR="00F11405" w:rsidRPr="00811F6C">
        <w:rPr>
          <w:sz w:val="24"/>
          <w:szCs w:val="24"/>
        </w:rPr>
        <w:t>Studies report w</w:t>
      </w:r>
      <w:r w:rsidRPr="00811F6C">
        <w:rPr>
          <w:sz w:val="24"/>
          <w:szCs w:val="24"/>
        </w:rPr>
        <w:t xml:space="preserve">omen who had used </w:t>
      </w:r>
      <w:r w:rsidR="00F11405" w:rsidRPr="00811F6C">
        <w:rPr>
          <w:sz w:val="24"/>
          <w:szCs w:val="24"/>
        </w:rPr>
        <w:t xml:space="preserve">such ‘by and for’ </w:t>
      </w:r>
      <w:r w:rsidRPr="00811F6C">
        <w:rPr>
          <w:sz w:val="24"/>
          <w:szCs w:val="24"/>
        </w:rPr>
        <w:t>integrated services for DVA and mental ill-health sa</w:t>
      </w:r>
      <w:r w:rsidR="00F11405" w:rsidRPr="00811F6C">
        <w:rPr>
          <w:sz w:val="24"/>
          <w:szCs w:val="24"/>
        </w:rPr>
        <w:t>ying</w:t>
      </w:r>
      <w:r w:rsidRPr="00811F6C">
        <w:rPr>
          <w:sz w:val="24"/>
          <w:szCs w:val="24"/>
        </w:rPr>
        <w:t xml:space="preserve"> they </w:t>
      </w:r>
      <w:r w:rsidR="00F11405" w:rsidRPr="00811F6C">
        <w:rPr>
          <w:sz w:val="24"/>
          <w:szCs w:val="24"/>
        </w:rPr>
        <w:t xml:space="preserve">were </w:t>
      </w:r>
      <w:r w:rsidRPr="00811F6C">
        <w:rPr>
          <w:sz w:val="24"/>
          <w:szCs w:val="24"/>
        </w:rPr>
        <w:t>listen</w:t>
      </w:r>
      <w:r w:rsidR="7D0427B8" w:rsidRPr="00811F6C">
        <w:rPr>
          <w:sz w:val="24"/>
          <w:szCs w:val="24"/>
        </w:rPr>
        <w:t>ed to</w:t>
      </w:r>
      <w:r w:rsidR="00F11405" w:rsidRPr="00811F6C">
        <w:rPr>
          <w:sz w:val="24"/>
          <w:szCs w:val="24"/>
        </w:rPr>
        <w:t>, validated,</w:t>
      </w:r>
      <w:r w:rsidR="7D0427B8" w:rsidRPr="00811F6C">
        <w:rPr>
          <w:sz w:val="24"/>
          <w:szCs w:val="24"/>
        </w:rPr>
        <w:t xml:space="preserve"> and </w:t>
      </w:r>
      <w:r w:rsidR="00F11405" w:rsidRPr="00811F6C">
        <w:rPr>
          <w:sz w:val="24"/>
          <w:szCs w:val="24"/>
        </w:rPr>
        <w:t>transformed (</w:t>
      </w:r>
      <w:proofErr w:type="spellStart"/>
      <w:r w:rsidR="00F11405" w:rsidRPr="00811F6C">
        <w:rPr>
          <w:sz w:val="24"/>
          <w:szCs w:val="24"/>
        </w:rPr>
        <w:t>Anitha</w:t>
      </w:r>
      <w:proofErr w:type="spellEnd"/>
      <w:r w:rsidR="00F11405" w:rsidRPr="00811F6C">
        <w:rPr>
          <w:sz w:val="24"/>
          <w:szCs w:val="24"/>
        </w:rPr>
        <w:t xml:space="preserve"> et al., 2009; </w:t>
      </w:r>
      <w:r w:rsidR="00CF4DDB" w:rsidRPr="00811F6C">
        <w:rPr>
          <w:sz w:val="24"/>
          <w:szCs w:val="24"/>
        </w:rPr>
        <w:t xml:space="preserve">EACH, 2009; </w:t>
      </w:r>
      <w:r w:rsidR="00F11405" w:rsidRPr="00811F6C">
        <w:rPr>
          <w:sz w:val="24"/>
          <w:szCs w:val="24"/>
        </w:rPr>
        <w:t xml:space="preserve">Siddiqui and Patel, 2010; </w:t>
      </w:r>
      <w:proofErr w:type="spellStart"/>
      <w:r w:rsidR="00F11405" w:rsidRPr="00811F6C">
        <w:rPr>
          <w:sz w:val="24"/>
          <w:szCs w:val="24"/>
        </w:rPr>
        <w:t>Thiara</w:t>
      </w:r>
      <w:proofErr w:type="spellEnd"/>
      <w:r w:rsidR="00F11405" w:rsidRPr="00811F6C">
        <w:rPr>
          <w:sz w:val="24"/>
          <w:szCs w:val="24"/>
        </w:rPr>
        <w:t xml:space="preserve"> and Roy, 2020</w:t>
      </w:r>
      <w:r w:rsidR="7D0427B8" w:rsidRPr="00811F6C">
        <w:rPr>
          <w:sz w:val="24"/>
          <w:szCs w:val="24"/>
        </w:rPr>
        <w:t xml:space="preserve">). </w:t>
      </w:r>
    </w:p>
    <w:p w14:paraId="60C14F14" w14:textId="0F09FBAB" w:rsidR="00411D27" w:rsidRPr="00811F6C" w:rsidRDefault="00411D27" w:rsidP="00811F6C">
      <w:pPr>
        <w:spacing w:line="360" w:lineRule="auto"/>
        <w:rPr>
          <w:sz w:val="24"/>
          <w:szCs w:val="24"/>
        </w:rPr>
      </w:pPr>
      <w:r w:rsidRPr="00811F6C">
        <w:rPr>
          <w:sz w:val="24"/>
          <w:szCs w:val="24"/>
        </w:rPr>
        <w:t xml:space="preserve">More </w:t>
      </w:r>
      <w:r w:rsidR="006F752B" w:rsidRPr="00811F6C">
        <w:rPr>
          <w:sz w:val="24"/>
          <w:szCs w:val="24"/>
        </w:rPr>
        <w:t xml:space="preserve">generally, </w:t>
      </w:r>
      <w:r w:rsidRPr="00811F6C">
        <w:rPr>
          <w:sz w:val="24"/>
          <w:szCs w:val="24"/>
        </w:rPr>
        <w:t xml:space="preserve">positive responses were also described in relation to specialist </w:t>
      </w:r>
      <w:r w:rsidR="006F752B" w:rsidRPr="00811F6C">
        <w:rPr>
          <w:sz w:val="24"/>
          <w:szCs w:val="24"/>
        </w:rPr>
        <w:t xml:space="preserve">community-based </w:t>
      </w:r>
      <w:r w:rsidRPr="00811F6C">
        <w:rPr>
          <w:sz w:val="24"/>
          <w:szCs w:val="24"/>
        </w:rPr>
        <w:t xml:space="preserve">services for Black and minoritised </w:t>
      </w:r>
      <w:r w:rsidR="006F752B" w:rsidRPr="00811F6C">
        <w:rPr>
          <w:sz w:val="24"/>
          <w:szCs w:val="24"/>
        </w:rPr>
        <w:t xml:space="preserve">groups experiencing mental ill-health </w:t>
      </w:r>
      <w:r w:rsidRPr="00811F6C">
        <w:rPr>
          <w:sz w:val="24"/>
          <w:szCs w:val="24"/>
        </w:rPr>
        <w:t xml:space="preserve">than mainstream mental health services. </w:t>
      </w:r>
      <w:r w:rsidR="000B6A21" w:rsidRPr="00811F6C">
        <w:rPr>
          <w:sz w:val="24"/>
          <w:szCs w:val="24"/>
        </w:rPr>
        <w:t xml:space="preserve">While such community-based services are able to develop relationships of trust and promote awareness and access to mental health services, </w:t>
      </w:r>
      <w:r w:rsidR="006F752B" w:rsidRPr="00811F6C">
        <w:rPr>
          <w:sz w:val="24"/>
          <w:szCs w:val="24"/>
        </w:rPr>
        <w:t xml:space="preserve">it is acknowledged that </w:t>
      </w:r>
      <w:r w:rsidR="000B6A21" w:rsidRPr="00811F6C">
        <w:rPr>
          <w:sz w:val="24"/>
          <w:szCs w:val="24"/>
        </w:rPr>
        <w:t xml:space="preserve">they </w:t>
      </w:r>
      <w:r w:rsidR="006F752B" w:rsidRPr="00811F6C">
        <w:rPr>
          <w:sz w:val="24"/>
          <w:szCs w:val="24"/>
        </w:rPr>
        <w:t xml:space="preserve">may lack expertise in DVA and other forms of abuse that </w:t>
      </w:r>
      <w:r w:rsidR="000B6A21" w:rsidRPr="00811F6C">
        <w:rPr>
          <w:sz w:val="24"/>
          <w:szCs w:val="24"/>
        </w:rPr>
        <w:t xml:space="preserve">is particularly required in the provision of support to </w:t>
      </w:r>
      <w:r w:rsidR="006F752B" w:rsidRPr="00811F6C">
        <w:rPr>
          <w:sz w:val="24"/>
          <w:szCs w:val="24"/>
        </w:rPr>
        <w:t>survivors</w:t>
      </w:r>
      <w:r w:rsidR="000B6A21" w:rsidRPr="00811F6C">
        <w:rPr>
          <w:sz w:val="24"/>
          <w:szCs w:val="24"/>
        </w:rPr>
        <w:t xml:space="preserve"> (</w:t>
      </w:r>
      <w:proofErr w:type="spellStart"/>
      <w:r w:rsidRPr="00811F6C">
        <w:rPr>
          <w:sz w:val="24"/>
          <w:szCs w:val="24"/>
        </w:rPr>
        <w:t>Bignall</w:t>
      </w:r>
      <w:proofErr w:type="spellEnd"/>
      <w:r w:rsidRPr="00811F6C">
        <w:rPr>
          <w:sz w:val="24"/>
          <w:szCs w:val="24"/>
        </w:rPr>
        <w:t xml:space="preserve"> </w:t>
      </w:r>
      <w:r w:rsidRPr="00811F6C">
        <w:rPr>
          <w:i/>
          <w:sz w:val="24"/>
          <w:szCs w:val="24"/>
        </w:rPr>
        <w:t>et al</w:t>
      </w:r>
      <w:r w:rsidRPr="00811F6C">
        <w:rPr>
          <w:sz w:val="24"/>
          <w:szCs w:val="24"/>
        </w:rPr>
        <w:t>.</w:t>
      </w:r>
      <w:r w:rsidR="000B6A21" w:rsidRPr="00811F6C">
        <w:rPr>
          <w:sz w:val="24"/>
          <w:szCs w:val="24"/>
        </w:rPr>
        <w:t xml:space="preserve">, </w:t>
      </w:r>
      <w:r w:rsidRPr="00811F6C">
        <w:rPr>
          <w:sz w:val="24"/>
          <w:szCs w:val="24"/>
        </w:rPr>
        <w:t xml:space="preserve">2019). Therefore, </w:t>
      </w:r>
      <w:r w:rsidRPr="00811F6C">
        <w:rPr>
          <w:sz w:val="24"/>
          <w:szCs w:val="24"/>
        </w:rPr>
        <w:lastRenderedPageBreak/>
        <w:t xml:space="preserve">whilst this section draws on all the research literature reviewed, the framework for thematic discussion derives from research about, and evaluations of, voluntary sector </w:t>
      </w:r>
      <w:r w:rsidR="000B6A21" w:rsidRPr="00811F6C">
        <w:rPr>
          <w:sz w:val="24"/>
          <w:szCs w:val="24"/>
        </w:rPr>
        <w:t xml:space="preserve">community based </w:t>
      </w:r>
      <w:r w:rsidRPr="00811F6C">
        <w:rPr>
          <w:sz w:val="24"/>
          <w:szCs w:val="24"/>
        </w:rPr>
        <w:t xml:space="preserve">mental health </w:t>
      </w:r>
      <w:r w:rsidR="000B6A21" w:rsidRPr="00811F6C">
        <w:rPr>
          <w:sz w:val="24"/>
          <w:szCs w:val="24"/>
        </w:rPr>
        <w:t xml:space="preserve">services </w:t>
      </w:r>
      <w:r w:rsidRPr="00811F6C">
        <w:rPr>
          <w:sz w:val="24"/>
          <w:szCs w:val="24"/>
        </w:rPr>
        <w:t xml:space="preserve">and dedicated </w:t>
      </w:r>
      <w:r w:rsidR="000B6A21" w:rsidRPr="00811F6C">
        <w:rPr>
          <w:sz w:val="24"/>
          <w:szCs w:val="24"/>
        </w:rPr>
        <w:t xml:space="preserve">‘by and for’ </w:t>
      </w:r>
      <w:r w:rsidRPr="00811F6C">
        <w:rPr>
          <w:sz w:val="24"/>
          <w:szCs w:val="24"/>
        </w:rPr>
        <w:t xml:space="preserve">VAWG services that are informed by the views of Black and minoritised survivors.  </w:t>
      </w:r>
    </w:p>
    <w:p w14:paraId="3B7B4B86" w14:textId="66A25DD6" w:rsidR="00411D27" w:rsidRPr="00811F6C" w:rsidRDefault="10D870F9" w:rsidP="00811F6C">
      <w:pPr>
        <w:spacing w:line="360" w:lineRule="auto"/>
        <w:rPr>
          <w:sz w:val="24"/>
          <w:szCs w:val="24"/>
        </w:rPr>
      </w:pPr>
      <w:r w:rsidRPr="00811F6C">
        <w:rPr>
          <w:sz w:val="24"/>
          <w:szCs w:val="24"/>
        </w:rPr>
        <w:t xml:space="preserve">In meeting the recovery needs of Black and minoritised women who experience mental </w:t>
      </w:r>
      <w:r w:rsidR="006F752B" w:rsidRPr="00811F6C">
        <w:rPr>
          <w:sz w:val="24"/>
          <w:szCs w:val="24"/>
        </w:rPr>
        <w:t xml:space="preserve">ill-health </w:t>
      </w:r>
      <w:r w:rsidRPr="00811F6C">
        <w:rPr>
          <w:sz w:val="24"/>
          <w:szCs w:val="24"/>
        </w:rPr>
        <w:t>related to DVA and other forms of abuse</w:t>
      </w:r>
      <w:r w:rsidR="139E6CD6" w:rsidRPr="00811F6C">
        <w:rPr>
          <w:sz w:val="24"/>
          <w:szCs w:val="24"/>
        </w:rPr>
        <w:t>,</w:t>
      </w:r>
      <w:r w:rsidRPr="00811F6C">
        <w:rPr>
          <w:sz w:val="24"/>
          <w:szCs w:val="24"/>
        </w:rPr>
        <w:t xml:space="preserve"> the following are particularly valued:</w:t>
      </w:r>
    </w:p>
    <w:p w14:paraId="4F9E2C7D" w14:textId="3186616D" w:rsidR="00411D27" w:rsidRPr="00811F6C" w:rsidRDefault="00A77ED5" w:rsidP="00811F6C">
      <w:pPr>
        <w:pStyle w:val="ListParagraph"/>
        <w:numPr>
          <w:ilvl w:val="0"/>
          <w:numId w:val="43"/>
        </w:numPr>
        <w:spacing w:line="360" w:lineRule="auto"/>
        <w:rPr>
          <w:sz w:val="24"/>
          <w:szCs w:val="24"/>
        </w:rPr>
      </w:pPr>
      <w:r w:rsidRPr="00811F6C">
        <w:rPr>
          <w:sz w:val="24"/>
          <w:szCs w:val="24"/>
        </w:rPr>
        <w:t xml:space="preserve">An </w:t>
      </w:r>
      <w:r w:rsidR="16162365" w:rsidRPr="00811F6C">
        <w:rPr>
          <w:sz w:val="24"/>
          <w:szCs w:val="24"/>
        </w:rPr>
        <w:t>understanding of the social realities of the lives of Black and minoritised women.</w:t>
      </w:r>
    </w:p>
    <w:p w14:paraId="5B411643" w14:textId="0B546DB7" w:rsidR="00411D27" w:rsidRPr="00811F6C" w:rsidRDefault="00124DDA" w:rsidP="00811F6C">
      <w:pPr>
        <w:pStyle w:val="ListParagraph"/>
        <w:numPr>
          <w:ilvl w:val="0"/>
          <w:numId w:val="43"/>
        </w:numPr>
        <w:spacing w:line="360" w:lineRule="auto"/>
        <w:rPr>
          <w:sz w:val="24"/>
          <w:szCs w:val="24"/>
        </w:rPr>
      </w:pPr>
      <w:r w:rsidRPr="00811F6C">
        <w:rPr>
          <w:sz w:val="24"/>
          <w:szCs w:val="24"/>
        </w:rPr>
        <w:t xml:space="preserve">An </w:t>
      </w:r>
      <w:r w:rsidR="00411D27" w:rsidRPr="00811F6C">
        <w:rPr>
          <w:sz w:val="24"/>
          <w:szCs w:val="24"/>
        </w:rPr>
        <w:t xml:space="preserve">intersectional understanding without </w:t>
      </w:r>
      <w:proofErr w:type="spellStart"/>
      <w:r w:rsidR="00411D27" w:rsidRPr="00811F6C">
        <w:rPr>
          <w:sz w:val="24"/>
          <w:szCs w:val="24"/>
        </w:rPr>
        <w:t>essentialising</w:t>
      </w:r>
      <w:proofErr w:type="spellEnd"/>
      <w:r w:rsidR="00411D27" w:rsidRPr="00811F6C">
        <w:rPr>
          <w:sz w:val="24"/>
          <w:szCs w:val="24"/>
        </w:rPr>
        <w:t xml:space="preserve"> the experiences of Black and minoritised women.</w:t>
      </w:r>
    </w:p>
    <w:p w14:paraId="762EB655" w14:textId="148BD5AB" w:rsidR="00411D27" w:rsidRPr="00811F6C" w:rsidRDefault="00124DDA" w:rsidP="00811F6C">
      <w:pPr>
        <w:pStyle w:val="ListParagraph"/>
        <w:numPr>
          <w:ilvl w:val="0"/>
          <w:numId w:val="43"/>
        </w:numPr>
        <w:spacing w:line="360" w:lineRule="auto"/>
        <w:rPr>
          <w:sz w:val="24"/>
          <w:szCs w:val="24"/>
        </w:rPr>
      </w:pPr>
      <w:r w:rsidRPr="00811F6C">
        <w:rPr>
          <w:sz w:val="24"/>
          <w:szCs w:val="24"/>
        </w:rPr>
        <w:t>H</w:t>
      </w:r>
      <w:r w:rsidR="10D870F9" w:rsidRPr="00811F6C">
        <w:rPr>
          <w:sz w:val="24"/>
          <w:szCs w:val="24"/>
        </w:rPr>
        <w:t xml:space="preserve">olistic, wrap-around services, including intersectional advocacy. </w:t>
      </w:r>
    </w:p>
    <w:p w14:paraId="55D256AD" w14:textId="0E90337D" w:rsidR="00411D27" w:rsidRPr="00811F6C" w:rsidRDefault="00124DDA" w:rsidP="00811F6C">
      <w:pPr>
        <w:pStyle w:val="ListParagraph"/>
        <w:numPr>
          <w:ilvl w:val="0"/>
          <w:numId w:val="43"/>
        </w:numPr>
        <w:spacing w:line="360" w:lineRule="auto"/>
        <w:rPr>
          <w:sz w:val="24"/>
          <w:szCs w:val="24"/>
        </w:rPr>
      </w:pPr>
      <w:r w:rsidRPr="00811F6C">
        <w:rPr>
          <w:sz w:val="24"/>
          <w:szCs w:val="24"/>
        </w:rPr>
        <w:t xml:space="preserve">Access to </w:t>
      </w:r>
      <w:r w:rsidR="00411D27" w:rsidRPr="00811F6C">
        <w:rPr>
          <w:sz w:val="24"/>
          <w:szCs w:val="24"/>
        </w:rPr>
        <w:t>help and support is a process based on trust.</w:t>
      </w:r>
    </w:p>
    <w:p w14:paraId="275777A1" w14:textId="4D13E9F9" w:rsidR="00411D27" w:rsidRPr="00811F6C" w:rsidRDefault="00124DDA" w:rsidP="00811F6C">
      <w:pPr>
        <w:pStyle w:val="ListParagraph"/>
        <w:numPr>
          <w:ilvl w:val="0"/>
          <w:numId w:val="43"/>
        </w:numPr>
        <w:spacing w:line="360" w:lineRule="auto"/>
        <w:rPr>
          <w:sz w:val="24"/>
          <w:szCs w:val="24"/>
        </w:rPr>
      </w:pPr>
      <w:r w:rsidRPr="00811F6C">
        <w:rPr>
          <w:sz w:val="24"/>
          <w:szCs w:val="24"/>
        </w:rPr>
        <w:t xml:space="preserve">A </w:t>
      </w:r>
      <w:r w:rsidR="00411D27" w:rsidRPr="00811F6C">
        <w:rPr>
          <w:sz w:val="24"/>
          <w:szCs w:val="24"/>
        </w:rPr>
        <w:t>range of alternatives to the use of medication.</w:t>
      </w:r>
    </w:p>
    <w:p w14:paraId="50AD270E" w14:textId="1003CBB4" w:rsidR="00411D27" w:rsidRPr="00811F6C" w:rsidRDefault="00124DDA" w:rsidP="00811F6C">
      <w:pPr>
        <w:pStyle w:val="ListParagraph"/>
        <w:numPr>
          <w:ilvl w:val="0"/>
          <w:numId w:val="43"/>
        </w:numPr>
        <w:spacing w:line="360" w:lineRule="auto"/>
        <w:rPr>
          <w:sz w:val="24"/>
          <w:szCs w:val="24"/>
        </w:rPr>
      </w:pPr>
      <w:r w:rsidRPr="00811F6C">
        <w:rPr>
          <w:sz w:val="24"/>
          <w:szCs w:val="24"/>
        </w:rPr>
        <w:t>I</w:t>
      </w:r>
      <w:r w:rsidR="00411D27" w:rsidRPr="00811F6C">
        <w:rPr>
          <w:sz w:val="24"/>
          <w:szCs w:val="24"/>
        </w:rPr>
        <w:t>nformation about services and what these involve.</w:t>
      </w:r>
    </w:p>
    <w:p w14:paraId="7D8296F9" w14:textId="06DC7B63" w:rsidR="00411D27" w:rsidRPr="00811F6C" w:rsidRDefault="00124DDA" w:rsidP="00811F6C">
      <w:pPr>
        <w:pStyle w:val="ListParagraph"/>
        <w:numPr>
          <w:ilvl w:val="0"/>
          <w:numId w:val="43"/>
        </w:numPr>
        <w:spacing w:line="360" w:lineRule="auto"/>
        <w:rPr>
          <w:sz w:val="24"/>
          <w:szCs w:val="24"/>
        </w:rPr>
      </w:pPr>
      <w:r w:rsidRPr="00811F6C">
        <w:rPr>
          <w:sz w:val="24"/>
          <w:szCs w:val="24"/>
        </w:rPr>
        <w:t>L</w:t>
      </w:r>
      <w:r w:rsidR="00411D27" w:rsidRPr="00811F6C">
        <w:rPr>
          <w:sz w:val="24"/>
          <w:szCs w:val="24"/>
        </w:rPr>
        <w:t>anguage</w:t>
      </w:r>
      <w:r w:rsidRPr="00811F6C">
        <w:rPr>
          <w:sz w:val="24"/>
          <w:szCs w:val="24"/>
        </w:rPr>
        <w:t xml:space="preserve"> support</w:t>
      </w:r>
      <w:r w:rsidR="001719DD" w:rsidRPr="00811F6C">
        <w:rPr>
          <w:sz w:val="24"/>
          <w:szCs w:val="24"/>
        </w:rPr>
        <w:t>.</w:t>
      </w:r>
    </w:p>
    <w:p w14:paraId="533B5041" w14:textId="63EC25EF" w:rsidR="00411D27" w:rsidRPr="00811F6C" w:rsidRDefault="00C063F0" w:rsidP="00811F6C">
      <w:pPr>
        <w:pStyle w:val="ListParagraph"/>
        <w:numPr>
          <w:ilvl w:val="0"/>
          <w:numId w:val="43"/>
        </w:numPr>
        <w:spacing w:line="360" w:lineRule="auto"/>
        <w:rPr>
          <w:sz w:val="24"/>
          <w:szCs w:val="24"/>
        </w:rPr>
      </w:pPr>
      <w:r w:rsidRPr="00811F6C">
        <w:rPr>
          <w:sz w:val="24"/>
          <w:szCs w:val="24"/>
        </w:rPr>
        <w:t xml:space="preserve">Understanding role </w:t>
      </w:r>
      <w:r w:rsidR="00124DDA" w:rsidRPr="00811F6C">
        <w:rPr>
          <w:sz w:val="24"/>
          <w:szCs w:val="24"/>
        </w:rPr>
        <w:t>of religion</w:t>
      </w:r>
      <w:r w:rsidRPr="00811F6C">
        <w:rPr>
          <w:sz w:val="24"/>
          <w:szCs w:val="24"/>
        </w:rPr>
        <w:t>/</w:t>
      </w:r>
      <w:r w:rsidR="00124DDA" w:rsidRPr="00811F6C">
        <w:rPr>
          <w:sz w:val="24"/>
          <w:szCs w:val="24"/>
        </w:rPr>
        <w:t>faith</w:t>
      </w:r>
      <w:r w:rsidRPr="00811F6C">
        <w:rPr>
          <w:sz w:val="24"/>
          <w:szCs w:val="24"/>
        </w:rPr>
        <w:t xml:space="preserve"> in coping</w:t>
      </w:r>
      <w:r w:rsidR="00411D27" w:rsidRPr="00811F6C">
        <w:rPr>
          <w:sz w:val="24"/>
          <w:szCs w:val="24"/>
        </w:rPr>
        <w:t>.</w:t>
      </w:r>
    </w:p>
    <w:p w14:paraId="6AA42732" w14:textId="1190193E" w:rsidR="00411D27" w:rsidRPr="00811F6C" w:rsidRDefault="00411D27" w:rsidP="00811F6C">
      <w:pPr>
        <w:pStyle w:val="ListParagraph"/>
        <w:numPr>
          <w:ilvl w:val="0"/>
          <w:numId w:val="43"/>
        </w:numPr>
        <w:spacing w:line="360" w:lineRule="auto"/>
        <w:rPr>
          <w:sz w:val="24"/>
          <w:szCs w:val="24"/>
        </w:rPr>
      </w:pPr>
      <w:r w:rsidRPr="00811F6C">
        <w:rPr>
          <w:sz w:val="24"/>
          <w:szCs w:val="24"/>
        </w:rPr>
        <w:t>Respecting women’s strengths and coping strategies</w:t>
      </w:r>
      <w:r w:rsidR="00622C8A" w:rsidRPr="00811F6C">
        <w:rPr>
          <w:sz w:val="24"/>
          <w:szCs w:val="24"/>
        </w:rPr>
        <w:t>.</w:t>
      </w:r>
    </w:p>
    <w:p w14:paraId="400CF935" w14:textId="06844F76" w:rsidR="00411D27" w:rsidRPr="00811F6C" w:rsidRDefault="00124DDA" w:rsidP="00811F6C">
      <w:pPr>
        <w:pStyle w:val="ListParagraph"/>
        <w:numPr>
          <w:ilvl w:val="0"/>
          <w:numId w:val="43"/>
        </w:numPr>
        <w:spacing w:line="360" w:lineRule="auto"/>
        <w:rPr>
          <w:sz w:val="24"/>
          <w:szCs w:val="24"/>
        </w:rPr>
      </w:pPr>
      <w:r w:rsidRPr="00811F6C">
        <w:rPr>
          <w:sz w:val="24"/>
          <w:szCs w:val="24"/>
        </w:rPr>
        <w:t>G</w:t>
      </w:r>
      <w:r w:rsidR="00411D27" w:rsidRPr="00811F6C">
        <w:rPr>
          <w:sz w:val="24"/>
          <w:szCs w:val="24"/>
        </w:rPr>
        <w:t xml:space="preserve">roup work and being part of a </w:t>
      </w:r>
      <w:r w:rsidRPr="00811F6C">
        <w:rPr>
          <w:sz w:val="24"/>
          <w:szCs w:val="24"/>
        </w:rPr>
        <w:t xml:space="preserve">peer support </w:t>
      </w:r>
      <w:r w:rsidR="00411D27" w:rsidRPr="00811F6C">
        <w:rPr>
          <w:sz w:val="24"/>
          <w:szCs w:val="24"/>
        </w:rPr>
        <w:t>group.</w:t>
      </w:r>
    </w:p>
    <w:p w14:paraId="296FD572" w14:textId="1CE90DB4" w:rsidR="00411D27" w:rsidRPr="00811F6C" w:rsidRDefault="00124DDA" w:rsidP="00811F6C">
      <w:pPr>
        <w:pStyle w:val="ListParagraph"/>
        <w:numPr>
          <w:ilvl w:val="0"/>
          <w:numId w:val="43"/>
        </w:numPr>
        <w:spacing w:line="360" w:lineRule="auto"/>
        <w:rPr>
          <w:sz w:val="24"/>
          <w:szCs w:val="24"/>
        </w:rPr>
      </w:pPr>
      <w:r w:rsidRPr="00811F6C">
        <w:rPr>
          <w:sz w:val="24"/>
          <w:szCs w:val="24"/>
        </w:rPr>
        <w:t>M</w:t>
      </w:r>
      <w:r w:rsidR="00411D27" w:rsidRPr="00811F6C">
        <w:rPr>
          <w:sz w:val="24"/>
          <w:szCs w:val="24"/>
        </w:rPr>
        <w:t xml:space="preserve">ulti-agency collaboration and involving survivors. </w:t>
      </w:r>
    </w:p>
    <w:p w14:paraId="769B85A2" w14:textId="33BF6FD5" w:rsidR="00411D27" w:rsidRPr="00811F6C" w:rsidRDefault="00124DDA" w:rsidP="00811F6C">
      <w:pPr>
        <w:pStyle w:val="ListParagraph"/>
        <w:numPr>
          <w:ilvl w:val="0"/>
          <w:numId w:val="43"/>
        </w:numPr>
        <w:spacing w:line="360" w:lineRule="auto"/>
        <w:rPr>
          <w:sz w:val="24"/>
          <w:szCs w:val="24"/>
        </w:rPr>
      </w:pPr>
      <w:r w:rsidRPr="00811F6C">
        <w:rPr>
          <w:sz w:val="24"/>
          <w:szCs w:val="24"/>
        </w:rPr>
        <w:t>C</w:t>
      </w:r>
      <w:r w:rsidR="00411D27" w:rsidRPr="00811F6C">
        <w:rPr>
          <w:sz w:val="24"/>
          <w:szCs w:val="24"/>
        </w:rPr>
        <w:t>ounselling that allows for choice.</w:t>
      </w:r>
    </w:p>
    <w:p w14:paraId="3A0FF5F2" w14:textId="6732ABCF" w:rsidR="00411D27" w:rsidRPr="00811F6C" w:rsidRDefault="00124DDA" w:rsidP="00811F6C">
      <w:pPr>
        <w:pStyle w:val="ListParagraph"/>
        <w:numPr>
          <w:ilvl w:val="0"/>
          <w:numId w:val="43"/>
        </w:numPr>
        <w:spacing w:line="360" w:lineRule="auto"/>
        <w:rPr>
          <w:sz w:val="24"/>
          <w:szCs w:val="24"/>
        </w:rPr>
      </w:pPr>
      <w:r w:rsidRPr="00811F6C">
        <w:rPr>
          <w:sz w:val="24"/>
          <w:szCs w:val="24"/>
        </w:rPr>
        <w:t>S</w:t>
      </w:r>
      <w:r w:rsidR="00411D27" w:rsidRPr="00811F6C">
        <w:rPr>
          <w:sz w:val="24"/>
          <w:szCs w:val="24"/>
        </w:rPr>
        <w:t>pecialist ‘by and for’ services for Black and minoritised survivors.</w:t>
      </w:r>
    </w:p>
    <w:p w14:paraId="52EAC9DE" w14:textId="668771A2" w:rsidR="00411D27" w:rsidRPr="00811F6C" w:rsidRDefault="00124DDA" w:rsidP="003E4CCA">
      <w:pPr>
        <w:pStyle w:val="Heading2"/>
      </w:pPr>
      <w:bookmarkStart w:id="18" w:name="_Toc88657901"/>
      <w:r w:rsidRPr="00811F6C">
        <w:lastRenderedPageBreak/>
        <w:t>A</w:t>
      </w:r>
      <w:r w:rsidR="00411D27" w:rsidRPr="00811F6C">
        <w:t>n understanding of the social realities of the lives of Black and minoritised women</w:t>
      </w:r>
      <w:bookmarkEnd w:id="18"/>
      <w:r w:rsidR="00411D27" w:rsidRPr="00811F6C">
        <w:t xml:space="preserve"> </w:t>
      </w:r>
    </w:p>
    <w:p w14:paraId="79BF89D3" w14:textId="07281FE6" w:rsidR="00411D27" w:rsidRPr="00811F6C" w:rsidRDefault="16162365" w:rsidP="00811F6C">
      <w:pPr>
        <w:spacing w:line="360" w:lineRule="auto"/>
        <w:rPr>
          <w:rFonts w:cs="Times New Roman"/>
          <w:b/>
          <w:bCs/>
          <w:color w:val="000000"/>
          <w:sz w:val="24"/>
          <w:szCs w:val="24"/>
        </w:rPr>
      </w:pPr>
      <w:r w:rsidRPr="00811F6C">
        <w:rPr>
          <w:rFonts w:cs="Times New Roman"/>
          <w:sz w:val="24"/>
          <w:szCs w:val="24"/>
        </w:rPr>
        <w:t xml:space="preserve">A key finding of the review was the relevance of discrimination and oppression as a context to mental </w:t>
      </w:r>
      <w:r w:rsidR="00124DDA" w:rsidRPr="00811F6C">
        <w:rPr>
          <w:rFonts w:cs="Times New Roman"/>
          <w:sz w:val="24"/>
          <w:szCs w:val="24"/>
        </w:rPr>
        <w:t xml:space="preserve">ill-health </w:t>
      </w:r>
      <w:r w:rsidRPr="00811F6C">
        <w:rPr>
          <w:rFonts w:cs="Times New Roman"/>
          <w:sz w:val="24"/>
          <w:szCs w:val="24"/>
        </w:rPr>
        <w:t xml:space="preserve">related to DVA for Black and minoritised women. It is clear from their accounts that racism is woven into the lives of Black and minoritised survivors and contributes to the negative impacts on their mental wellbeing. </w:t>
      </w:r>
      <w:r w:rsidR="001813E9" w:rsidRPr="00811F6C">
        <w:rPr>
          <w:rFonts w:cs="Times New Roman"/>
          <w:sz w:val="24"/>
          <w:szCs w:val="24"/>
        </w:rPr>
        <w:t>The realities of their lives involve dealing with the impact, not just of DVA and racism, but also a wide range of inequalities (AVA, 2021; Royal College of Psychiatrists, 2018; Siddiqui and Patel, 2010).</w:t>
      </w:r>
      <w:r w:rsidRPr="00811F6C">
        <w:rPr>
          <w:rFonts w:cs="Times New Roman"/>
          <w:sz w:val="24"/>
          <w:szCs w:val="24"/>
        </w:rPr>
        <w:t xml:space="preserve"> Women’s narratives </w:t>
      </w:r>
      <w:r w:rsidR="00124DDA" w:rsidRPr="00811F6C">
        <w:rPr>
          <w:rFonts w:cs="Times New Roman"/>
          <w:sz w:val="24"/>
          <w:szCs w:val="24"/>
        </w:rPr>
        <w:t xml:space="preserve">identify </w:t>
      </w:r>
      <w:r w:rsidRPr="00811F6C">
        <w:rPr>
          <w:rFonts w:cs="Times New Roman"/>
          <w:sz w:val="24"/>
          <w:szCs w:val="24"/>
        </w:rPr>
        <w:t xml:space="preserve">social, economic, cultural, familial and personal contexts as contributing to their mental </w:t>
      </w:r>
      <w:r w:rsidR="00124DDA" w:rsidRPr="00811F6C">
        <w:rPr>
          <w:rFonts w:cs="Times New Roman"/>
          <w:sz w:val="24"/>
          <w:szCs w:val="24"/>
        </w:rPr>
        <w:t xml:space="preserve">health/wellbeing </w:t>
      </w:r>
      <w:r w:rsidRPr="00811F6C">
        <w:rPr>
          <w:rFonts w:cs="Times New Roman"/>
          <w:sz w:val="24"/>
          <w:szCs w:val="24"/>
        </w:rPr>
        <w:t xml:space="preserve">(Royal College of Psychiatrists, 2018). </w:t>
      </w:r>
      <w:r w:rsidR="001813E9" w:rsidRPr="00811F6C">
        <w:rPr>
          <w:rFonts w:cs="Times New Roman"/>
          <w:sz w:val="24"/>
          <w:szCs w:val="24"/>
        </w:rPr>
        <w:t xml:space="preserve">An understanding of such </w:t>
      </w:r>
      <w:r w:rsidRPr="00811F6C">
        <w:rPr>
          <w:rFonts w:cs="Times New Roman"/>
          <w:sz w:val="24"/>
          <w:szCs w:val="24"/>
        </w:rPr>
        <w:t xml:space="preserve">intersecting structural factors that lead to social exclusion </w:t>
      </w:r>
      <w:r w:rsidR="001813E9" w:rsidRPr="00811F6C">
        <w:rPr>
          <w:rFonts w:cs="Times New Roman"/>
          <w:sz w:val="24"/>
          <w:szCs w:val="24"/>
        </w:rPr>
        <w:t>need</w:t>
      </w:r>
      <w:r w:rsidR="00067EE7" w:rsidRPr="00811F6C">
        <w:rPr>
          <w:rFonts w:cs="Times New Roman"/>
          <w:sz w:val="24"/>
          <w:szCs w:val="24"/>
        </w:rPr>
        <w:t>s to be incorporated into and inform the responses of those providing support to survivors</w:t>
      </w:r>
      <w:r w:rsidRPr="00811F6C">
        <w:rPr>
          <w:rFonts w:cs="Times New Roman"/>
          <w:sz w:val="24"/>
          <w:szCs w:val="24"/>
        </w:rPr>
        <w:t>. Many women argued that structural and institutional racism was indivisible from their experience of gender violence:</w:t>
      </w:r>
      <w:r w:rsidRPr="00811F6C">
        <w:rPr>
          <w:rFonts w:cs="Times New Roman"/>
          <w:bCs/>
          <w:color w:val="000000"/>
          <w:sz w:val="24"/>
          <w:szCs w:val="24"/>
        </w:rPr>
        <w:t xml:space="preserve"> ‘</w:t>
      </w:r>
      <w:r w:rsidRPr="00811F6C">
        <w:rPr>
          <w:sz w:val="24"/>
          <w:szCs w:val="24"/>
        </w:rPr>
        <w:t xml:space="preserve">Black and minoritised survivors are being met with institutional racism at every junction, gravely obstructing the support they need. This demands a re-thinking and reforming of the systems and support currently available to survivors’ (AVA, 2021:9). </w:t>
      </w:r>
    </w:p>
    <w:p w14:paraId="6E63B3A4" w14:textId="4FE858EF" w:rsidR="00411D27" w:rsidRPr="00811F6C" w:rsidRDefault="00067EE7" w:rsidP="00811F6C">
      <w:pPr>
        <w:spacing w:line="360" w:lineRule="auto"/>
        <w:rPr>
          <w:sz w:val="24"/>
          <w:szCs w:val="24"/>
        </w:rPr>
      </w:pPr>
      <w:r w:rsidRPr="00811F6C">
        <w:rPr>
          <w:sz w:val="24"/>
          <w:szCs w:val="24"/>
        </w:rPr>
        <w:t xml:space="preserve">Survivors </w:t>
      </w:r>
      <w:r w:rsidR="00411D27" w:rsidRPr="00811F6C">
        <w:rPr>
          <w:sz w:val="24"/>
          <w:szCs w:val="24"/>
        </w:rPr>
        <w:t>also recognise that multiple structural issues were integral to the barriers they faced, such as unemployment, poor housing, poverty, immigration insecurity, and lack of knowledge about services (AVA, 2021). The importance of addressing systemic intersectional inequality in immigration, housing and poverty for survivors of DVA and other forms of abuse is repeatedly underlined across much of the literature and cautions against mistaking ‘the structural for the cultural’ (</w:t>
      </w:r>
      <w:proofErr w:type="spellStart"/>
      <w:r w:rsidR="00411D27" w:rsidRPr="00811F6C">
        <w:rPr>
          <w:sz w:val="24"/>
          <w:szCs w:val="24"/>
        </w:rPr>
        <w:t>Chantler</w:t>
      </w:r>
      <w:proofErr w:type="spellEnd"/>
      <w:r w:rsidR="00411D27" w:rsidRPr="00811F6C">
        <w:rPr>
          <w:sz w:val="24"/>
          <w:szCs w:val="24"/>
        </w:rPr>
        <w:t xml:space="preserve">, 2003:45). The critical and valuable role of dedicated Black </w:t>
      </w:r>
      <w:r w:rsidR="00411D27" w:rsidRPr="00811F6C">
        <w:rPr>
          <w:sz w:val="24"/>
          <w:szCs w:val="24"/>
        </w:rPr>
        <w:lastRenderedPageBreak/>
        <w:t xml:space="preserve">and minoritised VAWG organisations in offering survivors a safe and healing space is </w:t>
      </w:r>
      <w:r w:rsidRPr="00811F6C">
        <w:rPr>
          <w:sz w:val="24"/>
          <w:szCs w:val="24"/>
        </w:rPr>
        <w:t xml:space="preserve">also </w:t>
      </w:r>
      <w:r w:rsidR="00411D27" w:rsidRPr="00811F6C">
        <w:rPr>
          <w:sz w:val="24"/>
          <w:szCs w:val="24"/>
        </w:rPr>
        <w:t>consistently</w:t>
      </w:r>
      <w:r w:rsidR="00215DD5" w:rsidRPr="00811F6C">
        <w:rPr>
          <w:sz w:val="24"/>
          <w:szCs w:val="24"/>
        </w:rPr>
        <w:t xml:space="preserve"> highlighted in the literature.</w:t>
      </w:r>
    </w:p>
    <w:p w14:paraId="1AE6658E" w14:textId="1FA8AA15" w:rsidR="00411D27" w:rsidRPr="00811F6C" w:rsidRDefault="16162365" w:rsidP="00811F6C">
      <w:pPr>
        <w:spacing w:line="360" w:lineRule="auto"/>
        <w:rPr>
          <w:sz w:val="24"/>
          <w:szCs w:val="24"/>
        </w:rPr>
      </w:pPr>
      <w:r w:rsidRPr="00811F6C">
        <w:rPr>
          <w:sz w:val="24"/>
          <w:szCs w:val="24"/>
        </w:rPr>
        <w:t xml:space="preserve">Structural oppression amplifies the impact of trauma and constrains recovery. Taking account of such structural exclusions in the framing of service provision on the part of statutory and voluntary mental health agencies may require fundamental restructuring of services. Repeatedly underlined is the need for women to feel confident that they will not be </w:t>
      </w:r>
      <w:proofErr w:type="spellStart"/>
      <w:r w:rsidRPr="00811F6C">
        <w:rPr>
          <w:sz w:val="24"/>
          <w:szCs w:val="24"/>
        </w:rPr>
        <w:t>pathologised</w:t>
      </w:r>
      <w:proofErr w:type="spellEnd"/>
      <w:r w:rsidRPr="00811F6C">
        <w:rPr>
          <w:sz w:val="24"/>
          <w:szCs w:val="24"/>
        </w:rPr>
        <w:t xml:space="preserve"> and blamed for their circumstances in order to take up services. The centrality of gender to understanding DVA and mental </w:t>
      </w:r>
      <w:r w:rsidR="00067EE7" w:rsidRPr="00811F6C">
        <w:rPr>
          <w:sz w:val="24"/>
          <w:szCs w:val="24"/>
        </w:rPr>
        <w:t xml:space="preserve">ill-health </w:t>
      </w:r>
      <w:r w:rsidRPr="00811F6C">
        <w:rPr>
          <w:sz w:val="24"/>
          <w:szCs w:val="24"/>
        </w:rPr>
        <w:t xml:space="preserve">and trauma is also critical. It may be </w:t>
      </w:r>
      <w:r w:rsidR="2ED8FAB8" w:rsidRPr="00811F6C">
        <w:rPr>
          <w:sz w:val="24"/>
          <w:szCs w:val="24"/>
        </w:rPr>
        <w:t xml:space="preserve">particularly </w:t>
      </w:r>
      <w:r w:rsidRPr="00811F6C">
        <w:rPr>
          <w:sz w:val="24"/>
          <w:szCs w:val="24"/>
        </w:rPr>
        <w:t>difficult for Black and minoritised women to trust male service providers to understand their experiences, and their experiences may mean th</w:t>
      </w:r>
      <w:r w:rsidR="15CF5338" w:rsidRPr="00811F6C">
        <w:rPr>
          <w:sz w:val="24"/>
          <w:szCs w:val="24"/>
        </w:rPr>
        <w:t xml:space="preserve">at they just do not feel safe. </w:t>
      </w:r>
    </w:p>
    <w:p w14:paraId="0AB4FB89" w14:textId="17911B72" w:rsidR="00411D27" w:rsidRPr="00811F6C" w:rsidRDefault="00224B04" w:rsidP="003E4CCA">
      <w:pPr>
        <w:pStyle w:val="Heading2"/>
      </w:pPr>
      <w:bookmarkStart w:id="19" w:name="_Toc88657902"/>
      <w:r w:rsidRPr="00811F6C">
        <w:t xml:space="preserve">An </w:t>
      </w:r>
      <w:r w:rsidR="00411D27" w:rsidRPr="00811F6C">
        <w:t xml:space="preserve">intersectional understanding without </w:t>
      </w:r>
      <w:proofErr w:type="spellStart"/>
      <w:r w:rsidR="00411D27" w:rsidRPr="00811F6C">
        <w:t>essentialising</w:t>
      </w:r>
      <w:proofErr w:type="spellEnd"/>
      <w:r w:rsidR="00411D27" w:rsidRPr="00811F6C">
        <w:t xml:space="preserve"> the experiences of Black and minoritised women</w:t>
      </w:r>
      <w:bookmarkEnd w:id="19"/>
    </w:p>
    <w:p w14:paraId="0AF4CA14" w14:textId="41008BD0" w:rsidR="00411D27" w:rsidRPr="00811F6C" w:rsidRDefault="00411D27" w:rsidP="00811F6C">
      <w:pPr>
        <w:spacing w:line="360" w:lineRule="auto"/>
        <w:rPr>
          <w:rFonts w:cs="Times New Roman"/>
          <w:sz w:val="24"/>
          <w:szCs w:val="24"/>
        </w:rPr>
      </w:pPr>
      <w:r w:rsidRPr="00811F6C">
        <w:rPr>
          <w:rFonts w:cs="Times New Roman"/>
          <w:sz w:val="24"/>
          <w:szCs w:val="24"/>
        </w:rPr>
        <w:t>An understanding of diverse intersectional and cultural contexts is seen as integral to an approach which challenges the intersectional discrimination encountered by Black and minoritised survivors (</w:t>
      </w:r>
      <w:proofErr w:type="spellStart"/>
      <w:r w:rsidRPr="00811F6C">
        <w:rPr>
          <w:rFonts w:cs="Times New Roman"/>
          <w:sz w:val="24"/>
          <w:szCs w:val="24"/>
        </w:rPr>
        <w:t>Anand</w:t>
      </w:r>
      <w:proofErr w:type="spellEnd"/>
      <w:r w:rsidRPr="00811F6C">
        <w:rPr>
          <w:rFonts w:cs="Times New Roman"/>
          <w:sz w:val="24"/>
          <w:szCs w:val="24"/>
        </w:rPr>
        <w:t xml:space="preserve"> and Cochrane, 2005; </w:t>
      </w:r>
      <w:proofErr w:type="spellStart"/>
      <w:r w:rsidRPr="00811F6C">
        <w:rPr>
          <w:rFonts w:cs="Times New Roman"/>
          <w:sz w:val="24"/>
          <w:szCs w:val="24"/>
        </w:rPr>
        <w:t>Bignall</w:t>
      </w:r>
      <w:proofErr w:type="spellEnd"/>
      <w:r w:rsidRPr="00811F6C">
        <w:rPr>
          <w:rFonts w:cs="Times New Roman"/>
          <w:sz w:val="24"/>
          <w:szCs w:val="24"/>
        </w:rPr>
        <w:t xml:space="preserve"> </w:t>
      </w:r>
      <w:r w:rsidRPr="00811F6C">
        <w:rPr>
          <w:rFonts w:cs="Times New Roman"/>
          <w:i/>
          <w:iCs/>
          <w:sz w:val="24"/>
          <w:szCs w:val="24"/>
        </w:rPr>
        <w:t>et al.,</w:t>
      </w:r>
      <w:r w:rsidRPr="00811F6C">
        <w:rPr>
          <w:rFonts w:cs="Times New Roman"/>
          <w:sz w:val="24"/>
          <w:szCs w:val="24"/>
        </w:rPr>
        <w:t xml:space="preserve"> 2019; </w:t>
      </w:r>
      <w:proofErr w:type="spellStart"/>
      <w:r w:rsidRPr="00811F6C">
        <w:rPr>
          <w:sz w:val="24"/>
          <w:szCs w:val="24"/>
        </w:rPr>
        <w:t>Kalathil</w:t>
      </w:r>
      <w:proofErr w:type="spellEnd"/>
      <w:r w:rsidRPr="00811F6C">
        <w:rPr>
          <w:sz w:val="24"/>
          <w:szCs w:val="24"/>
        </w:rPr>
        <w:t xml:space="preserve"> et al., 2011</w:t>
      </w:r>
      <w:r w:rsidRPr="00811F6C">
        <w:rPr>
          <w:rFonts w:cs="Times New Roman"/>
          <w:sz w:val="24"/>
          <w:szCs w:val="24"/>
        </w:rPr>
        <w:t xml:space="preserve">; Wright and </w:t>
      </w:r>
      <w:proofErr w:type="spellStart"/>
      <w:r w:rsidRPr="00811F6C">
        <w:rPr>
          <w:rFonts w:cs="Times New Roman"/>
          <w:sz w:val="24"/>
          <w:szCs w:val="24"/>
        </w:rPr>
        <w:t>Hutnik</w:t>
      </w:r>
      <w:proofErr w:type="spellEnd"/>
      <w:r w:rsidRPr="00811F6C">
        <w:rPr>
          <w:rFonts w:cs="Times New Roman"/>
          <w:sz w:val="24"/>
          <w:szCs w:val="24"/>
        </w:rPr>
        <w:t xml:space="preserve">, </w:t>
      </w:r>
      <w:proofErr w:type="spellStart"/>
      <w:r w:rsidRPr="00811F6C">
        <w:rPr>
          <w:rFonts w:cs="Times New Roman"/>
          <w:sz w:val="24"/>
          <w:szCs w:val="24"/>
        </w:rPr>
        <w:t>n.d.</w:t>
      </w:r>
      <w:proofErr w:type="spellEnd"/>
      <w:r w:rsidRPr="00811F6C">
        <w:rPr>
          <w:rFonts w:cs="Times New Roman"/>
          <w:sz w:val="24"/>
          <w:szCs w:val="24"/>
        </w:rPr>
        <w:t xml:space="preserve">). A number of studies showed that Black and minoritised women felt pressures from within, as well as outside of, their cultural contexts that inhibited their access to support services for mental </w:t>
      </w:r>
      <w:r w:rsidR="00224B04" w:rsidRPr="00811F6C">
        <w:rPr>
          <w:rFonts w:cs="Times New Roman"/>
          <w:sz w:val="24"/>
          <w:szCs w:val="24"/>
        </w:rPr>
        <w:t xml:space="preserve">ill-health </w:t>
      </w:r>
      <w:r w:rsidRPr="00811F6C">
        <w:rPr>
          <w:rFonts w:cs="Times New Roman"/>
          <w:sz w:val="24"/>
          <w:szCs w:val="24"/>
        </w:rPr>
        <w:t>(</w:t>
      </w:r>
      <w:proofErr w:type="spellStart"/>
      <w:r w:rsidRPr="00811F6C">
        <w:rPr>
          <w:sz w:val="24"/>
          <w:szCs w:val="24"/>
        </w:rPr>
        <w:t>Kalathil</w:t>
      </w:r>
      <w:proofErr w:type="spellEnd"/>
      <w:r w:rsidRPr="00811F6C">
        <w:rPr>
          <w:sz w:val="24"/>
          <w:szCs w:val="24"/>
        </w:rPr>
        <w:t xml:space="preserve"> et al., 2011</w:t>
      </w:r>
      <w:r w:rsidRPr="00811F6C">
        <w:rPr>
          <w:rFonts w:cs="Times New Roman"/>
          <w:sz w:val="24"/>
          <w:szCs w:val="24"/>
        </w:rPr>
        <w:t xml:space="preserve">; Moller </w:t>
      </w:r>
      <w:r w:rsidRPr="00811F6C">
        <w:rPr>
          <w:rFonts w:cs="Times New Roman"/>
          <w:i/>
          <w:iCs/>
          <w:sz w:val="24"/>
          <w:szCs w:val="24"/>
        </w:rPr>
        <w:t>et al.,</w:t>
      </w:r>
      <w:r w:rsidRPr="00811F6C">
        <w:rPr>
          <w:rFonts w:cs="Times New Roman"/>
          <w:sz w:val="24"/>
          <w:szCs w:val="24"/>
        </w:rPr>
        <w:t xml:space="preserve"> 2016; Siddiqui and Patel, 2010). It is important that this is recognised, but not in a way that </w:t>
      </w:r>
      <w:proofErr w:type="spellStart"/>
      <w:r w:rsidRPr="00811F6C">
        <w:rPr>
          <w:rFonts w:cs="Times New Roman"/>
          <w:sz w:val="24"/>
          <w:szCs w:val="24"/>
        </w:rPr>
        <w:t>essentialises</w:t>
      </w:r>
      <w:proofErr w:type="spellEnd"/>
      <w:r w:rsidRPr="00811F6C">
        <w:rPr>
          <w:rFonts w:cs="Times New Roman"/>
          <w:sz w:val="24"/>
          <w:szCs w:val="24"/>
        </w:rPr>
        <w:t xml:space="preserve"> communities and displaces intersecting structural considerati</w:t>
      </w:r>
      <w:r w:rsidR="00215DD5" w:rsidRPr="00811F6C">
        <w:rPr>
          <w:rFonts w:cs="Times New Roman"/>
          <w:sz w:val="24"/>
          <w:szCs w:val="24"/>
        </w:rPr>
        <w:t>ons (</w:t>
      </w:r>
      <w:proofErr w:type="spellStart"/>
      <w:r w:rsidR="00215DD5" w:rsidRPr="00811F6C">
        <w:rPr>
          <w:rFonts w:cs="Times New Roman"/>
          <w:sz w:val="24"/>
          <w:szCs w:val="24"/>
        </w:rPr>
        <w:t>Anand</w:t>
      </w:r>
      <w:proofErr w:type="spellEnd"/>
      <w:r w:rsidR="00215DD5" w:rsidRPr="00811F6C">
        <w:rPr>
          <w:rFonts w:cs="Times New Roman"/>
          <w:sz w:val="24"/>
          <w:szCs w:val="24"/>
        </w:rPr>
        <w:t xml:space="preserve"> and Cochrane, 2005).</w:t>
      </w:r>
    </w:p>
    <w:p w14:paraId="3ED56346" w14:textId="44304A61" w:rsidR="00411D27" w:rsidRPr="00811F6C" w:rsidRDefault="16162365" w:rsidP="00811F6C">
      <w:pPr>
        <w:spacing w:line="360" w:lineRule="auto"/>
        <w:rPr>
          <w:rFonts w:cs="Times New Roman"/>
          <w:sz w:val="24"/>
          <w:szCs w:val="24"/>
        </w:rPr>
      </w:pPr>
      <w:r w:rsidRPr="00811F6C">
        <w:rPr>
          <w:rFonts w:cs="Times New Roman"/>
          <w:sz w:val="24"/>
          <w:szCs w:val="24"/>
        </w:rPr>
        <w:lastRenderedPageBreak/>
        <w:t xml:space="preserve">Instead of relying </w:t>
      </w:r>
      <w:r w:rsidR="01530B0F" w:rsidRPr="00811F6C">
        <w:rPr>
          <w:rFonts w:cs="Times New Roman"/>
          <w:sz w:val="24"/>
          <w:szCs w:val="24"/>
        </w:rPr>
        <w:t xml:space="preserve">solely </w:t>
      </w:r>
      <w:r w:rsidRPr="00811F6C">
        <w:rPr>
          <w:rFonts w:cs="Times New Roman"/>
          <w:sz w:val="24"/>
          <w:szCs w:val="24"/>
        </w:rPr>
        <w:t>on dominant biomedical models and interventions, services need to incorporate an understanding of different cultural meanings and beliefs accorded to mental ill-health (</w:t>
      </w:r>
      <w:proofErr w:type="spellStart"/>
      <w:r w:rsidRPr="00811F6C">
        <w:rPr>
          <w:rFonts w:cs="Times New Roman"/>
          <w:sz w:val="24"/>
          <w:szCs w:val="24"/>
        </w:rPr>
        <w:t>Anand</w:t>
      </w:r>
      <w:proofErr w:type="spellEnd"/>
      <w:r w:rsidRPr="00811F6C">
        <w:rPr>
          <w:rFonts w:cs="Times New Roman"/>
          <w:sz w:val="24"/>
          <w:szCs w:val="24"/>
        </w:rPr>
        <w:t xml:space="preserve"> and Cochrane, 2005; </w:t>
      </w:r>
      <w:r w:rsidRPr="00811F6C">
        <w:rPr>
          <w:sz w:val="24"/>
          <w:szCs w:val="24"/>
        </w:rPr>
        <w:t xml:space="preserve">Fenton and </w:t>
      </w:r>
      <w:proofErr w:type="spellStart"/>
      <w:r w:rsidRPr="00811F6C">
        <w:rPr>
          <w:sz w:val="24"/>
          <w:szCs w:val="24"/>
        </w:rPr>
        <w:t>Sadiq</w:t>
      </w:r>
      <w:proofErr w:type="spellEnd"/>
      <w:r w:rsidRPr="00811F6C">
        <w:rPr>
          <w:sz w:val="24"/>
          <w:szCs w:val="24"/>
        </w:rPr>
        <w:t>-Sangster, 1996;</w:t>
      </w:r>
      <w:r w:rsidRPr="00811F6C">
        <w:rPr>
          <w:rFonts w:cs="Times New Roman"/>
          <w:color w:val="000000"/>
          <w:sz w:val="24"/>
          <w:szCs w:val="24"/>
          <w:bdr w:val="none" w:sz="0" w:space="0" w:color="auto" w:frame="1"/>
          <w:lang w:val="en-US"/>
        </w:rPr>
        <w:t xml:space="preserve"> </w:t>
      </w:r>
      <w:r w:rsidRPr="00811F6C">
        <w:rPr>
          <w:rFonts w:cs="Times New Roman"/>
          <w:sz w:val="24"/>
          <w:szCs w:val="24"/>
        </w:rPr>
        <w:t xml:space="preserve">Moller </w:t>
      </w:r>
      <w:r w:rsidRPr="00811F6C">
        <w:rPr>
          <w:rFonts w:cs="Times New Roman"/>
          <w:i/>
          <w:iCs/>
          <w:sz w:val="24"/>
          <w:szCs w:val="24"/>
        </w:rPr>
        <w:t>et al</w:t>
      </w:r>
      <w:r w:rsidRPr="00811F6C">
        <w:rPr>
          <w:rFonts w:cs="Times New Roman"/>
          <w:sz w:val="24"/>
          <w:szCs w:val="24"/>
        </w:rPr>
        <w:t xml:space="preserve">., 2016), together with an acknowledgement of the impact of social exclusion and racism (McLean </w:t>
      </w:r>
      <w:r w:rsidRPr="00811F6C">
        <w:rPr>
          <w:rFonts w:cs="Times New Roman"/>
          <w:i/>
          <w:iCs/>
          <w:sz w:val="24"/>
          <w:szCs w:val="24"/>
        </w:rPr>
        <w:t>et al.,</w:t>
      </w:r>
      <w:r w:rsidRPr="00811F6C">
        <w:rPr>
          <w:rFonts w:cs="Times New Roman"/>
          <w:sz w:val="24"/>
          <w:szCs w:val="24"/>
        </w:rPr>
        <w:t xml:space="preserve"> 2003). Without </w:t>
      </w:r>
      <w:proofErr w:type="spellStart"/>
      <w:r w:rsidRPr="00811F6C">
        <w:rPr>
          <w:rFonts w:cs="Times New Roman"/>
          <w:sz w:val="24"/>
          <w:szCs w:val="24"/>
        </w:rPr>
        <w:t>pathologising</w:t>
      </w:r>
      <w:proofErr w:type="spellEnd"/>
      <w:r w:rsidRPr="00811F6C">
        <w:rPr>
          <w:rFonts w:cs="Times New Roman"/>
          <w:sz w:val="24"/>
          <w:szCs w:val="24"/>
        </w:rPr>
        <w:t xml:space="preserve"> communities or cultures or falling back on a ‘cultural conflict’ explanation (Patel, 2005), this involves understanding the importance of somatised descriptions, where</w:t>
      </w:r>
      <w:r w:rsidRPr="00811F6C">
        <w:rPr>
          <w:rFonts w:ascii="Times New Roman" w:hAnsi="Times New Roman" w:cs="Times New Roman"/>
          <w:sz w:val="18"/>
          <w:szCs w:val="18"/>
        </w:rPr>
        <w:t xml:space="preserve"> </w:t>
      </w:r>
      <w:r w:rsidRPr="00811F6C">
        <w:rPr>
          <w:rFonts w:cs="Times New Roman"/>
          <w:sz w:val="24"/>
          <w:szCs w:val="24"/>
        </w:rPr>
        <w:t xml:space="preserve">mental distress may be explained in terms of physical symptoms, and the significance of culturally mediated feelings of stigma and shame. It also involves recognising the impact of stereotypical assumptions that are often applied by professionals and services (of the Strong Black Woman, for example) (AVA, 2021). Black and minoritised women have a deep fear of contributing to essentialist attitudes towards their communities through disclosing DVA and/or mental </w:t>
      </w:r>
      <w:r w:rsidR="00224B04" w:rsidRPr="00811F6C">
        <w:rPr>
          <w:rFonts w:cs="Times New Roman"/>
          <w:sz w:val="24"/>
          <w:szCs w:val="24"/>
        </w:rPr>
        <w:t xml:space="preserve">ill-health </w:t>
      </w:r>
      <w:r w:rsidRPr="00811F6C">
        <w:rPr>
          <w:rFonts w:cs="Times New Roman"/>
          <w:sz w:val="24"/>
          <w:szCs w:val="24"/>
        </w:rPr>
        <w:t>and, alongside language barriers, is a commonly cited barrier to accessing services (</w:t>
      </w:r>
      <w:proofErr w:type="spellStart"/>
      <w:r w:rsidRPr="00811F6C">
        <w:rPr>
          <w:rFonts w:cs="Times New Roman"/>
          <w:sz w:val="24"/>
          <w:szCs w:val="24"/>
        </w:rPr>
        <w:t>Anitha</w:t>
      </w:r>
      <w:proofErr w:type="spellEnd"/>
      <w:r w:rsidRPr="00811F6C">
        <w:rPr>
          <w:rFonts w:cs="Times New Roman"/>
          <w:sz w:val="24"/>
          <w:szCs w:val="24"/>
        </w:rPr>
        <w:t xml:space="preserve"> </w:t>
      </w:r>
      <w:r w:rsidRPr="00811F6C">
        <w:rPr>
          <w:rFonts w:cs="Times New Roman"/>
          <w:i/>
          <w:iCs/>
          <w:sz w:val="24"/>
          <w:szCs w:val="24"/>
        </w:rPr>
        <w:t xml:space="preserve">et al., </w:t>
      </w:r>
      <w:r w:rsidRPr="00811F6C">
        <w:rPr>
          <w:rFonts w:cs="Times New Roman"/>
          <w:sz w:val="24"/>
          <w:szCs w:val="24"/>
        </w:rPr>
        <w:t xml:space="preserve">2009; </w:t>
      </w:r>
      <w:proofErr w:type="spellStart"/>
      <w:r w:rsidRPr="00811F6C">
        <w:rPr>
          <w:rFonts w:cs="Times New Roman"/>
          <w:sz w:val="24"/>
          <w:szCs w:val="24"/>
        </w:rPr>
        <w:t>Thiara</w:t>
      </w:r>
      <w:proofErr w:type="spellEnd"/>
      <w:r w:rsidRPr="00811F6C">
        <w:rPr>
          <w:rFonts w:cs="Times New Roman"/>
          <w:sz w:val="24"/>
          <w:szCs w:val="24"/>
        </w:rPr>
        <w:t xml:space="preserve"> and Roy, 2020).</w:t>
      </w:r>
      <w:r w:rsidRPr="00811F6C">
        <w:rPr>
          <w:rFonts w:cs="Times New Roman"/>
          <w:color w:val="00B050"/>
          <w:sz w:val="24"/>
          <w:szCs w:val="24"/>
        </w:rPr>
        <w:t xml:space="preserve"> </w:t>
      </w:r>
    </w:p>
    <w:p w14:paraId="62232494" w14:textId="01ACB87D" w:rsidR="00411D27" w:rsidRPr="00811F6C" w:rsidRDefault="00411D27" w:rsidP="00811F6C">
      <w:pPr>
        <w:spacing w:line="360" w:lineRule="auto"/>
        <w:rPr>
          <w:rFonts w:cs="Times New Roman"/>
          <w:sz w:val="24"/>
          <w:szCs w:val="24"/>
        </w:rPr>
      </w:pPr>
      <w:r w:rsidRPr="00811F6C">
        <w:rPr>
          <w:rFonts w:cs="Times New Roman"/>
          <w:sz w:val="24"/>
          <w:szCs w:val="24"/>
        </w:rPr>
        <w:t xml:space="preserve">Where there is misinterpretation of normal responses as pathological, misdiagnosis can easily occur (McLean </w:t>
      </w:r>
      <w:r w:rsidRPr="00811F6C">
        <w:rPr>
          <w:rFonts w:cs="Times New Roman"/>
          <w:i/>
          <w:iCs/>
          <w:sz w:val="24"/>
          <w:szCs w:val="24"/>
        </w:rPr>
        <w:t>et al.</w:t>
      </w:r>
      <w:r w:rsidRPr="00811F6C">
        <w:rPr>
          <w:rFonts w:cs="Times New Roman"/>
          <w:sz w:val="24"/>
          <w:szCs w:val="24"/>
        </w:rPr>
        <w:t>, 2003). Understanding distress also relies on recognising the impact of intergenerational racial trauma (</w:t>
      </w:r>
      <w:proofErr w:type="spellStart"/>
      <w:r w:rsidRPr="00811F6C">
        <w:rPr>
          <w:rFonts w:cs="Times New Roman"/>
          <w:sz w:val="24"/>
          <w:szCs w:val="24"/>
        </w:rPr>
        <w:t>Adkison</w:t>
      </w:r>
      <w:proofErr w:type="spellEnd"/>
      <w:r w:rsidRPr="00811F6C">
        <w:rPr>
          <w:rFonts w:cs="Times New Roman"/>
          <w:sz w:val="24"/>
          <w:szCs w:val="24"/>
        </w:rPr>
        <w:t xml:space="preserve">-Bradley </w:t>
      </w:r>
      <w:r w:rsidRPr="00811F6C">
        <w:rPr>
          <w:rFonts w:cs="Times New Roman"/>
          <w:i/>
          <w:iCs/>
          <w:sz w:val="24"/>
          <w:szCs w:val="24"/>
        </w:rPr>
        <w:t>et al</w:t>
      </w:r>
      <w:r w:rsidRPr="00811F6C">
        <w:rPr>
          <w:rFonts w:cs="Times New Roman"/>
          <w:sz w:val="24"/>
          <w:szCs w:val="24"/>
        </w:rPr>
        <w:t>., 2009; AVA, 2021; McLean</w:t>
      </w:r>
      <w:r w:rsidR="006C3B6A" w:rsidRPr="00811F6C">
        <w:rPr>
          <w:rFonts w:cs="Times New Roman"/>
          <w:sz w:val="24"/>
          <w:szCs w:val="24"/>
        </w:rPr>
        <w:t xml:space="preserve"> </w:t>
      </w:r>
      <w:r w:rsidR="006C3B6A" w:rsidRPr="00811F6C">
        <w:rPr>
          <w:rFonts w:cs="Times New Roman"/>
          <w:i/>
          <w:sz w:val="24"/>
          <w:szCs w:val="24"/>
        </w:rPr>
        <w:t>et. al.</w:t>
      </w:r>
      <w:r w:rsidRPr="00811F6C">
        <w:rPr>
          <w:rFonts w:cs="Times New Roman"/>
          <w:sz w:val="24"/>
          <w:szCs w:val="24"/>
        </w:rPr>
        <w:t>, 2003) and the conceptualisation of toxic black femininity (AVA, 2021) and how this shapes the strategies Black and minoritised women adopt to survive gendered racism. These understandings are intrinsic to the positive promotion of Black identity (AVA 2021;</w:t>
      </w:r>
      <w:r w:rsidRPr="00811F6C">
        <w:rPr>
          <w:sz w:val="24"/>
          <w:szCs w:val="24"/>
        </w:rPr>
        <w:t xml:space="preserve"> </w:t>
      </w:r>
      <w:proofErr w:type="spellStart"/>
      <w:r w:rsidRPr="00811F6C">
        <w:rPr>
          <w:sz w:val="24"/>
          <w:szCs w:val="24"/>
        </w:rPr>
        <w:t>Kalathil</w:t>
      </w:r>
      <w:proofErr w:type="spellEnd"/>
      <w:r w:rsidRPr="00811F6C">
        <w:rPr>
          <w:sz w:val="24"/>
          <w:szCs w:val="24"/>
        </w:rPr>
        <w:t xml:space="preserve"> et al., 2011;</w:t>
      </w:r>
      <w:r w:rsidRPr="00811F6C">
        <w:rPr>
          <w:rFonts w:cs="Times New Roman"/>
          <w:color w:val="000000"/>
          <w:sz w:val="24"/>
          <w:szCs w:val="24"/>
          <w:lang w:val="en-US"/>
        </w:rPr>
        <w:t xml:space="preserve"> </w:t>
      </w:r>
      <w:r w:rsidRPr="00811F6C">
        <w:rPr>
          <w:rFonts w:cs="Times New Roman"/>
          <w:sz w:val="24"/>
          <w:szCs w:val="24"/>
        </w:rPr>
        <w:t xml:space="preserve">McLean </w:t>
      </w:r>
      <w:r w:rsidRPr="00811F6C">
        <w:rPr>
          <w:rFonts w:cs="Times New Roman"/>
          <w:i/>
          <w:iCs/>
          <w:sz w:val="24"/>
          <w:szCs w:val="24"/>
        </w:rPr>
        <w:t>et al.,</w:t>
      </w:r>
      <w:r w:rsidRPr="00811F6C">
        <w:rPr>
          <w:rFonts w:cs="Times New Roman"/>
          <w:sz w:val="24"/>
          <w:szCs w:val="24"/>
        </w:rPr>
        <w:t xml:space="preserve"> 2003); they need to be seen in culturally appropriate spaces </w:t>
      </w:r>
      <w:r w:rsidRPr="00811F6C">
        <w:rPr>
          <w:rFonts w:cs="Times New Roman"/>
          <w:sz w:val="24"/>
          <w:szCs w:val="24"/>
        </w:rPr>
        <w:lastRenderedPageBreak/>
        <w:t xml:space="preserve">and support services (McLean </w:t>
      </w:r>
      <w:r w:rsidRPr="00811F6C">
        <w:rPr>
          <w:rFonts w:cs="Times New Roman"/>
          <w:i/>
          <w:iCs/>
          <w:sz w:val="24"/>
          <w:szCs w:val="24"/>
        </w:rPr>
        <w:t xml:space="preserve">et al., </w:t>
      </w:r>
      <w:r w:rsidRPr="00811F6C">
        <w:rPr>
          <w:rFonts w:cs="Times New Roman"/>
          <w:sz w:val="24"/>
          <w:szCs w:val="24"/>
        </w:rPr>
        <w:t>2003). If these are not provided this can re-tra</w:t>
      </w:r>
      <w:r w:rsidR="00E66B50" w:rsidRPr="00811F6C">
        <w:rPr>
          <w:rFonts w:cs="Times New Roman"/>
          <w:sz w:val="24"/>
          <w:szCs w:val="24"/>
        </w:rPr>
        <w:t xml:space="preserve">umatise survivors (AVA, 2021). </w:t>
      </w:r>
    </w:p>
    <w:p w14:paraId="1242DDA3" w14:textId="613B9192" w:rsidR="00411D27" w:rsidRPr="00811F6C" w:rsidRDefault="00A77721" w:rsidP="00811F6C">
      <w:pPr>
        <w:pStyle w:val="Heading3"/>
        <w:spacing w:line="360" w:lineRule="auto"/>
        <w:rPr>
          <w:color w:val="B6006C" w:themeColor="accent1"/>
          <w:sz w:val="24"/>
          <w:szCs w:val="28"/>
        </w:rPr>
      </w:pPr>
      <w:bookmarkStart w:id="20" w:name="_Toc88657903"/>
      <w:r w:rsidRPr="00811F6C">
        <w:rPr>
          <w:color w:val="B6006C" w:themeColor="accent1"/>
          <w:sz w:val="24"/>
          <w:szCs w:val="28"/>
          <w:lang w:eastAsia="en-GB"/>
        </w:rPr>
        <w:t>H</w:t>
      </w:r>
      <w:r w:rsidR="00411D27" w:rsidRPr="00811F6C">
        <w:rPr>
          <w:color w:val="B6006C" w:themeColor="accent1"/>
          <w:sz w:val="24"/>
          <w:szCs w:val="28"/>
        </w:rPr>
        <w:t>olistic, wraparound services, including intersectional advocacy</w:t>
      </w:r>
      <w:r w:rsidR="0008563B" w:rsidRPr="00811F6C">
        <w:rPr>
          <w:rStyle w:val="FootnoteReference"/>
          <w:rFonts w:eastAsia="Calibri"/>
          <w:color w:val="auto"/>
          <w:szCs w:val="22"/>
        </w:rPr>
        <w:footnoteReference w:id="16"/>
      </w:r>
      <w:bookmarkEnd w:id="20"/>
    </w:p>
    <w:p w14:paraId="4B52C582" w14:textId="5A2E42B0" w:rsidR="00411D27" w:rsidRPr="00811F6C" w:rsidRDefault="16162365" w:rsidP="00811F6C">
      <w:pPr>
        <w:spacing w:line="360" w:lineRule="auto"/>
        <w:rPr>
          <w:sz w:val="24"/>
          <w:szCs w:val="24"/>
        </w:rPr>
      </w:pPr>
      <w:r w:rsidRPr="00811F6C">
        <w:rPr>
          <w:sz w:val="24"/>
          <w:szCs w:val="24"/>
        </w:rPr>
        <w:t>What emerges strongly from work with Black and minoritised survivors, and this is not surprising given the pervasive nature and impact of DVA and other aspects of oppression and discrimination, is the wide range of services that have been found helpful and healing (</w:t>
      </w:r>
      <w:proofErr w:type="spellStart"/>
      <w:r w:rsidR="00A77721" w:rsidRPr="00811F6C">
        <w:rPr>
          <w:sz w:val="24"/>
          <w:szCs w:val="24"/>
        </w:rPr>
        <w:t>Anitha</w:t>
      </w:r>
      <w:proofErr w:type="spellEnd"/>
      <w:r w:rsidR="00A77721" w:rsidRPr="00811F6C">
        <w:rPr>
          <w:sz w:val="24"/>
          <w:szCs w:val="24"/>
        </w:rPr>
        <w:t xml:space="preserve"> </w:t>
      </w:r>
      <w:r w:rsidR="00A77721" w:rsidRPr="00811F6C">
        <w:rPr>
          <w:i/>
          <w:iCs/>
          <w:sz w:val="24"/>
          <w:szCs w:val="24"/>
        </w:rPr>
        <w:t>et al.,</w:t>
      </w:r>
      <w:r w:rsidR="00A77721" w:rsidRPr="00811F6C">
        <w:rPr>
          <w:sz w:val="24"/>
          <w:szCs w:val="24"/>
        </w:rPr>
        <w:t xml:space="preserve"> 2009; </w:t>
      </w:r>
      <w:proofErr w:type="spellStart"/>
      <w:r w:rsidRPr="00811F6C">
        <w:rPr>
          <w:sz w:val="24"/>
          <w:szCs w:val="24"/>
        </w:rPr>
        <w:t>Kalathil</w:t>
      </w:r>
      <w:proofErr w:type="spellEnd"/>
      <w:r w:rsidRPr="00811F6C">
        <w:rPr>
          <w:sz w:val="24"/>
          <w:szCs w:val="24"/>
        </w:rPr>
        <w:t xml:space="preserve"> et al., 2011; McLean et al., 2003; Siddiqui and Patel, 2010). This resonates with the kind of services Black and minoritised women value in relation to mental </w:t>
      </w:r>
      <w:r w:rsidR="00A77721" w:rsidRPr="00811F6C">
        <w:rPr>
          <w:sz w:val="24"/>
          <w:szCs w:val="24"/>
        </w:rPr>
        <w:t xml:space="preserve">ill-health </w:t>
      </w:r>
      <w:r w:rsidRPr="00811F6C">
        <w:rPr>
          <w:sz w:val="24"/>
          <w:szCs w:val="24"/>
        </w:rPr>
        <w:t>(</w:t>
      </w:r>
      <w:proofErr w:type="spellStart"/>
      <w:r w:rsidRPr="00811F6C">
        <w:rPr>
          <w:sz w:val="24"/>
          <w:szCs w:val="24"/>
        </w:rPr>
        <w:t>Kalathil</w:t>
      </w:r>
      <w:proofErr w:type="spellEnd"/>
      <w:r w:rsidRPr="00811F6C">
        <w:rPr>
          <w:sz w:val="24"/>
          <w:szCs w:val="24"/>
        </w:rPr>
        <w:t xml:space="preserve"> et al., 2011; McLean </w:t>
      </w:r>
      <w:r w:rsidRPr="00811F6C">
        <w:rPr>
          <w:i/>
          <w:iCs/>
          <w:sz w:val="24"/>
          <w:szCs w:val="24"/>
        </w:rPr>
        <w:t>et al.,</w:t>
      </w:r>
      <w:r w:rsidRPr="00811F6C">
        <w:rPr>
          <w:sz w:val="24"/>
          <w:szCs w:val="24"/>
        </w:rPr>
        <w:t xml:space="preserve"> 2003). This range of services encompasses all aspects of women’s lives, as they seek not only to recover from the impact of DVA on their mental health/wellbeing, but also to re-establish their lives and reclaim their futures, for themselves and their children. In tune with awareness of the broader context of structural exclusion and inequalities, this is exemplified by the Southall Black Sisters (SBS) model (see Siddiqui and Patel, 2010). The SBS model combines a number of practical and therapeutic services in a flexible way. Safety is crucial for survivors (Siddiqui and Patel, 2010) and other therapeutic services are likely to be ineffective if women do not feel safe. In addition, women may be dealing with homelessness, </w:t>
      </w:r>
      <w:r w:rsidR="00BD25E4" w:rsidRPr="00811F6C">
        <w:rPr>
          <w:sz w:val="24"/>
          <w:szCs w:val="24"/>
        </w:rPr>
        <w:t>poverty</w:t>
      </w:r>
      <w:r w:rsidRPr="00811F6C">
        <w:rPr>
          <w:sz w:val="24"/>
          <w:szCs w:val="24"/>
        </w:rPr>
        <w:t xml:space="preserve">, and insecure immigration and displacement issues. Holistic </w:t>
      </w:r>
      <w:r w:rsidR="0008563B" w:rsidRPr="00811F6C">
        <w:rPr>
          <w:sz w:val="24"/>
          <w:szCs w:val="24"/>
        </w:rPr>
        <w:t xml:space="preserve">wraparound </w:t>
      </w:r>
      <w:r w:rsidRPr="00811F6C">
        <w:rPr>
          <w:sz w:val="24"/>
          <w:szCs w:val="24"/>
        </w:rPr>
        <w:t xml:space="preserve">services, including intersectional advocacy, are particularly </w:t>
      </w:r>
      <w:r w:rsidRPr="00811F6C">
        <w:rPr>
          <w:sz w:val="24"/>
          <w:szCs w:val="24"/>
        </w:rPr>
        <w:lastRenderedPageBreak/>
        <w:t>valued when lives feel overwhelming, and approaching a multiplicity of formal services is daunting</w:t>
      </w:r>
      <w:r w:rsidR="0008563B" w:rsidRPr="00811F6C">
        <w:rPr>
          <w:sz w:val="24"/>
          <w:szCs w:val="24"/>
        </w:rPr>
        <w:t xml:space="preserve"> and even feared</w:t>
      </w:r>
      <w:r w:rsidRPr="00811F6C">
        <w:rPr>
          <w:sz w:val="24"/>
          <w:szCs w:val="24"/>
        </w:rPr>
        <w:t xml:space="preserve">. </w:t>
      </w:r>
    </w:p>
    <w:p w14:paraId="1CB01F5B" w14:textId="0923D4E3" w:rsidR="00411D27" w:rsidRPr="00811F6C" w:rsidRDefault="00411D27" w:rsidP="00811F6C">
      <w:pPr>
        <w:spacing w:line="360" w:lineRule="auto"/>
        <w:rPr>
          <w:sz w:val="24"/>
          <w:szCs w:val="24"/>
        </w:rPr>
      </w:pPr>
      <w:r w:rsidRPr="00811F6C">
        <w:rPr>
          <w:sz w:val="24"/>
          <w:szCs w:val="24"/>
        </w:rPr>
        <w:t xml:space="preserve">Individual </w:t>
      </w:r>
      <w:r w:rsidR="00400F49" w:rsidRPr="00811F6C">
        <w:rPr>
          <w:sz w:val="24"/>
          <w:szCs w:val="24"/>
        </w:rPr>
        <w:t xml:space="preserve">trauma-informed </w:t>
      </w:r>
      <w:r w:rsidRPr="00811F6C">
        <w:rPr>
          <w:sz w:val="24"/>
          <w:szCs w:val="24"/>
        </w:rPr>
        <w:t>counselling is valued by survivors, but this does not always address the complex realities of women’s lives. It has been repeatedly found that Black and minoritised survivors value both practical and emotional support from interventions (</w:t>
      </w:r>
      <w:proofErr w:type="spellStart"/>
      <w:r w:rsidRPr="00811F6C">
        <w:rPr>
          <w:sz w:val="24"/>
          <w:szCs w:val="24"/>
        </w:rPr>
        <w:t>Anitha</w:t>
      </w:r>
      <w:proofErr w:type="spellEnd"/>
      <w:r w:rsidRPr="00811F6C">
        <w:rPr>
          <w:sz w:val="24"/>
          <w:szCs w:val="24"/>
        </w:rPr>
        <w:t xml:space="preserve"> </w:t>
      </w:r>
      <w:r w:rsidRPr="00811F6C">
        <w:rPr>
          <w:i/>
          <w:iCs/>
          <w:sz w:val="24"/>
          <w:szCs w:val="24"/>
        </w:rPr>
        <w:t>et al.,</w:t>
      </w:r>
      <w:r w:rsidRPr="00811F6C">
        <w:rPr>
          <w:sz w:val="24"/>
          <w:szCs w:val="24"/>
        </w:rPr>
        <w:t xml:space="preserve"> 2009; </w:t>
      </w:r>
      <w:proofErr w:type="spellStart"/>
      <w:r w:rsidRPr="00811F6C">
        <w:rPr>
          <w:sz w:val="24"/>
          <w:szCs w:val="24"/>
        </w:rPr>
        <w:t>Thiara</w:t>
      </w:r>
      <w:proofErr w:type="spellEnd"/>
      <w:r w:rsidRPr="00811F6C">
        <w:rPr>
          <w:sz w:val="24"/>
          <w:szCs w:val="24"/>
        </w:rPr>
        <w:t xml:space="preserve"> and Roy, 2020; Wright and </w:t>
      </w:r>
      <w:proofErr w:type="spellStart"/>
      <w:r w:rsidRPr="00811F6C">
        <w:rPr>
          <w:sz w:val="24"/>
          <w:szCs w:val="24"/>
        </w:rPr>
        <w:t>Hutnik</w:t>
      </w:r>
      <w:proofErr w:type="spellEnd"/>
      <w:r w:rsidRPr="00811F6C">
        <w:rPr>
          <w:sz w:val="24"/>
          <w:szCs w:val="24"/>
        </w:rPr>
        <w:t xml:space="preserve">, </w:t>
      </w:r>
      <w:proofErr w:type="spellStart"/>
      <w:r w:rsidRPr="00811F6C">
        <w:rPr>
          <w:sz w:val="24"/>
          <w:szCs w:val="24"/>
        </w:rPr>
        <w:t>n.d.</w:t>
      </w:r>
      <w:proofErr w:type="spellEnd"/>
      <w:r w:rsidRPr="00811F6C">
        <w:rPr>
          <w:sz w:val="24"/>
          <w:szCs w:val="24"/>
        </w:rPr>
        <w:t>). Practical help is vital, and also helps build the trust that may enable women to take up other forms of support from agencies. Timeliness is also an issue, and on initial contact with agencies, survivors may not be ready to take up therapeutic support. Complementary therapies (yoga, massage, acupuncture, for example) are also appreciated in themselves and as a bridge to other interventions. A strength of dedicated ‘by and for’ Black and minoritised VAWG services especially, and some specialist women’s services who have thought through the issues for different groups of women, is the integrated and flexible nature of services (</w:t>
      </w:r>
      <w:proofErr w:type="spellStart"/>
      <w:r w:rsidRPr="00811F6C">
        <w:rPr>
          <w:sz w:val="24"/>
          <w:szCs w:val="24"/>
        </w:rPr>
        <w:t>Anitha</w:t>
      </w:r>
      <w:proofErr w:type="spellEnd"/>
      <w:r w:rsidRPr="00811F6C">
        <w:rPr>
          <w:sz w:val="24"/>
          <w:szCs w:val="24"/>
        </w:rPr>
        <w:t xml:space="preserve"> </w:t>
      </w:r>
      <w:r w:rsidRPr="00811F6C">
        <w:rPr>
          <w:i/>
          <w:iCs/>
          <w:sz w:val="24"/>
          <w:szCs w:val="24"/>
        </w:rPr>
        <w:t xml:space="preserve">et al., </w:t>
      </w:r>
      <w:r w:rsidRPr="00811F6C">
        <w:rPr>
          <w:sz w:val="24"/>
          <w:szCs w:val="24"/>
        </w:rPr>
        <w:t>2009):</w:t>
      </w:r>
    </w:p>
    <w:p w14:paraId="5630AD66" w14:textId="77777777" w:rsidR="00411D27" w:rsidRPr="00811F6C" w:rsidRDefault="00411D27" w:rsidP="00811F6C">
      <w:pPr>
        <w:spacing w:after="0" w:line="360" w:lineRule="auto"/>
        <w:ind w:left="-113" w:right="-284"/>
        <w:jc w:val="both"/>
        <w:rPr>
          <w:rFonts w:ascii="Calibri" w:eastAsia="Times New Roman" w:hAnsi="Calibri" w:cs="Calibri"/>
          <w:color w:val="auto"/>
          <w:sz w:val="28"/>
          <w:szCs w:val="28"/>
        </w:rPr>
      </w:pPr>
    </w:p>
    <w:p w14:paraId="04A9ADE9" w14:textId="3EAAB173" w:rsidR="00411D27" w:rsidRPr="00811F6C" w:rsidRDefault="00411D27" w:rsidP="00811F6C">
      <w:pPr>
        <w:spacing w:line="360" w:lineRule="auto"/>
        <w:ind w:left="720"/>
        <w:rPr>
          <w:sz w:val="24"/>
          <w:szCs w:val="24"/>
        </w:rPr>
      </w:pPr>
      <w:r w:rsidRPr="00811F6C">
        <w:rPr>
          <w:sz w:val="24"/>
          <w:szCs w:val="24"/>
        </w:rPr>
        <w:t>Their long experience in working on this issue, their tendency to listen to the women, avoid colluding with the dominant attitudes to the abuse, their validation of women’s experiences, the combination of practical assistance as well as emotional support, as well as long term support makes them the ideal services in enabling women to restore their sense of self and sustain independent living (</w:t>
      </w:r>
      <w:proofErr w:type="spellStart"/>
      <w:r w:rsidRPr="00811F6C">
        <w:rPr>
          <w:sz w:val="24"/>
          <w:szCs w:val="24"/>
        </w:rPr>
        <w:t>Anitha</w:t>
      </w:r>
      <w:proofErr w:type="spellEnd"/>
      <w:r w:rsidRPr="00811F6C">
        <w:rPr>
          <w:sz w:val="24"/>
          <w:szCs w:val="24"/>
        </w:rPr>
        <w:t xml:space="preserve"> </w:t>
      </w:r>
      <w:r w:rsidRPr="00811F6C">
        <w:rPr>
          <w:i/>
          <w:sz w:val="24"/>
          <w:szCs w:val="24"/>
        </w:rPr>
        <w:t>et al</w:t>
      </w:r>
      <w:r w:rsidRPr="00811F6C">
        <w:rPr>
          <w:sz w:val="24"/>
          <w:szCs w:val="24"/>
        </w:rPr>
        <w:t>., 2009:82)</w:t>
      </w:r>
      <w:r w:rsidR="00400F49" w:rsidRPr="00811F6C">
        <w:rPr>
          <w:sz w:val="24"/>
          <w:szCs w:val="24"/>
        </w:rPr>
        <w:t>.</w:t>
      </w:r>
      <w:r w:rsidRPr="00811F6C">
        <w:rPr>
          <w:sz w:val="24"/>
          <w:szCs w:val="24"/>
        </w:rPr>
        <w:t xml:space="preserve"> </w:t>
      </w:r>
    </w:p>
    <w:p w14:paraId="558D385E" w14:textId="35667054" w:rsidR="00411D27" w:rsidRPr="00811F6C" w:rsidRDefault="00411D27" w:rsidP="00811F6C">
      <w:pPr>
        <w:spacing w:line="360" w:lineRule="auto"/>
        <w:rPr>
          <w:sz w:val="24"/>
          <w:szCs w:val="24"/>
        </w:rPr>
      </w:pPr>
      <w:r w:rsidRPr="00811F6C">
        <w:rPr>
          <w:sz w:val="24"/>
          <w:szCs w:val="24"/>
        </w:rPr>
        <w:lastRenderedPageBreak/>
        <w:t>Other services mentioned included drop-in facilities, women’s groups, peer support, outreach, and support to transition from refuge to other accommodation. Some women do not want to leave the abusive relationship and their community but need support to deal with the abuse. Women who do eventually leave may do so as a last resort and need support to enable them to take that step (</w:t>
      </w:r>
      <w:proofErr w:type="spellStart"/>
      <w:r w:rsidRPr="00811F6C">
        <w:rPr>
          <w:sz w:val="24"/>
          <w:szCs w:val="24"/>
        </w:rPr>
        <w:t>Thiara</w:t>
      </w:r>
      <w:proofErr w:type="spellEnd"/>
      <w:r w:rsidRPr="00811F6C">
        <w:rPr>
          <w:sz w:val="24"/>
          <w:szCs w:val="24"/>
        </w:rPr>
        <w:t xml:space="preserve"> and Hussain 2005:7).</w:t>
      </w:r>
    </w:p>
    <w:p w14:paraId="60763556" w14:textId="69FFEDCA" w:rsidR="00411D27" w:rsidRPr="00811F6C" w:rsidRDefault="00400F49" w:rsidP="003E4CCA">
      <w:pPr>
        <w:pStyle w:val="Heading2"/>
      </w:pPr>
      <w:bookmarkStart w:id="21" w:name="_Toc88657904"/>
      <w:r w:rsidRPr="00811F6C">
        <w:t>A</w:t>
      </w:r>
      <w:r w:rsidR="00411D27" w:rsidRPr="00811F6C">
        <w:t>ccess</w:t>
      </w:r>
      <w:r w:rsidRPr="00811F6C">
        <w:t xml:space="preserve"> to</w:t>
      </w:r>
      <w:r w:rsidR="00411D27" w:rsidRPr="00811F6C">
        <w:t xml:space="preserve"> help and support is a process based on reciprocity and trust</w:t>
      </w:r>
      <w:bookmarkEnd w:id="21"/>
    </w:p>
    <w:p w14:paraId="7FA16D3F" w14:textId="4CCAD9E5" w:rsidR="00411D27" w:rsidRPr="00811F6C" w:rsidRDefault="00411D27" w:rsidP="00811F6C">
      <w:pPr>
        <w:spacing w:line="360" w:lineRule="auto"/>
        <w:rPr>
          <w:sz w:val="24"/>
          <w:szCs w:val="24"/>
        </w:rPr>
      </w:pPr>
      <w:r w:rsidRPr="00811F6C">
        <w:rPr>
          <w:sz w:val="24"/>
          <w:szCs w:val="24"/>
        </w:rPr>
        <w:t xml:space="preserve">A number of studies have highlighted how women need time and space to talk freely and in depth about what has happened to them, and to feel safer and more confident in their help seeking (AVA, 2021; </w:t>
      </w:r>
      <w:proofErr w:type="spellStart"/>
      <w:r w:rsidRPr="00811F6C">
        <w:rPr>
          <w:sz w:val="24"/>
          <w:szCs w:val="24"/>
        </w:rPr>
        <w:t>Kalathil</w:t>
      </w:r>
      <w:proofErr w:type="spellEnd"/>
      <w:r w:rsidRPr="00811F6C">
        <w:rPr>
          <w:sz w:val="24"/>
          <w:szCs w:val="24"/>
        </w:rPr>
        <w:t xml:space="preserve"> et al., 2011). Moller </w:t>
      </w:r>
      <w:r w:rsidRPr="00811F6C">
        <w:rPr>
          <w:i/>
          <w:iCs/>
          <w:sz w:val="24"/>
          <w:szCs w:val="24"/>
        </w:rPr>
        <w:t>et al.</w:t>
      </w:r>
      <w:r w:rsidRPr="00811F6C">
        <w:rPr>
          <w:sz w:val="24"/>
          <w:szCs w:val="24"/>
        </w:rPr>
        <w:t>’s (2016) study, for example, found that initially women made partial disclosures when they approached GPs as they searched for responses to their mental</w:t>
      </w:r>
      <w:r w:rsidR="00400F49" w:rsidRPr="00811F6C">
        <w:rPr>
          <w:sz w:val="24"/>
          <w:szCs w:val="24"/>
        </w:rPr>
        <w:t xml:space="preserve"> ill-health</w:t>
      </w:r>
      <w:r w:rsidRPr="00811F6C">
        <w:rPr>
          <w:sz w:val="24"/>
          <w:szCs w:val="24"/>
        </w:rPr>
        <w:t>. This is not unusual in relation to other forms of trauma, or indeed DVA, but likely to be pronounced given the evidence about women’s fears about shame, stigma and confidentiality (</w:t>
      </w:r>
      <w:proofErr w:type="spellStart"/>
      <w:r w:rsidRPr="00811F6C">
        <w:rPr>
          <w:sz w:val="24"/>
          <w:szCs w:val="24"/>
        </w:rPr>
        <w:t>Anand</w:t>
      </w:r>
      <w:proofErr w:type="spellEnd"/>
      <w:r w:rsidRPr="00811F6C">
        <w:rPr>
          <w:sz w:val="24"/>
          <w:szCs w:val="24"/>
        </w:rPr>
        <w:t xml:space="preserve"> and Cochrane, 2005; Chew-Graham </w:t>
      </w:r>
      <w:r w:rsidR="001F25C6" w:rsidRPr="00811F6C">
        <w:rPr>
          <w:i/>
          <w:iCs/>
          <w:sz w:val="24"/>
          <w:szCs w:val="24"/>
        </w:rPr>
        <w:t xml:space="preserve">et </w:t>
      </w:r>
      <w:r w:rsidRPr="00811F6C">
        <w:rPr>
          <w:i/>
          <w:iCs/>
          <w:sz w:val="24"/>
          <w:szCs w:val="24"/>
        </w:rPr>
        <w:t>al.</w:t>
      </w:r>
      <w:r w:rsidRPr="00811F6C">
        <w:rPr>
          <w:sz w:val="24"/>
          <w:szCs w:val="24"/>
        </w:rPr>
        <w:t xml:space="preserve">, 2002; Patel, 2005). This constrains help seeking and indicates that time may be needed. </w:t>
      </w:r>
      <w:r w:rsidR="00400F49" w:rsidRPr="00811F6C">
        <w:rPr>
          <w:sz w:val="24"/>
          <w:szCs w:val="24"/>
        </w:rPr>
        <w:t>W</w:t>
      </w:r>
      <w:r w:rsidRPr="00811F6C">
        <w:rPr>
          <w:sz w:val="24"/>
          <w:szCs w:val="24"/>
        </w:rPr>
        <w:t>hen feeling safe and validated, women are more likely to talk fully about their experiences of DVA and how they think this has affected their mental health/wellbeing. This is most likely to be provided by dedicated Black and minoritised VAWG organisations. Following this support, they may feel more confident to approach a range of formal and informal sources of support, and able to engage with different interventions (</w:t>
      </w:r>
      <w:proofErr w:type="spellStart"/>
      <w:r w:rsidRPr="00811F6C">
        <w:rPr>
          <w:sz w:val="24"/>
          <w:szCs w:val="24"/>
        </w:rPr>
        <w:t>Anitha</w:t>
      </w:r>
      <w:proofErr w:type="spellEnd"/>
      <w:r w:rsidRPr="00811F6C">
        <w:rPr>
          <w:sz w:val="24"/>
          <w:szCs w:val="24"/>
        </w:rPr>
        <w:t xml:space="preserve"> </w:t>
      </w:r>
      <w:r w:rsidRPr="00811F6C">
        <w:rPr>
          <w:i/>
          <w:iCs/>
          <w:sz w:val="24"/>
          <w:szCs w:val="24"/>
        </w:rPr>
        <w:t>et al.,</w:t>
      </w:r>
      <w:r w:rsidRPr="00811F6C">
        <w:rPr>
          <w:sz w:val="24"/>
          <w:szCs w:val="24"/>
        </w:rPr>
        <w:t xml:space="preserve"> 2009; Siddiqui </w:t>
      </w:r>
      <w:r w:rsidRPr="00811F6C">
        <w:rPr>
          <w:iCs/>
          <w:sz w:val="24"/>
          <w:szCs w:val="24"/>
        </w:rPr>
        <w:t xml:space="preserve">and Patel, </w:t>
      </w:r>
      <w:r w:rsidRPr="00811F6C">
        <w:rPr>
          <w:sz w:val="24"/>
          <w:szCs w:val="24"/>
        </w:rPr>
        <w:t>2010).</w:t>
      </w:r>
    </w:p>
    <w:p w14:paraId="27F43EF9" w14:textId="05F7F026" w:rsidR="00411D27" w:rsidRPr="00811F6C" w:rsidRDefault="00411D27" w:rsidP="00811F6C">
      <w:pPr>
        <w:spacing w:line="360" w:lineRule="auto"/>
        <w:rPr>
          <w:rFonts w:cs="Calibri"/>
          <w:sz w:val="24"/>
          <w:szCs w:val="24"/>
        </w:rPr>
      </w:pPr>
      <w:proofErr w:type="spellStart"/>
      <w:r w:rsidRPr="00811F6C">
        <w:rPr>
          <w:rFonts w:cs="Calibri"/>
          <w:sz w:val="24"/>
          <w:szCs w:val="24"/>
        </w:rPr>
        <w:lastRenderedPageBreak/>
        <w:t>Kalathil</w:t>
      </w:r>
      <w:proofErr w:type="spellEnd"/>
      <w:r w:rsidRPr="00811F6C">
        <w:rPr>
          <w:rFonts w:cs="Calibri"/>
          <w:sz w:val="24"/>
          <w:szCs w:val="24"/>
        </w:rPr>
        <w:t xml:space="preserve"> </w:t>
      </w:r>
      <w:r w:rsidRPr="00811F6C">
        <w:rPr>
          <w:rFonts w:cs="Calibri"/>
          <w:i/>
          <w:sz w:val="24"/>
          <w:szCs w:val="24"/>
        </w:rPr>
        <w:t>et al.</w:t>
      </w:r>
      <w:r w:rsidRPr="00811F6C">
        <w:rPr>
          <w:rFonts w:cs="Calibri"/>
          <w:sz w:val="24"/>
          <w:szCs w:val="24"/>
        </w:rPr>
        <w:t xml:space="preserve"> (2011) in their research with African-Caribbean and South Asian women about DVA and mental</w:t>
      </w:r>
      <w:r w:rsidR="00400F49" w:rsidRPr="00811F6C">
        <w:rPr>
          <w:rFonts w:cs="Calibri"/>
          <w:sz w:val="24"/>
          <w:szCs w:val="24"/>
        </w:rPr>
        <w:t xml:space="preserve"> health</w:t>
      </w:r>
      <w:r w:rsidRPr="00811F6C">
        <w:rPr>
          <w:rFonts w:cs="Calibri"/>
          <w:sz w:val="24"/>
          <w:szCs w:val="24"/>
        </w:rPr>
        <w:t>, found that time and space were necessary so that women could make sense of what had happened to them, and the causes of their</w:t>
      </w:r>
      <w:r w:rsidR="00400F49" w:rsidRPr="00811F6C">
        <w:rPr>
          <w:rFonts w:cs="Calibri"/>
          <w:sz w:val="24"/>
          <w:szCs w:val="24"/>
        </w:rPr>
        <w:t xml:space="preserve"> ill-health</w:t>
      </w:r>
      <w:r w:rsidRPr="00811F6C">
        <w:rPr>
          <w:rFonts w:cs="Calibri"/>
          <w:sz w:val="24"/>
          <w:szCs w:val="24"/>
        </w:rPr>
        <w:t>. Attesting to the complexity and multifaceted nature of need, they also identify opportunities and interventions which are valued, but which are not solely or directly trauma related. Women relate not just to a narrow view of recovery but also to overall empowerment. Importantly: ‘</w:t>
      </w:r>
      <w:r w:rsidRPr="00811F6C">
        <w:rPr>
          <w:sz w:val="24"/>
          <w:szCs w:val="24"/>
        </w:rPr>
        <w:t>A friendly, long-term relationship with the health care provider may be an important factor in creating the interpersonal context for such a relationship’ (</w:t>
      </w:r>
      <w:proofErr w:type="spellStart"/>
      <w:r w:rsidRPr="00811F6C">
        <w:rPr>
          <w:sz w:val="24"/>
          <w:szCs w:val="24"/>
        </w:rPr>
        <w:t>Karasz</w:t>
      </w:r>
      <w:proofErr w:type="spellEnd"/>
      <w:r w:rsidRPr="00811F6C">
        <w:rPr>
          <w:sz w:val="24"/>
          <w:szCs w:val="24"/>
        </w:rPr>
        <w:t>, 2005:179).</w:t>
      </w:r>
    </w:p>
    <w:p w14:paraId="5C1AFF1B" w14:textId="13C4A4DE" w:rsidR="00411D27" w:rsidRPr="00811F6C" w:rsidRDefault="00400F49" w:rsidP="003E4CCA">
      <w:pPr>
        <w:pStyle w:val="Heading2"/>
      </w:pPr>
      <w:bookmarkStart w:id="22" w:name="_Toc88657905"/>
      <w:r w:rsidRPr="00811F6C">
        <w:t xml:space="preserve">A </w:t>
      </w:r>
      <w:r w:rsidR="00411D27" w:rsidRPr="00811F6C">
        <w:t>range of alternatives to the use of medication</w:t>
      </w:r>
      <w:bookmarkEnd w:id="22"/>
    </w:p>
    <w:p w14:paraId="58E4319B" w14:textId="29EA97BC" w:rsidR="00411D27" w:rsidRPr="00811F6C" w:rsidRDefault="16162365" w:rsidP="00811F6C">
      <w:pPr>
        <w:spacing w:line="360" w:lineRule="auto"/>
        <w:rPr>
          <w:sz w:val="24"/>
          <w:szCs w:val="24"/>
        </w:rPr>
      </w:pPr>
      <w:r w:rsidRPr="00811F6C">
        <w:rPr>
          <w:sz w:val="24"/>
          <w:szCs w:val="24"/>
        </w:rPr>
        <w:t xml:space="preserve">Acute concerns remain about the (over) medication with psychotropic drugs of women (particularly young women) in relation to their mental health/wellbeing in contexts of abuse (Abel and </w:t>
      </w:r>
      <w:proofErr w:type="spellStart"/>
      <w:r w:rsidRPr="00811F6C">
        <w:rPr>
          <w:sz w:val="24"/>
          <w:szCs w:val="24"/>
        </w:rPr>
        <w:t>Newbigging</w:t>
      </w:r>
      <w:proofErr w:type="spellEnd"/>
      <w:r w:rsidRPr="00811F6C">
        <w:rPr>
          <w:sz w:val="24"/>
          <w:szCs w:val="24"/>
        </w:rPr>
        <w:t xml:space="preserve">, 2018; Siddiqui and Patel, 2010). As already noted, a number of studies have highlighted that when Black and minoritised women are able to access formal mental health services, they are more likely than white women to be offered medication and less likely to be offered talking therapies or other non-drug treatments. Medication does not address the underlying problem of mental </w:t>
      </w:r>
      <w:r w:rsidR="00400F49" w:rsidRPr="00811F6C">
        <w:rPr>
          <w:sz w:val="24"/>
          <w:szCs w:val="24"/>
        </w:rPr>
        <w:t xml:space="preserve">ill-health </w:t>
      </w:r>
      <w:r w:rsidRPr="00811F6C">
        <w:rPr>
          <w:sz w:val="24"/>
          <w:szCs w:val="24"/>
        </w:rPr>
        <w:t>and trauma created by DVA and other forms of abuse, the side effects are often debilitating and can threaten safety planning: ‘The doctor gave me tablets for depression, but after using it I used to feel so drowsy that I got scared and I decided not to use them again’ (</w:t>
      </w:r>
      <w:proofErr w:type="spellStart"/>
      <w:r w:rsidRPr="00811F6C">
        <w:rPr>
          <w:sz w:val="24"/>
          <w:szCs w:val="24"/>
        </w:rPr>
        <w:t>Anitha</w:t>
      </w:r>
      <w:proofErr w:type="spellEnd"/>
      <w:r w:rsidRPr="00811F6C">
        <w:rPr>
          <w:sz w:val="24"/>
          <w:szCs w:val="24"/>
        </w:rPr>
        <w:t xml:space="preserve"> </w:t>
      </w:r>
      <w:r w:rsidRPr="00811F6C">
        <w:rPr>
          <w:i/>
          <w:iCs/>
          <w:sz w:val="24"/>
          <w:szCs w:val="24"/>
        </w:rPr>
        <w:t>et al</w:t>
      </w:r>
      <w:r w:rsidRPr="00811F6C">
        <w:rPr>
          <w:sz w:val="24"/>
          <w:szCs w:val="24"/>
        </w:rPr>
        <w:t>., 2009:70).</w:t>
      </w:r>
    </w:p>
    <w:p w14:paraId="7BE4809E" w14:textId="0A80787C" w:rsidR="00411D27" w:rsidRPr="00811F6C" w:rsidRDefault="16162365" w:rsidP="00811F6C">
      <w:pPr>
        <w:spacing w:line="360" w:lineRule="auto"/>
        <w:rPr>
          <w:rFonts w:cs="Calibri"/>
          <w:sz w:val="24"/>
          <w:szCs w:val="24"/>
        </w:rPr>
      </w:pPr>
      <w:r w:rsidRPr="00811F6C">
        <w:rPr>
          <w:rFonts w:cs="Calibri"/>
          <w:sz w:val="24"/>
          <w:szCs w:val="24"/>
        </w:rPr>
        <w:lastRenderedPageBreak/>
        <w:t>This has been noted in relation to South Asian, African and African-Caribbean women, including those who have experienced DVA (Kaur-</w:t>
      </w:r>
      <w:proofErr w:type="spellStart"/>
      <w:r w:rsidRPr="00811F6C">
        <w:rPr>
          <w:rFonts w:cs="Calibri"/>
          <w:sz w:val="24"/>
          <w:szCs w:val="24"/>
        </w:rPr>
        <w:t>Aujla</w:t>
      </w:r>
      <w:proofErr w:type="spellEnd"/>
      <w:r w:rsidRPr="00811F6C">
        <w:rPr>
          <w:rFonts w:cs="Calibri"/>
          <w:sz w:val="24"/>
          <w:szCs w:val="24"/>
        </w:rPr>
        <w:t xml:space="preserve"> </w:t>
      </w:r>
      <w:r w:rsidRPr="00811F6C">
        <w:rPr>
          <w:rFonts w:cs="Calibri"/>
          <w:i/>
          <w:iCs/>
          <w:sz w:val="24"/>
          <w:szCs w:val="24"/>
        </w:rPr>
        <w:t>et al.,</w:t>
      </w:r>
      <w:r w:rsidRPr="00811F6C">
        <w:rPr>
          <w:rFonts w:cs="Calibri"/>
          <w:sz w:val="24"/>
          <w:szCs w:val="24"/>
        </w:rPr>
        <w:t xml:space="preserve"> 2019; McLean </w:t>
      </w:r>
      <w:r w:rsidRPr="00811F6C">
        <w:rPr>
          <w:rFonts w:cs="Calibri"/>
          <w:i/>
          <w:iCs/>
          <w:sz w:val="24"/>
          <w:szCs w:val="24"/>
        </w:rPr>
        <w:t>et al</w:t>
      </w:r>
      <w:r w:rsidRPr="00811F6C">
        <w:rPr>
          <w:rFonts w:cs="Calibri"/>
          <w:sz w:val="24"/>
          <w:szCs w:val="24"/>
        </w:rPr>
        <w:t>., 2003). It reinforces structural exclusion and reproduces health inequalities</w:t>
      </w:r>
      <w:r w:rsidR="00400F49" w:rsidRPr="00811F6C">
        <w:rPr>
          <w:rFonts w:cs="Calibri"/>
          <w:sz w:val="24"/>
          <w:szCs w:val="24"/>
        </w:rPr>
        <w:t>,</w:t>
      </w:r>
      <w:r w:rsidRPr="00811F6C">
        <w:rPr>
          <w:rFonts w:cs="Calibri"/>
          <w:sz w:val="24"/>
          <w:szCs w:val="24"/>
        </w:rPr>
        <w:t xml:space="preserve"> </w:t>
      </w:r>
      <w:r w:rsidR="00400F49" w:rsidRPr="00811F6C">
        <w:rPr>
          <w:rFonts w:cs="Calibri"/>
          <w:sz w:val="24"/>
          <w:szCs w:val="24"/>
        </w:rPr>
        <w:t xml:space="preserve">not least because </w:t>
      </w:r>
      <w:r w:rsidRPr="00811F6C">
        <w:rPr>
          <w:rFonts w:cs="Calibri"/>
          <w:sz w:val="24"/>
          <w:szCs w:val="24"/>
        </w:rPr>
        <w:t xml:space="preserve">women are likely to find the financial and privatised nature of non-drug therapies to be prohibitive (Ahmad </w:t>
      </w:r>
      <w:r w:rsidRPr="00811F6C">
        <w:rPr>
          <w:rFonts w:cs="Calibri"/>
          <w:i/>
          <w:iCs/>
          <w:sz w:val="24"/>
          <w:szCs w:val="24"/>
        </w:rPr>
        <w:t>et al.,</w:t>
      </w:r>
      <w:r w:rsidRPr="00811F6C">
        <w:rPr>
          <w:rFonts w:cs="Calibri"/>
          <w:sz w:val="24"/>
          <w:szCs w:val="24"/>
        </w:rPr>
        <w:t xml:space="preserve"> 2005). Medicalisation</w:t>
      </w:r>
      <w:r w:rsidR="00400F49" w:rsidRPr="00811F6C">
        <w:rPr>
          <w:rFonts w:cs="Calibri"/>
          <w:sz w:val="24"/>
          <w:szCs w:val="24"/>
        </w:rPr>
        <w:t>,</w:t>
      </w:r>
      <w:r w:rsidRPr="00811F6C">
        <w:rPr>
          <w:rFonts w:cs="Calibri"/>
          <w:sz w:val="24"/>
          <w:szCs w:val="24"/>
        </w:rPr>
        <w:t xml:space="preserve"> and the </w:t>
      </w:r>
      <w:proofErr w:type="spellStart"/>
      <w:r w:rsidRPr="00811F6C">
        <w:rPr>
          <w:rFonts w:cs="Calibri"/>
          <w:sz w:val="24"/>
          <w:szCs w:val="24"/>
        </w:rPr>
        <w:t>pathologisation</w:t>
      </w:r>
      <w:proofErr w:type="spellEnd"/>
      <w:r w:rsidRPr="00811F6C">
        <w:rPr>
          <w:rFonts w:cs="Calibri"/>
          <w:sz w:val="24"/>
          <w:szCs w:val="24"/>
        </w:rPr>
        <w:t xml:space="preserve"> of distress this entails</w:t>
      </w:r>
      <w:r w:rsidR="00400F49" w:rsidRPr="00811F6C">
        <w:rPr>
          <w:rFonts w:cs="Calibri"/>
          <w:sz w:val="24"/>
          <w:szCs w:val="24"/>
        </w:rPr>
        <w:t>,</w:t>
      </w:r>
      <w:r w:rsidRPr="00811F6C">
        <w:rPr>
          <w:rFonts w:cs="Calibri"/>
          <w:sz w:val="24"/>
          <w:szCs w:val="24"/>
        </w:rPr>
        <w:t xml:space="preserve"> can also be used by perpetrators, families and professionals against women, in issues involving children for instance. The views of Black and minoritised women, and the dedicated </w:t>
      </w:r>
      <w:r w:rsidR="00400F49" w:rsidRPr="00811F6C">
        <w:rPr>
          <w:rFonts w:cs="Calibri"/>
          <w:sz w:val="24"/>
          <w:szCs w:val="24"/>
        </w:rPr>
        <w:t xml:space="preserve">‘by and for’ </w:t>
      </w:r>
      <w:r w:rsidRPr="00811F6C">
        <w:rPr>
          <w:rFonts w:cs="Calibri"/>
          <w:sz w:val="24"/>
          <w:szCs w:val="24"/>
        </w:rPr>
        <w:t xml:space="preserve">organisations that support them, indicate that this is inequitable, unacceptable, and does not respond adequately to the complex social realities of their </w:t>
      </w:r>
      <w:r w:rsidRPr="00811F6C">
        <w:rPr>
          <w:sz w:val="24"/>
          <w:szCs w:val="24"/>
        </w:rPr>
        <w:t>lives (</w:t>
      </w:r>
      <w:proofErr w:type="spellStart"/>
      <w:r w:rsidRPr="00811F6C">
        <w:rPr>
          <w:sz w:val="24"/>
          <w:szCs w:val="24"/>
        </w:rPr>
        <w:t>Kalathil</w:t>
      </w:r>
      <w:proofErr w:type="spellEnd"/>
      <w:r w:rsidRPr="00811F6C">
        <w:rPr>
          <w:rFonts w:cs="Calibri"/>
          <w:sz w:val="24"/>
          <w:szCs w:val="24"/>
        </w:rPr>
        <w:t xml:space="preserve"> </w:t>
      </w:r>
      <w:r w:rsidRPr="00811F6C">
        <w:rPr>
          <w:rFonts w:cs="Calibri"/>
          <w:i/>
          <w:iCs/>
          <w:sz w:val="24"/>
          <w:szCs w:val="24"/>
        </w:rPr>
        <w:t>et al.</w:t>
      </w:r>
      <w:r w:rsidRPr="00811F6C">
        <w:rPr>
          <w:rFonts w:cs="Calibri"/>
          <w:sz w:val="24"/>
          <w:szCs w:val="24"/>
        </w:rPr>
        <w:t>, 2011). The issue of medicalisation and its ramifications reinforces support for the approach of dedicated ‘by and for’ Black and minoritised organisations and specialist women’s services that offer a range of</w:t>
      </w:r>
      <w:r w:rsidR="7D0427B8" w:rsidRPr="00811F6C">
        <w:rPr>
          <w:rFonts w:cs="Calibri"/>
          <w:sz w:val="24"/>
          <w:szCs w:val="24"/>
        </w:rPr>
        <w:t xml:space="preserve"> </w:t>
      </w:r>
      <w:r w:rsidR="01CDCA54" w:rsidRPr="00811F6C">
        <w:rPr>
          <w:rFonts w:cs="Calibri"/>
          <w:sz w:val="24"/>
          <w:szCs w:val="24"/>
        </w:rPr>
        <w:t xml:space="preserve">more bespoke </w:t>
      </w:r>
      <w:r w:rsidR="7D0427B8" w:rsidRPr="00811F6C">
        <w:rPr>
          <w:rFonts w:cs="Calibri"/>
          <w:sz w:val="24"/>
          <w:szCs w:val="24"/>
        </w:rPr>
        <w:t>support and interventions.</w:t>
      </w:r>
    </w:p>
    <w:p w14:paraId="7B22232C" w14:textId="54B7809D" w:rsidR="00411D27" w:rsidRPr="00811F6C" w:rsidRDefault="00864229" w:rsidP="00811F6C">
      <w:pPr>
        <w:pStyle w:val="Heading3"/>
        <w:spacing w:line="360" w:lineRule="auto"/>
        <w:rPr>
          <w:color w:val="B6006C" w:themeColor="accent1"/>
          <w:sz w:val="24"/>
          <w:szCs w:val="28"/>
        </w:rPr>
      </w:pPr>
      <w:bookmarkStart w:id="23" w:name="_Toc88657906"/>
      <w:r w:rsidRPr="00811F6C">
        <w:rPr>
          <w:color w:val="B6006C" w:themeColor="accent1"/>
          <w:sz w:val="24"/>
          <w:szCs w:val="28"/>
        </w:rPr>
        <w:t>I</w:t>
      </w:r>
      <w:r w:rsidR="00411D27" w:rsidRPr="00811F6C">
        <w:rPr>
          <w:color w:val="B6006C" w:themeColor="accent1"/>
          <w:sz w:val="24"/>
          <w:szCs w:val="28"/>
        </w:rPr>
        <w:t>nformation about services and what these involve</w:t>
      </w:r>
      <w:bookmarkEnd w:id="23"/>
    </w:p>
    <w:p w14:paraId="290300A3" w14:textId="27394307" w:rsidR="00411D27" w:rsidRPr="00811F6C" w:rsidRDefault="00411D27" w:rsidP="00811F6C">
      <w:pPr>
        <w:spacing w:line="360" w:lineRule="auto"/>
        <w:rPr>
          <w:rFonts w:cs="Times New Roman"/>
          <w:sz w:val="24"/>
          <w:szCs w:val="24"/>
        </w:rPr>
      </w:pPr>
      <w:r w:rsidRPr="00811F6C">
        <w:rPr>
          <w:sz w:val="24"/>
          <w:szCs w:val="24"/>
        </w:rPr>
        <w:t xml:space="preserve">Many Black and minoritised women affected by DVA are socially isolated within their </w:t>
      </w:r>
      <w:r w:rsidR="00864229" w:rsidRPr="00811F6C">
        <w:rPr>
          <w:sz w:val="24"/>
          <w:szCs w:val="24"/>
        </w:rPr>
        <w:t xml:space="preserve">families and </w:t>
      </w:r>
      <w:r w:rsidRPr="00811F6C">
        <w:rPr>
          <w:sz w:val="24"/>
          <w:szCs w:val="24"/>
        </w:rPr>
        <w:t>communities and their opportunities to gain information may be extensively compromised by the tactics of abuse inflicted by a perpetrator and worsened by the COVID-19 pandemic (</w:t>
      </w:r>
      <w:proofErr w:type="spellStart"/>
      <w:r w:rsidRPr="00811F6C">
        <w:rPr>
          <w:sz w:val="24"/>
          <w:szCs w:val="24"/>
        </w:rPr>
        <w:t>Roesch</w:t>
      </w:r>
      <w:proofErr w:type="spellEnd"/>
      <w:r w:rsidRPr="00811F6C">
        <w:rPr>
          <w:sz w:val="24"/>
          <w:szCs w:val="24"/>
        </w:rPr>
        <w:t xml:space="preserve"> </w:t>
      </w:r>
      <w:r w:rsidRPr="00811F6C">
        <w:rPr>
          <w:i/>
          <w:sz w:val="24"/>
          <w:szCs w:val="24"/>
        </w:rPr>
        <w:t>et al.,</w:t>
      </w:r>
      <w:r w:rsidRPr="00811F6C">
        <w:rPr>
          <w:sz w:val="24"/>
          <w:szCs w:val="24"/>
        </w:rPr>
        <w:t xml:space="preserve"> 2020). Women’s activities may be monitored and they may be accompanied when visiting health professionals, such as GPs and ante-natal care professionals, who could be important sources of information, particularly when DVA screening has been integrated within their practices. A number of the studies included the promotion of information-giving strategies to overcome barriers to access faced </w:t>
      </w:r>
      <w:r w:rsidRPr="00811F6C">
        <w:rPr>
          <w:sz w:val="24"/>
          <w:szCs w:val="24"/>
        </w:rPr>
        <w:lastRenderedPageBreak/>
        <w:t>by Black and minoritised women (</w:t>
      </w:r>
      <w:proofErr w:type="spellStart"/>
      <w:r w:rsidRPr="00811F6C">
        <w:rPr>
          <w:sz w:val="24"/>
          <w:szCs w:val="24"/>
        </w:rPr>
        <w:t>Anand</w:t>
      </w:r>
      <w:proofErr w:type="spellEnd"/>
      <w:r w:rsidRPr="00811F6C">
        <w:rPr>
          <w:sz w:val="24"/>
          <w:szCs w:val="24"/>
        </w:rPr>
        <w:t xml:space="preserve"> and Cochrane, 2005; </w:t>
      </w:r>
      <w:proofErr w:type="spellStart"/>
      <w:r w:rsidRPr="00811F6C">
        <w:rPr>
          <w:sz w:val="24"/>
          <w:szCs w:val="24"/>
        </w:rPr>
        <w:t>Anitha</w:t>
      </w:r>
      <w:proofErr w:type="spellEnd"/>
      <w:r w:rsidRPr="00811F6C">
        <w:rPr>
          <w:sz w:val="24"/>
          <w:szCs w:val="24"/>
        </w:rPr>
        <w:t xml:space="preserve"> </w:t>
      </w:r>
      <w:r w:rsidRPr="00811F6C">
        <w:rPr>
          <w:i/>
          <w:sz w:val="24"/>
          <w:szCs w:val="24"/>
        </w:rPr>
        <w:t>et al.</w:t>
      </w:r>
      <w:r w:rsidRPr="00811F6C">
        <w:rPr>
          <w:sz w:val="24"/>
          <w:szCs w:val="24"/>
        </w:rPr>
        <w:t xml:space="preserve">, 2009). Moller </w:t>
      </w:r>
      <w:r w:rsidRPr="00811F6C">
        <w:rPr>
          <w:i/>
          <w:sz w:val="24"/>
          <w:szCs w:val="24"/>
        </w:rPr>
        <w:t>et al.</w:t>
      </w:r>
      <w:r w:rsidRPr="00811F6C">
        <w:rPr>
          <w:sz w:val="24"/>
          <w:szCs w:val="24"/>
        </w:rPr>
        <w:t xml:space="preserve"> (2016) noted the lack of publicity about DVA services in key locations and stressed the importance of providing such information; this was seen not merely as information giving, but also as awareness raising. Participants in </w:t>
      </w:r>
      <w:proofErr w:type="spellStart"/>
      <w:r w:rsidRPr="00811F6C">
        <w:rPr>
          <w:sz w:val="24"/>
          <w:szCs w:val="24"/>
        </w:rPr>
        <w:t>Anitha</w:t>
      </w:r>
      <w:proofErr w:type="spellEnd"/>
      <w:r w:rsidRPr="00811F6C">
        <w:rPr>
          <w:sz w:val="24"/>
          <w:szCs w:val="24"/>
        </w:rPr>
        <w:t xml:space="preserve"> </w:t>
      </w:r>
      <w:r w:rsidRPr="00811F6C">
        <w:rPr>
          <w:i/>
          <w:sz w:val="24"/>
          <w:szCs w:val="24"/>
        </w:rPr>
        <w:t>et al</w:t>
      </w:r>
      <w:r w:rsidRPr="00811F6C">
        <w:rPr>
          <w:sz w:val="24"/>
          <w:szCs w:val="24"/>
        </w:rPr>
        <w:t>.’s (2009) study felt that information should be placed in GPs surgeries, community centres, libraries and schools.</w:t>
      </w:r>
    </w:p>
    <w:p w14:paraId="6D944907" w14:textId="57E10465" w:rsidR="00215DD5" w:rsidRPr="00811F6C" w:rsidRDefault="00411D27" w:rsidP="00811F6C">
      <w:pPr>
        <w:spacing w:line="360" w:lineRule="auto"/>
        <w:rPr>
          <w:sz w:val="24"/>
          <w:szCs w:val="24"/>
        </w:rPr>
      </w:pPr>
      <w:r w:rsidRPr="00811F6C">
        <w:rPr>
          <w:sz w:val="24"/>
          <w:szCs w:val="24"/>
        </w:rPr>
        <w:t>This was extended to include p</w:t>
      </w:r>
      <w:r w:rsidRPr="00811F6C">
        <w:rPr>
          <w:rFonts w:cs="Times New Roman"/>
          <w:sz w:val="24"/>
          <w:szCs w:val="24"/>
        </w:rPr>
        <w:t>ublicity campaigns, media events and community-based initiatives</w:t>
      </w:r>
      <w:r w:rsidRPr="00811F6C">
        <w:rPr>
          <w:sz w:val="24"/>
          <w:szCs w:val="24"/>
        </w:rPr>
        <w:t xml:space="preserve">, although the political will from service providers to do so was doubted (McLean </w:t>
      </w:r>
      <w:r w:rsidRPr="00811F6C">
        <w:rPr>
          <w:i/>
          <w:sz w:val="24"/>
          <w:szCs w:val="24"/>
        </w:rPr>
        <w:t>et al.,</w:t>
      </w:r>
      <w:r w:rsidRPr="00811F6C">
        <w:rPr>
          <w:sz w:val="24"/>
          <w:szCs w:val="24"/>
        </w:rPr>
        <w:t xml:space="preserve"> 2003). </w:t>
      </w:r>
      <w:proofErr w:type="spellStart"/>
      <w:r w:rsidRPr="00811F6C">
        <w:rPr>
          <w:sz w:val="24"/>
          <w:szCs w:val="24"/>
        </w:rPr>
        <w:t>Kalathil</w:t>
      </w:r>
      <w:proofErr w:type="spellEnd"/>
      <w:r w:rsidRPr="00811F6C">
        <w:rPr>
          <w:sz w:val="24"/>
          <w:szCs w:val="24"/>
        </w:rPr>
        <w:t xml:space="preserve"> </w:t>
      </w:r>
      <w:r w:rsidRPr="00811F6C">
        <w:rPr>
          <w:i/>
          <w:sz w:val="24"/>
          <w:szCs w:val="24"/>
        </w:rPr>
        <w:t>et al.</w:t>
      </w:r>
      <w:r w:rsidRPr="00811F6C">
        <w:rPr>
          <w:sz w:val="24"/>
          <w:szCs w:val="24"/>
        </w:rPr>
        <w:t xml:space="preserve"> (2011) also suggest that ‘developing a sense of social justice through community participation, campaigns for equality, campaigns against violence, involvement in user/survivor movements’ (p.76) was affirming. Beyond this, the importance of greater awareness material on mental</w:t>
      </w:r>
      <w:r w:rsidR="00864229" w:rsidRPr="00811F6C">
        <w:rPr>
          <w:sz w:val="24"/>
          <w:szCs w:val="24"/>
        </w:rPr>
        <w:t xml:space="preserve"> health</w:t>
      </w:r>
      <w:r w:rsidRPr="00811F6C">
        <w:rPr>
          <w:sz w:val="24"/>
          <w:szCs w:val="24"/>
        </w:rPr>
        <w:t>, trauma and forms of therapeutic support, including counselling, has been emphasised.</w:t>
      </w:r>
    </w:p>
    <w:p w14:paraId="6B633039" w14:textId="13E026EB" w:rsidR="00411D27" w:rsidRPr="00811F6C" w:rsidRDefault="00864229" w:rsidP="003E4CCA">
      <w:pPr>
        <w:pStyle w:val="Heading2"/>
        <w:rPr>
          <w:rFonts w:eastAsiaTheme="minorHAnsi" w:cs="Times New Roman"/>
        </w:rPr>
      </w:pPr>
      <w:bookmarkStart w:id="24" w:name="_Toc88657907"/>
      <w:r w:rsidRPr="00811F6C">
        <w:t>L</w:t>
      </w:r>
      <w:r w:rsidR="00411D27" w:rsidRPr="00811F6C">
        <w:t>anguage</w:t>
      </w:r>
      <w:r w:rsidRPr="00811F6C">
        <w:t xml:space="preserve"> support</w:t>
      </w:r>
      <w:bookmarkEnd w:id="24"/>
      <w:r w:rsidRPr="00811F6C">
        <w:t xml:space="preserve"> </w:t>
      </w:r>
    </w:p>
    <w:p w14:paraId="49EB06A8" w14:textId="733F20A5" w:rsidR="00411D27" w:rsidRPr="00811F6C" w:rsidRDefault="00411D27" w:rsidP="00811F6C">
      <w:pPr>
        <w:spacing w:line="360" w:lineRule="auto"/>
        <w:rPr>
          <w:sz w:val="24"/>
          <w:szCs w:val="24"/>
        </w:rPr>
      </w:pPr>
      <w:r w:rsidRPr="00811F6C">
        <w:rPr>
          <w:sz w:val="24"/>
          <w:szCs w:val="24"/>
        </w:rPr>
        <w:t>A strong finding across a number of studies was the barriers presented by language (</w:t>
      </w:r>
      <w:proofErr w:type="spellStart"/>
      <w:r w:rsidR="00864229" w:rsidRPr="00811F6C">
        <w:rPr>
          <w:sz w:val="24"/>
          <w:szCs w:val="24"/>
        </w:rPr>
        <w:t>Anitha</w:t>
      </w:r>
      <w:proofErr w:type="spellEnd"/>
      <w:r w:rsidR="00864229" w:rsidRPr="00811F6C">
        <w:rPr>
          <w:sz w:val="24"/>
          <w:szCs w:val="24"/>
        </w:rPr>
        <w:t xml:space="preserve"> </w:t>
      </w:r>
      <w:r w:rsidR="00864229" w:rsidRPr="00811F6C">
        <w:rPr>
          <w:i/>
          <w:iCs/>
          <w:sz w:val="24"/>
          <w:szCs w:val="24"/>
        </w:rPr>
        <w:t>et al</w:t>
      </w:r>
      <w:r w:rsidR="00864229" w:rsidRPr="00811F6C">
        <w:rPr>
          <w:sz w:val="24"/>
          <w:szCs w:val="24"/>
        </w:rPr>
        <w:t xml:space="preserve">., 2009; </w:t>
      </w:r>
      <w:r w:rsidRPr="00811F6C">
        <w:rPr>
          <w:sz w:val="24"/>
          <w:szCs w:val="24"/>
        </w:rPr>
        <w:t xml:space="preserve">Moller </w:t>
      </w:r>
      <w:r w:rsidRPr="00811F6C">
        <w:rPr>
          <w:i/>
          <w:iCs/>
          <w:sz w:val="24"/>
          <w:szCs w:val="24"/>
        </w:rPr>
        <w:t>et al.</w:t>
      </w:r>
      <w:r w:rsidRPr="00811F6C">
        <w:rPr>
          <w:sz w:val="24"/>
          <w:szCs w:val="24"/>
        </w:rPr>
        <w:t>, 2016)</w:t>
      </w:r>
      <w:r w:rsidR="00864229" w:rsidRPr="00811F6C">
        <w:rPr>
          <w:sz w:val="24"/>
          <w:szCs w:val="24"/>
        </w:rPr>
        <w:t xml:space="preserve">, </w:t>
      </w:r>
      <w:r w:rsidRPr="00811F6C">
        <w:rPr>
          <w:sz w:val="24"/>
          <w:szCs w:val="24"/>
        </w:rPr>
        <w:t xml:space="preserve">identified as one of the most significant factors to accessing services. This point goes further than just </w:t>
      </w:r>
      <w:r w:rsidR="00864229" w:rsidRPr="00811F6C">
        <w:rPr>
          <w:sz w:val="24"/>
          <w:szCs w:val="24"/>
        </w:rPr>
        <w:t xml:space="preserve">English </w:t>
      </w:r>
      <w:r w:rsidRPr="00811F6C">
        <w:rPr>
          <w:sz w:val="24"/>
          <w:szCs w:val="24"/>
        </w:rPr>
        <w:t xml:space="preserve">language </w:t>
      </w:r>
      <w:r w:rsidR="00864229" w:rsidRPr="00811F6C">
        <w:rPr>
          <w:sz w:val="24"/>
          <w:szCs w:val="24"/>
        </w:rPr>
        <w:t xml:space="preserve">support </w:t>
      </w:r>
      <w:r w:rsidRPr="00811F6C">
        <w:rPr>
          <w:sz w:val="24"/>
          <w:szCs w:val="24"/>
        </w:rPr>
        <w:t xml:space="preserve">and, as McLean </w:t>
      </w:r>
      <w:r w:rsidRPr="00811F6C">
        <w:rPr>
          <w:i/>
          <w:iCs/>
          <w:sz w:val="24"/>
          <w:szCs w:val="24"/>
        </w:rPr>
        <w:t>et al. (</w:t>
      </w:r>
      <w:r w:rsidRPr="00811F6C">
        <w:rPr>
          <w:sz w:val="24"/>
          <w:szCs w:val="24"/>
        </w:rPr>
        <w:t xml:space="preserve">2003) found, the language used to describe symptomology was not always understood. This was closely related to the degree of cultural awareness within the agency and amongst the staff offering services (Fenton and </w:t>
      </w:r>
      <w:proofErr w:type="spellStart"/>
      <w:r w:rsidRPr="00811F6C">
        <w:rPr>
          <w:sz w:val="24"/>
          <w:szCs w:val="24"/>
        </w:rPr>
        <w:t>Sadiq</w:t>
      </w:r>
      <w:proofErr w:type="spellEnd"/>
      <w:r w:rsidRPr="00811F6C">
        <w:rPr>
          <w:sz w:val="24"/>
          <w:szCs w:val="24"/>
        </w:rPr>
        <w:t>-Sangster, 1996</w:t>
      </w:r>
      <w:r w:rsidRPr="00811F6C">
        <w:rPr>
          <w:color w:val="000000"/>
          <w:sz w:val="24"/>
          <w:szCs w:val="24"/>
          <w:bdr w:val="none" w:sz="0" w:space="0" w:color="auto" w:frame="1"/>
          <w:lang w:val="en-US"/>
        </w:rPr>
        <w:t>)</w:t>
      </w:r>
      <w:r w:rsidRPr="00811F6C">
        <w:rPr>
          <w:sz w:val="24"/>
          <w:szCs w:val="24"/>
        </w:rPr>
        <w:t xml:space="preserve">. A common fear noted among women is that if their meanings and expressions of distress are not understood, then misdiagnosis can occur. This fear deterred women from </w:t>
      </w:r>
      <w:r w:rsidRPr="00811F6C">
        <w:rPr>
          <w:sz w:val="24"/>
          <w:szCs w:val="24"/>
        </w:rPr>
        <w:lastRenderedPageBreak/>
        <w:t>approaching mental health services or reduced confidence in using the service. Research indicates that the availability of sensitive and sympathetic support in appropriate languages with ‘unspoken’ understanding is crucial to enable women to rebuild their lives (</w:t>
      </w:r>
      <w:proofErr w:type="spellStart"/>
      <w:r w:rsidRPr="00811F6C">
        <w:rPr>
          <w:sz w:val="24"/>
          <w:szCs w:val="24"/>
        </w:rPr>
        <w:t>Parmar</w:t>
      </w:r>
      <w:proofErr w:type="spellEnd"/>
      <w:r w:rsidR="00EA5C5A" w:rsidRPr="00811F6C">
        <w:rPr>
          <w:sz w:val="24"/>
          <w:szCs w:val="24"/>
        </w:rPr>
        <w:t xml:space="preserve"> </w:t>
      </w:r>
      <w:r w:rsidR="009F1CA9" w:rsidRPr="00811F6C">
        <w:rPr>
          <w:i/>
          <w:sz w:val="24"/>
          <w:szCs w:val="24"/>
        </w:rPr>
        <w:t>et</w:t>
      </w:r>
      <w:r w:rsidR="00B73FD9" w:rsidRPr="00811F6C">
        <w:rPr>
          <w:i/>
          <w:sz w:val="24"/>
          <w:szCs w:val="24"/>
        </w:rPr>
        <w:t>.</w:t>
      </w:r>
      <w:r w:rsidR="009F1CA9" w:rsidRPr="00811F6C">
        <w:rPr>
          <w:i/>
          <w:sz w:val="24"/>
          <w:szCs w:val="24"/>
        </w:rPr>
        <w:t xml:space="preserve"> al., </w:t>
      </w:r>
      <w:r w:rsidRPr="00811F6C">
        <w:rPr>
          <w:sz w:val="24"/>
          <w:szCs w:val="24"/>
        </w:rPr>
        <w:t xml:space="preserve">2005; Rai and </w:t>
      </w:r>
      <w:proofErr w:type="spellStart"/>
      <w:r w:rsidRPr="00811F6C">
        <w:rPr>
          <w:sz w:val="24"/>
          <w:szCs w:val="24"/>
        </w:rPr>
        <w:t>Thiara</w:t>
      </w:r>
      <w:proofErr w:type="spellEnd"/>
      <w:r w:rsidR="009F1CA9" w:rsidRPr="00811F6C">
        <w:rPr>
          <w:sz w:val="24"/>
          <w:szCs w:val="24"/>
        </w:rPr>
        <w:t>,</w:t>
      </w:r>
      <w:r w:rsidRPr="00811F6C">
        <w:rPr>
          <w:sz w:val="24"/>
          <w:szCs w:val="24"/>
        </w:rPr>
        <w:t xml:space="preserve"> 1997; </w:t>
      </w:r>
      <w:proofErr w:type="spellStart"/>
      <w:r w:rsidRPr="00811F6C">
        <w:rPr>
          <w:sz w:val="24"/>
          <w:szCs w:val="24"/>
        </w:rPr>
        <w:t>Thiara</w:t>
      </w:r>
      <w:proofErr w:type="spellEnd"/>
      <w:r w:rsidR="00B73FD9" w:rsidRPr="00811F6C">
        <w:rPr>
          <w:sz w:val="24"/>
          <w:szCs w:val="24"/>
        </w:rPr>
        <w:t xml:space="preserve"> and </w:t>
      </w:r>
      <w:r w:rsidR="00802563" w:rsidRPr="00811F6C">
        <w:rPr>
          <w:sz w:val="24"/>
          <w:szCs w:val="24"/>
        </w:rPr>
        <w:t>Hussain</w:t>
      </w:r>
      <w:r w:rsidR="009F1CA9" w:rsidRPr="00811F6C">
        <w:rPr>
          <w:sz w:val="24"/>
          <w:szCs w:val="24"/>
        </w:rPr>
        <w:t>,</w:t>
      </w:r>
      <w:r w:rsidRPr="00811F6C">
        <w:rPr>
          <w:sz w:val="24"/>
          <w:szCs w:val="24"/>
        </w:rPr>
        <w:t xml:space="preserve"> 2005):</w:t>
      </w:r>
    </w:p>
    <w:p w14:paraId="08EE6912" w14:textId="77777777" w:rsidR="00411D27" w:rsidRPr="00811F6C" w:rsidRDefault="00411D27" w:rsidP="00811F6C">
      <w:pPr>
        <w:spacing w:line="360" w:lineRule="auto"/>
        <w:ind w:left="720"/>
        <w:rPr>
          <w:rFonts w:cs="Calibri"/>
          <w:sz w:val="24"/>
          <w:szCs w:val="24"/>
        </w:rPr>
      </w:pPr>
      <w:r w:rsidRPr="00811F6C">
        <w:rPr>
          <w:rFonts w:cs="Calibri"/>
          <w:sz w:val="24"/>
          <w:szCs w:val="24"/>
        </w:rPr>
        <w:t>I can express my emotions in my own language. If they know our culture, its better. I was with [BME worker] and I told her, if it was some other people I wouldn’t start. Sometimes our emotions, we can’t express in another language. I feel better, lighter after I meet her… someone who helps you emotionally, sits and listens to you, it’s like an angel has been sent to you… (</w:t>
      </w:r>
      <w:proofErr w:type="spellStart"/>
      <w:r w:rsidRPr="00811F6C">
        <w:rPr>
          <w:rFonts w:cs="Calibri"/>
          <w:sz w:val="24"/>
          <w:szCs w:val="24"/>
        </w:rPr>
        <w:t>Thiara</w:t>
      </w:r>
      <w:proofErr w:type="spellEnd"/>
      <w:r w:rsidRPr="00811F6C">
        <w:rPr>
          <w:rFonts w:cs="Calibri"/>
          <w:sz w:val="24"/>
          <w:szCs w:val="24"/>
        </w:rPr>
        <w:t xml:space="preserve"> and Roy, 2020: 51).</w:t>
      </w:r>
    </w:p>
    <w:p w14:paraId="35854870" w14:textId="088D4F73" w:rsidR="00411D27" w:rsidRPr="00811F6C" w:rsidRDefault="00411D27" w:rsidP="00811F6C">
      <w:pPr>
        <w:spacing w:line="360" w:lineRule="auto"/>
        <w:rPr>
          <w:rFonts w:cs="Calibri"/>
          <w:sz w:val="24"/>
          <w:szCs w:val="24"/>
        </w:rPr>
      </w:pPr>
      <w:r w:rsidRPr="00811F6C">
        <w:rPr>
          <w:rFonts w:cs="Calibri"/>
          <w:sz w:val="24"/>
          <w:szCs w:val="24"/>
        </w:rPr>
        <w:t>Importantly, this is not just a consideration when English is a second language: ‘</w:t>
      </w:r>
      <w:r w:rsidRPr="00811F6C">
        <w:rPr>
          <w:sz w:val="24"/>
          <w:szCs w:val="24"/>
        </w:rPr>
        <w:t xml:space="preserve">A voluntary worker mentioned that, while the need of other ethnic groups for interpreters or language support was recognised, an African-Caribbean vernacular is not perceived to require special interpretation’ (McLean, </w:t>
      </w:r>
      <w:r w:rsidRPr="00811F6C">
        <w:rPr>
          <w:i/>
          <w:iCs/>
          <w:sz w:val="24"/>
          <w:szCs w:val="24"/>
        </w:rPr>
        <w:t>et</w:t>
      </w:r>
      <w:r w:rsidR="00802563" w:rsidRPr="00811F6C">
        <w:rPr>
          <w:i/>
          <w:iCs/>
          <w:sz w:val="24"/>
          <w:szCs w:val="24"/>
        </w:rPr>
        <w:t>.</w:t>
      </w:r>
      <w:r w:rsidRPr="00811F6C">
        <w:rPr>
          <w:i/>
          <w:iCs/>
          <w:sz w:val="24"/>
          <w:szCs w:val="24"/>
        </w:rPr>
        <w:t xml:space="preserve"> al.</w:t>
      </w:r>
      <w:r w:rsidRPr="00811F6C">
        <w:rPr>
          <w:sz w:val="24"/>
          <w:szCs w:val="24"/>
        </w:rPr>
        <w:t xml:space="preserve">, 2003:663) </w:t>
      </w:r>
    </w:p>
    <w:p w14:paraId="62A1A525" w14:textId="59F4CE57" w:rsidR="00411D27" w:rsidRPr="00811F6C" w:rsidRDefault="16162365" w:rsidP="00811F6C">
      <w:pPr>
        <w:spacing w:line="360" w:lineRule="auto"/>
        <w:rPr>
          <w:sz w:val="24"/>
          <w:szCs w:val="24"/>
        </w:rPr>
      </w:pPr>
      <w:r w:rsidRPr="00811F6C">
        <w:rPr>
          <w:sz w:val="24"/>
          <w:szCs w:val="24"/>
        </w:rPr>
        <w:t>The value of the use of interpreters in relation to counselling for trauma is highly debated and</w:t>
      </w:r>
      <w:r w:rsidR="00864229" w:rsidRPr="00811F6C">
        <w:rPr>
          <w:sz w:val="24"/>
          <w:szCs w:val="24"/>
        </w:rPr>
        <w:t xml:space="preserve"> regarded as</w:t>
      </w:r>
      <w:r w:rsidRPr="00811F6C">
        <w:rPr>
          <w:sz w:val="24"/>
          <w:szCs w:val="24"/>
        </w:rPr>
        <w:t xml:space="preserve"> problemati</w:t>
      </w:r>
      <w:r w:rsidR="00864229" w:rsidRPr="00811F6C">
        <w:rPr>
          <w:sz w:val="24"/>
          <w:szCs w:val="24"/>
        </w:rPr>
        <w:t>c.</w:t>
      </w:r>
      <w:r w:rsidRPr="00811F6C">
        <w:rPr>
          <w:sz w:val="24"/>
          <w:szCs w:val="24"/>
        </w:rPr>
        <w:t xml:space="preserve"> Research ha</w:t>
      </w:r>
      <w:r w:rsidR="0F8EE37C" w:rsidRPr="00811F6C">
        <w:rPr>
          <w:sz w:val="24"/>
          <w:szCs w:val="24"/>
        </w:rPr>
        <w:t>s</w:t>
      </w:r>
      <w:r w:rsidRPr="00811F6C">
        <w:rPr>
          <w:sz w:val="24"/>
          <w:szCs w:val="24"/>
        </w:rPr>
        <w:t xml:space="preserve"> noted difficulties with this (Siddiqui and Patel, 2010) and women are also distrustful (Moller </w:t>
      </w:r>
      <w:r w:rsidRPr="00811F6C">
        <w:rPr>
          <w:i/>
          <w:iCs/>
          <w:sz w:val="24"/>
          <w:szCs w:val="24"/>
        </w:rPr>
        <w:t>et al.</w:t>
      </w:r>
      <w:r w:rsidRPr="00811F6C">
        <w:rPr>
          <w:sz w:val="24"/>
          <w:szCs w:val="24"/>
        </w:rPr>
        <w:t>, 2016). Given the difficulties of providing therapeutic support through interpreters, the importance of counselling in the first language has been emphasised by several researchers and organisations when reporting what survivors value (</w:t>
      </w:r>
      <w:proofErr w:type="spellStart"/>
      <w:r w:rsidRPr="00811F6C">
        <w:rPr>
          <w:sz w:val="24"/>
          <w:szCs w:val="24"/>
        </w:rPr>
        <w:t>Anitha</w:t>
      </w:r>
      <w:proofErr w:type="spellEnd"/>
      <w:r w:rsidRPr="00811F6C">
        <w:rPr>
          <w:sz w:val="24"/>
          <w:szCs w:val="24"/>
        </w:rPr>
        <w:t xml:space="preserve"> et al., 2009; </w:t>
      </w:r>
      <w:r w:rsidR="00864229" w:rsidRPr="00811F6C">
        <w:rPr>
          <w:sz w:val="24"/>
          <w:szCs w:val="24"/>
        </w:rPr>
        <w:t xml:space="preserve">EACH, 2009; </w:t>
      </w:r>
      <w:proofErr w:type="spellStart"/>
      <w:r w:rsidRPr="00811F6C">
        <w:rPr>
          <w:sz w:val="24"/>
          <w:szCs w:val="24"/>
        </w:rPr>
        <w:t>Kalathil</w:t>
      </w:r>
      <w:proofErr w:type="spellEnd"/>
      <w:r w:rsidRPr="00811F6C">
        <w:rPr>
          <w:sz w:val="24"/>
          <w:szCs w:val="24"/>
        </w:rPr>
        <w:t xml:space="preserve"> </w:t>
      </w:r>
      <w:r w:rsidRPr="00811F6C">
        <w:rPr>
          <w:i/>
          <w:sz w:val="24"/>
          <w:szCs w:val="24"/>
        </w:rPr>
        <w:t>et al.,</w:t>
      </w:r>
      <w:r w:rsidRPr="00811F6C">
        <w:rPr>
          <w:sz w:val="24"/>
          <w:szCs w:val="24"/>
        </w:rPr>
        <w:t xml:space="preserve"> 2011; Siddiqui and Patel, 2010). </w:t>
      </w:r>
    </w:p>
    <w:p w14:paraId="100B133B" w14:textId="783804B9" w:rsidR="00411D27" w:rsidRPr="00811F6C" w:rsidRDefault="001719DD" w:rsidP="003E4CCA">
      <w:pPr>
        <w:pStyle w:val="Heading2"/>
      </w:pPr>
      <w:bookmarkStart w:id="25" w:name="_Toc88657908"/>
      <w:r w:rsidRPr="00811F6C">
        <w:lastRenderedPageBreak/>
        <w:t>U</w:t>
      </w:r>
      <w:r w:rsidR="00411D27" w:rsidRPr="00811F6C">
        <w:t xml:space="preserve">nderstanding </w:t>
      </w:r>
      <w:r w:rsidR="00C063F0" w:rsidRPr="00811F6C">
        <w:t xml:space="preserve">role </w:t>
      </w:r>
      <w:r w:rsidRPr="00811F6C">
        <w:t xml:space="preserve">of religion/faith </w:t>
      </w:r>
      <w:r w:rsidR="00411D27" w:rsidRPr="00811F6C">
        <w:t xml:space="preserve">in </w:t>
      </w:r>
      <w:r w:rsidR="00C063F0" w:rsidRPr="00811F6C">
        <w:t>coping</w:t>
      </w:r>
      <w:bookmarkEnd w:id="25"/>
    </w:p>
    <w:p w14:paraId="5D55F0A0" w14:textId="302DB104" w:rsidR="00411D27" w:rsidRPr="00811F6C" w:rsidRDefault="00411D27" w:rsidP="00811F6C">
      <w:pPr>
        <w:spacing w:line="360" w:lineRule="auto"/>
        <w:rPr>
          <w:sz w:val="24"/>
          <w:szCs w:val="24"/>
        </w:rPr>
      </w:pPr>
      <w:r w:rsidRPr="00811F6C">
        <w:rPr>
          <w:sz w:val="24"/>
          <w:szCs w:val="24"/>
        </w:rPr>
        <w:t xml:space="preserve">Faith and religious belief emerged strongly as a mode of coping with mental </w:t>
      </w:r>
      <w:r w:rsidR="00C063F0" w:rsidRPr="00811F6C">
        <w:rPr>
          <w:sz w:val="24"/>
          <w:szCs w:val="24"/>
        </w:rPr>
        <w:t xml:space="preserve">ill-health </w:t>
      </w:r>
      <w:r w:rsidRPr="00811F6C">
        <w:rPr>
          <w:sz w:val="24"/>
          <w:szCs w:val="24"/>
        </w:rPr>
        <w:t xml:space="preserve">and DVA for </w:t>
      </w:r>
      <w:r w:rsidR="00C063F0" w:rsidRPr="00811F6C">
        <w:rPr>
          <w:sz w:val="24"/>
          <w:szCs w:val="24"/>
        </w:rPr>
        <w:t xml:space="preserve">a range of Black and minoritised </w:t>
      </w:r>
      <w:r w:rsidRPr="00811F6C">
        <w:rPr>
          <w:sz w:val="24"/>
          <w:szCs w:val="24"/>
        </w:rPr>
        <w:t>women (</w:t>
      </w:r>
      <w:proofErr w:type="spellStart"/>
      <w:r w:rsidRPr="00811F6C">
        <w:rPr>
          <w:sz w:val="24"/>
          <w:szCs w:val="24"/>
        </w:rPr>
        <w:t>Anand</w:t>
      </w:r>
      <w:proofErr w:type="spellEnd"/>
      <w:r w:rsidRPr="00811F6C">
        <w:rPr>
          <w:sz w:val="24"/>
          <w:szCs w:val="24"/>
        </w:rPr>
        <w:t xml:space="preserve"> and Cochrane, 2005; Hussain and Cochrane, 2003; McLean </w:t>
      </w:r>
      <w:r w:rsidRPr="00811F6C">
        <w:rPr>
          <w:i/>
          <w:sz w:val="24"/>
          <w:szCs w:val="24"/>
        </w:rPr>
        <w:t xml:space="preserve">et al., </w:t>
      </w:r>
      <w:r w:rsidRPr="00811F6C">
        <w:rPr>
          <w:sz w:val="24"/>
          <w:szCs w:val="24"/>
        </w:rPr>
        <w:t xml:space="preserve">2003; Wright and </w:t>
      </w:r>
      <w:proofErr w:type="spellStart"/>
      <w:r w:rsidRPr="00811F6C">
        <w:rPr>
          <w:sz w:val="24"/>
          <w:szCs w:val="24"/>
        </w:rPr>
        <w:t>Hutnik</w:t>
      </w:r>
      <w:proofErr w:type="spellEnd"/>
      <w:r w:rsidRPr="00811F6C">
        <w:rPr>
          <w:sz w:val="24"/>
          <w:szCs w:val="24"/>
        </w:rPr>
        <w:t xml:space="preserve">, </w:t>
      </w:r>
      <w:proofErr w:type="spellStart"/>
      <w:r w:rsidRPr="00811F6C">
        <w:rPr>
          <w:sz w:val="24"/>
          <w:szCs w:val="24"/>
        </w:rPr>
        <w:t>n.d.</w:t>
      </w:r>
      <w:proofErr w:type="spellEnd"/>
      <w:r w:rsidRPr="00811F6C">
        <w:rPr>
          <w:sz w:val="24"/>
          <w:szCs w:val="24"/>
        </w:rPr>
        <w:t xml:space="preserve">). This was important not just as a source of strength, but as a significant aspect of personal identity. As part of the process of recovery and healing, </w:t>
      </w:r>
      <w:r w:rsidRPr="00811F6C">
        <w:rPr>
          <w:rFonts w:cs="Tondo-Regular"/>
          <w:sz w:val="24"/>
          <w:szCs w:val="24"/>
          <w:lang w:eastAsia="en-GB"/>
        </w:rPr>
        <w:t xml:space="preserve">‘faith and/or personal spiritual grounding’ </w:t>
      </w:r>
      <w:r w:rsidRPr="00811F6C">
        <w:rPr>
          <w:sz w:val="24"/>
          <w:szCs w:val="24"/>
        </w:rPr>
        <w:t>(</w:t>
      </w:r>
      <w:proofErr w:type="spellStart"/>
      <w:r w:rsidRPr="00811F6C">
        <w:rPr>
          <w:sz w:val="24"/>
          <w:szCs w:val="24"/>
        </w:rPr>
        <w:t>Kalathil</w:t>
      </w:r>
      <w:proofErr w:type="spellEnd"/>
      <w:r w:rsidRPr="00811F6C">
        <w:rPr>
          <w:sz w:val="24"/>
          <w:szCs w:val="24"/>
        </w:rPr>
        <w:t xml:space="preserve"> et al., 2011:9) may be intertwined with cultural identity and recognition of this positively supports a woman’s sense of self (Wright and </w:t>
      </w:r>
      <w:proofErr w:type="spellStart"/>
      <w:r w:rsidRPr="00811F6C">
        <w:rPr>
          <w:sz w:val="24"/>
          <w:szCs w:val="24"/>
        </w:rPr>
        <w:t>Hutnik</w:t>
      </w:r>
      <w:proofErr w:type="spellEnd"/>
      <w:r w:rsidRPr="00811F6C">
        <w:rPr>
          <w:sz w:val="24"/>
          <w:szCs w:val="24"/>
        </w:rPr>
        <w:t xml:space="preserve">, </w:t>
      </w:r>
      <w:proofErr w:type="spellStart"/>
      <w:r w:rsidRPr="00811F6C">
        <w:rPr>
          <w:sz w:val="24"/>
          <w:szCs w:val="24"/>
        </w:rPr>
        <w:t>n.d.</w:t>
      </w:r>
      <w:proofErr w:type="spellEnd"/>
      <w:r w:rsidRPr="00811F6C">
        <w:rPr>
          <w:sz w:val="24"/>
          <w:szCs w:val="24"/>
        </w:rPr>
        <w:t>): ‘</w:t>
      </w:r>
      <w:r w:rsidRPr="00811F6C">
        <w:rPr>
          <w:iCs/>
          <w:sz w:val="24"/>
          <w:szCs w:val="24"/>
        </w:rPr>
        <w:t xml:space="preserve">I have received a lot of help. They understand my culture and religion and can see where I am coming from. It was easy for me to talk to them’ (Woman referring to dedicated support, </w:t>
      </w:r>
      <w:proofErr w:type="spellStart"/>
      <w:r w:rsidRPr="00811F6C">
        <w:rPr>
          <w:iCs/>
          <w:sz w:val="24"/>
          <w:szCs w:val="24"/>
        </w:rPr>
        <w:t>Anitha</w:t>
      </w:r>
      <w:proofErr w:type="spellEnd"/>
      <w:r w:rsidRPr="00811F6C">
        <w:rPr>
          <w:iCs/>
          <w:sz w:val="24"/>
          <w:szCs w:val="24"/>
        </w:rPr>
        <w:t xml:space="preserve"> </w:t>
      </w:r>
      <w:r w:rsidRPr="00811F6C">
        <w:rPr>
          <w:i/>
          <w:iCs/>
          <w:sz w:val="24"/>
          <w:szCs w:val="24"/>
        </w:rPr>
        <w:t>et al</w:t>
      </w:r>
      <w:r w:rsidRPr="00811F6C">
        <w:rPr>
          <w:iCs/>
          <w:sz w:val="24"/>
          <w:szCs w:val="24"/>
        </w:rPr>
        <w:t>., 2009:6).</w:t>
      </w:r>
    </w:p>
    <w:p w14:paraId="3B862A4F" w14:textId="4F0C6ABD" w:rsidR="00411D27" w:rsidRPr="00811F6C" w:rsidRDefault="00411D27" w:rsidP="00811F6C">
      <w:pPr>
        <w:spacing w:line="360" w:lineRule="auto"/>
        <w:rPr>
          <w:sz w:val="24"/>
          <w:szCs w:val="24"/>
        </w:rPr>
      </w:pPr>
      <w:r w:rsidRPr="00811F6C">
        <w:rPr>
          <w:sz w:val="24"/>
          <w:szCs w:val="24"/>
        </w:rPr>
        <w:t xml:space="preserve">It is also the case that some Black and minoritised women who have experienced mental </w:t>
      </w:r>
      <w:r w:rsidR="00C063F0" w:rsidRPr="00811F6C">
        <w:rPr>
          <w:sz w:val="24"/>
          <w:szCs w:val="24"/>
        </w:rPr>
        <w:t xml:space="preserve">ill-health </w:t>
      </w:r>
      <w:r w:rsidRPr="00811F6C">
        <w:rPr>
          <w:sz w:val="24"/>
          <w:szCs w:val="24"/>
        </w:rPr>
        <w:t xml:space="preserve">as a result of DVA may have lost their faith, compounding other losses and trauma, and </w:t>
      </w:r>
      <w:r w:rsidR="00215DD5" w:rsidRPr="00811F6C">
        <w:rPr>
          <w:sz w:val="24"/>
          <w:szCs w:val="24"/>
        </w:rPr>
        <w:t>this should also be recognised.</w:t>
      </w:r>
    </w:p>
    <w:p w14:paraId="3822BF50" w14:textId="57FFB75F" w:rsidR="00411D27" w:rsidRPr="00811F6C" w:rsidRDefault="00411D27" w:rsidP="003E4CCA">
      <w:pPr>
        <w:pStyle w:val="Heading2"/>
      </w:pPr>
      <w:bookmarkStart w:id="26" w:name="_Toc88657909"/>
      <w:r w:rsidRPr="00811F6C">
        <w:t>Respecting women’s strengths and coping strategies</w:t>
      </w:r>
      <w:bookmarkEnd w:id="26"/>
      <w:r w:rsidRPr="00811F6C">
        <w:t xml:space="preserve"> </w:t>
      </w:r>
    </w:p>
    <w:p w14:paraId="12198FA7" w14:textId="7E89965B" w:rsidR="00411D27" w:rsidRPr="00811F6C" w:rsidRDefault="00411D27" w:rsidP="00811F6C">
      <w:pPr>
        <w:spacing w:line="360" w:lineRule="auto"/>
        <w:rPr>
          <w:sz w:val="24"/>
          <w:szCs w:val="24"/>
        </w:rPr>
      </w:pPr>
      <w:r w:rsidRPr="00811F6C">
        <w:rPr>
          <w:sz w:val="24"/>
          <w:szCs w:val="24"/>
        </w:rPr>
        <w:t>It is evident from the review that Black and minoritised women experiencing mental</w:t>
      </w:r>
      <w:r w:rsidR="00994C3B" w:rsidRPr="00811F6C">
        <w:rPr>
          <w:sz w:val="24"/>
          <w:szCs w:val="24"/>
        </w:rPr>
        <w:t xml:space="preserve"> ill-health</w:t>
      </w:r>
      <w:r w:rsidRPr="00811F6C">
        <w:rPr>
          <w:sz w:val="24"/>
          <w:szCs w:val="24"/>
        </w:rPr>
        <w:t xml:space="preserve">, including from DVA, relied </w:t>
      </w:r>
      <w:r w:rsidR="00D040A7" w:rsidRPr="00811F6C">
        <w:rPr>
          <w:sz w:val="24"/>
          <w:szCs w:val="24"/>
        </w:rPr>
        <w:t xml:space="preserve">mostly </w:t>
      </w:r>
      <w:r w:rsidRPr="00811F6C">
        <w:rPr>
          <w:sz w:val="24"/>
          <w:szCs w:val="24"/>
        </w:rPr>
        <w:t xml:space="preserve">on </w:t>
      </w:r>
      <w:r w:rsidR="00D040A7" w:rsidRPr="00811F6C">
        <w:rPr>
          <w:sz w:val="24"/>
          <w:szCs w:val="24"/>
        </w:rPr>
        <w:t xml:space="preserve">themselves and developed their own </w:t>
      </w:r>
      <w:r w:rsidRPr="00811F6C">
        <w:rPr>
          <w:sz w:val="24"/>
          <w:szCs w:val="24"/>
        </w:rPr>
        <w:t>coping strategies</w:t>
      </w:r>
      <w:r w:rsidR="00D040A7" w:rsidRPr="00811F6C">
        <w:rPr>
          <w:sz w:val="24"/>
          <w:szCs w:val="24"/>
        </w:rPr>
        <w:t>. This</w:t>
      </w:r>
      <w:r w:rsidRPr="00811F6C">
        <w:rPr>
          <w:sz w:val="24"/>
          <w:szCs w:val="24"/>
        </w:rPr>
        <w:t xml:space="preserve"> includ</w:t>
      </w:r>
      <w:r w:rsidR="00D040A7" w:rsidRPr="00811F6C">
        <w:rPr>
          <w:sz w:val="24"/>
          <w:szCs w:val="24"/>
        </w:rPr>
        <w:t>ed</w:t>
      </w:r>
      <w:r w:rsidRPr="00811F6C">
        <w:rPr>
          <w:sz w:val="24"/>
          <w:szCs w:val="24"/>
        </w:rPr>
        <w:t xml:space="preserve"> prayer and crying (Hussain and Cochrane, 2003; Wright and </w:t>
      </w:r>
      <w:proofErr w:type="spellStart"/>
      <w:r w:rsidRPr="00811F6C">
        <w:rPr>
          <w:sz w:val="24"/>
          <w:szCs w:val="24"/>
        </w:rPr>
        <w:t>Hutnik</w:t>
      </w:r>
      <w:proofErr w:type="spellEnd"/>
      <w:r w:rsidRPr="00811F6C">
        <w:rPr>
          <w:sz w:val="24"/>
          <w:szCs w:val="24"/>
        </w:rPr>
        <w:t xml:space="preserve">, </w:t>
      </w:r>
      <w:proofErr w:type="spellStart"/>
      <w:r w:rsidRPr="00811F6C">
        <w:rPr>
          <w:sz w:val="24"/>
          <w:szCs w:val="24"/>
        </w:rPr>
        <w:t>n.d.</w:t>
      </w:r>
      <w:proofErr w:type="spellEnd"/>
      <w:r w:rsidRPr="00811F6C">
        <w:rPr>
          <w:sz w:val="24"/>
          <w:szCs w:val="24"/>
        </w:rPr>
        <w:t>), self-harm and attempted suicide (</w:t>
      </w:r>
      <w:proofErr w:type="spellStart"/>
      <w:r w:rsidRPr="00811F6C">
        <w:rPr>
          <w:sz w:val="24"/>
          <w:szCs w:val="24"/>
        </w:rPr>
        <w:t>Chantler</w:t>
      </w:r>
      <w:proofErr w:type="spellEnd"/>
      <w:r w:rsidRPr="00811F6C">
        <w:rPr>
          <w:sz w:val="24"/>
          <w:szCs w:val="24"/>
        </w:rPr>
        <w:t>, 2003), and disordered eating (</w:t>
      </w:r>
      <w:proofErr w:type="spellStart"/>
      <w:r w:rsidRPr="00811F6C">
        <w:rPr>
          <w:sz w:val="24"/>
          <w:szCs w:val="24"/>
        </w:rPr>
        <w:t>Thiara</w:t>
      </w:r>
      <w:proofErr w:type="spellEnd"/>
      <w:r w:rsidRPr="00811F6C">
        <w:rPr>
          <w:sz w:val="24"/>
          <w:szCs w:val="24"/>
        </w:rPr>
        <w:t xml:space="preserve"> and Roy, 2020). In contexts of DVA, h</w:t>
      </w:r>
      <w:r w:rsidRPr="00811F6C">
        <w:rPr>
          <w:rFonts w:cs="Times New Roman"/>
          <w:sz w:val="24"/>
          <w:szCs w:val="24"/>
        </w:rPr>
        <w:t xml:space="preserve">igh levels of social isolation, fears instilled by the perpetrator that they might be made the subject of punitive mental health intervention or lose their children because they are ‘mad’, and stigma and shame associated with </w:t>
      </w:r>
      <w:r w:rsidRPr="00811F6C">
        <w:rPr>
          <w:rFonts w:cs="Times New Roman"/>
          <w:sz w:val="24"/>
          <w:szCs w:val="24"/>
        </w:rPr>
        <w:lastRenderedPageBreak/>
        <w:t>speaking out all led women to develop their own coping strategies (</w:t>
      </w:r>
      <w:proofErr w:type="spellStart"/>
      <w:r w:rsidRPr="00811F6C">
        <w:rPr>
          <w:rFonts w:cs="Times New Roman"/>
          <w:sz w:val="24"/>
          <w:szCs w:val="24"/>
        </w:rPr>
        <w:t>Anitha</w:t>
      </w:r>
      <w:proofErr w:type="spellEnd"/>
      <w:r w:rsidRPr="00811F6C">
        <w:rPr>
          <w:rFonts w:cs="Times New Roman"/>
          <w:sz w:val="24"/>
          <w:szCs w:val="24"/>
        </w:rPr>
        <w:t xml:space="preserve"> </w:t>
      </w:r>
      <w:r w:rsidRPr="00811F6C">
        <w:rPr>
          <w:rFonts w:cs="Times New Roman"/>
          <w:i/>
          <w:iCs/>
          <w:sz w:val="24"/>
          <w:szCs w:val="24"/>
        </w:rPr>
        <w:t>et al.,</w:t>
      </w:r>
      <w:r w:rsidRPr="00811F6C">
        <w:rPr>
          <w:rFonts w:cs="Times New Roman"/>
          <w:sz w:val="24"/>
          <w:szCs w:val="24"/>
        </w:rPr>
        <w:t xml:space="preserve"> 2009; Humphrey</w:t>
      </w:r>
      <w:r w:rsidR="008257A2" w:rsidRPr="00811F6C">
        <w:rPr>
          <w:rFonts w:cs="Times New Roman"/>
          <w:sz w:val="24"/>
          <w:szCs w:val="24"/>
        </w:rPr>
        <w:t>s</w:t>
      </w:r>
      <w:r w:rsidRPr="00811F6C">
        <w:rPr>
          <w:rFonts w:cs="Times New Roman"/>
          <w:sz w:val="24"/>
          <w:szCs w:val="24"/>
        </w:rPr>
        <w:t xml:space="preserve"> and </w:t>
      </w:r>
      <w:proofErr w:type="spellStart"/>
      <w:r w:rsidRPr="00811F6C">
        <w:rPr>
          <w:rFonts w:cs="Times New Roman"/>
          <w:sz w:val="24"/>
          <w:szCs w:val="24"/>
        </w:rPr>
        <w:t>Thiara</w:t>
      </w:r>
      <w:proofErr w:type="spellEnd"/>
      <w:r w:rsidRPr="00811F6C">
        <w:rPr>
          <w:rFonts w:cs="Times New Roman"/>
          <w:sz w:val="24"/>
          <w:szCs w:val="24"/>
        </w:rPr>
        <w:t xml:space="preserve">, 2003). </w:t>
      </w:r>
    </w:p>
    <w:p w14:paraId="7229E7C8" w14:textId="2E447151" w:rsidR="00411D27" w:rsidRPr="00811F6C" w:rsidRDefault="00411D27" w:rsidP="00811F6C">
      <w:pPr>
        <w:spacing w:line="360" w:lineRule="auto"/>
        <w:rPr>
          <w:rFonts w:cs="Times New Roman"/>
          <w:sz w:val="24"/>
          <w:szCs w:val="24"/>
        </w:rPr>
      </w:pPr>
      <w:r w:rsidRPr="00811F6C">
        <w:rPr>
          <w:rFonts w:cs="Times New Roman"/>
          <w:sz w:val="24"/>
          <w:szCs w:val="24"/>
        </w:rPr>
        <w:t>A significant contribution made by dedicated Black and minoritised VAWG organisations and some specialist women’s services was to help women reframe their experiences and to view their coping as a source of strength (</w:t>
      </w:r>
      <w:proofErr w:type="spellStart"/>
      <w:r w:rsidRPr="00811F6C">
        <w:rPr>
          <w:rFonts w:cs="Times New Roman"/>
          <w:sz w:val="24"/>
          <w:szCs w:val="24"/>
        </w:rPr>
        <w:t>Thiara</w:t>
      </w:r>
      <w:proofErr w:type="spellEnd"/>
      <w:r w:rsidRPr="00811F6C">
        <w:rPr>
          <w:rFonts w:cs="Times New Roman"/>
          <w:sz w:val="24"/>
          <w:szCs w:val="24"/>
        </w:rPr>
        <w:t xml:space="preserve"> and Roy, 2020)</w:t>
      </w:r>
      <w:r w:rsidRPr="00811F6C">
        <w:rPr>
          <w:rFonts w:cs="Times New Roman"/>
          <w:bCs/>
          <w:color w:val="262626" w:themeColor="text1"/>
          <w:sz w:val="24"/>
          <w:szCs w:val="24"/>
        </w:rPr>
        <w:t xml:space="preserve">. </w:t>
      </w:r>
      <w:r w:rsidRPr="00811F6C">
        <w:rPr>
          <w:rFonts w:cs="Times New Roman"/>
          <w:sz w:val="24"/>
          <w:szCs w:val="24"/>
        </w:rPr>
        <w:t xml:space="preserve">When supporting agencies and professionals can recognise and harness women’s strengths, resilience and agency, this is valued by women and can contribute to recovery and empowerment </w:t>
      </w:r>
      <w:r w:rsidRPr="00811F6C">
        <w:rPr>
          <w:sz w:val="24"/>
          <w:szCs w:val="24"/>
        </w:rPr>
        <w:t>(</w:t>
      </w:r>
      <w:proofErr w:type="spellStart"/>
      <w:r w:rsidRPr="00811F6C">
        <w:rPr>
          <w:sz w:val="24"/>
          <w:szCs w:val="24"/>
        </w:rPr>
        <w:t>Kalathil</w:t>
      </w:r>
      <w:proofErr w:type="spellEnd"/>
      <w:r w:rsidRPr="00811F6C">
        <w:rPr>
          <w:sz w:val="24"/>
          <w:szCs w:val="24"/>
        </w:rPr>
        <w:t xml:space="preserve"> et al., 2011).</w:t>
      </w:r>
      <w:r w:rsidRPr="00811F6C">
        <w:rPr>
          <w:rFonts w:cs="Times New Roman"/>
          <w:sz w:val="24"/>
          <w:szCs w:val="24"/>
        </w:rPr>
        <w:t xml:space="preserve"> This includes involvement in peer group support and self-help groups, which provide a source of support and connection with other survivors, confidence building and recovery (</w:t>
      </w:r>
      <w:proofErr w:type="spellStart"/>
      <w:r w:rsidR="00D040A7" w:rsidRPr="00811F6C">
        <w:rPr>
          <w:rFonts w:cs="Times New Roman"/>
          <w:sz w:val="24"/>
          <w:szCs w:val="24"/>
        </w:rPr>
        <w:t>Chantler</w:t>
      </w:r>
      <w:proofErr w:type="spellEnd"/>
      <w:r w:rsidR="00D040A7" w:rsidRPr="00811F6C">
        <w:rPr>
          <w:rFonts w:cs="Times New Roman"/>
          <w:sz w:val="24"/>
          <w:szCs w:val="24"/>
        </w:rPr>
        <w:t xml:space="preserve">, 2003; </w:t>
      </w:r>
      <w:proofErr w:type="spellStart"/>
      <w:r w:rsidRPr="00811F6C">
        <w:rPr>
          <w:rFonts w:cs="Times New Roman"/>
          <w:sz w:val="24"/>
          <w:szCs w:val="24"/>
        </w:rPr>
        <w:t>Thiara</w:t>
      </w:r>
      <w:proofErr w:type="spellEnd"/>
      <w:r w:rsidRPr="00811F6C">
        <w:rPr>
          <w:rFonts w:cs="Times New Roman"/>
          <w:sz w:val="24"/>
          <w:szCs w:val="24"/>
        </w:rPr>
        <w:t xml:space="preserve"> and Roy, 2020). This helped women to explore commonalities in experiences within and across different minoritised communities and facilitated a sense of solidarity and support in the face of racism and sexism, further helping to feel connected and t</w:t>
      </w:r>
      <w:r w:rsidR="00215DD5" w:rsidRPr="00811F6C">
        <w:rPr>
          <w:rFonts w:cs="Times New Roman"/>
          <w:sz w:val="24"/>
          <w:szCs w:val="24"/>
        </w:rPr>
        <w:t>o heal (</w:t>
      </w:r>
      <w:proofErr w:type="spellStart"/>
      <w:r w:rsidR="00215DD5" w:rsidRPr="00811F6C">
        <w:rPr>
          <w:rFonts w:cs="Times New Roman"/>
          <w:sz w:val="24"/>
          <w:szCs w:val="24"/>
        </w:rPr>
        <w:t>Thiara</w:t>
      </w:r>
      <w:proofErr w:type="spellEnd"/>
      <w:r w:rsidR="00215DD5" w:rsidRPr="00811F6C">
        <w:rPr>
          <w:rFonts w:cs="Times New Roman"/>
          <w:sz w:val="24"/>
          <w:szCs w:val="24"/>
        </w:rPr>
        <w:t xml:space="preserve"> and Roy, 2020). </w:t>
      </w:r>
    </w:p>
    <w:p w14:paraId="7D56FA87" w14:textId="246C9B6D" w:rsidR="00411D27" w:rsidRPr="00811F6C" w:rsidRDefault="00D040A7" w:rsidP="003E4CCA">
      <w:pPr>
        <w:pStyle w:val="Heading2"/>
      </w:pPr>
      <w:bookmarkStart w:id="27" w:name="_Toc88657910"/>
      <w:r w:rsidRPr="00811F6C">
        <w:t>G</w:t>
      </w:r>
      <w:r w:rsidR="00411D27" w:rsidRPr="00811F6C">
        <w:t xml:space="preserve">roup work and being part of a </w:t>
      </w:r>
      <w:r w:rsidRPr="00811F6C">
        <w:t xml:space="preserve">peer support </w:t>
      </w:r>
      <w:r w:rsidR="00411D27" w:rsidRPr="00811F6C">
        <w:t>group</w:t>
      </w:r>
      <w:bookmarkEnd w:id="27"/>
    </w:p>
    <w:p w14:paraId="7732CB97" w14:textId="77777777" w:rsidR="00411D27" w:rsidRPr="00811F6C" w:rsidRDefault="00411D27" w:rsidP="00811F6C">
      <w:pPr>
        <w:spacing w:line="360" w:lineRule="auto"/>
        <w:rPr>
          <w:sz w:val="24"/>
          <w:szCs w:val="24"/>
        </w:rPr>
      </w:pPr>
      <w:r w:rsidRPr="00811F6C">
        <w:rPr>
          <w:sz w:val="24"/>
          <w:szCs w:val="24"/>
        </w:rPr>
        <w:t xml:space="preserve">Although women often talked about shame and the negative reactions of their family and community members, the role of group work within dedicated services was positively evaluated as reflecting the valued support of new-found friends (Francis-Spence, 1997; </w:t>
      </w:r>
      <w:proofErr w:type="spellStart"/>
      <w:r w:rsidRPr="00811F6C">
        <w:rPr>
          <w:sz w:val="24"/>
          <w:szCs w:val="24"/>
        </w:rPr>
        <w:t>Kalathil</w:t>
      </w:r>
      <w:proofErr w:type="spellEnd"/>
      <w:r w:rsidRPr="00811F6C">
        <w:rPr>
          <w:sz w:val="24"/>
          <w:szCs w:val="24"/>
        </w:rPr>
        <w:t xml:space="preserve"> </w:t>
      </w:r>
      <w:r w:rsidRPr="00811F6C">
        <w:rPr>
          <w:i/>
          <w:iCs/>
          <w:sz w:val="24"/>
          <w:szCs w:val="24"/>
        </w:rPr>
        <w:t>et al.</w:t>
      </w:r>
      <w:r w:rsidRPr="00811F6C">
        <w:rPr>
          <w:sz w:val="24"/>
          <w:szCs w:val="24"/>
        </w:rPr>
        <w:t xml:space="preserve">, 2011). Meeting women in similar circumstances, even in a group counselling context, had the benefit of reducing the impact of </w:t>
      </w:r>
      <w:proofErr w:type="spellStart"/>
      <w:r w:rsidRPr="00811F6C">
        <w:rPr>
          <w:sz w:val="24"/>
          <w:szCs w:val="24"/>
        </w:rPr>
        <w:t>pathologising</w:t>
      </w:r>
      <w:proofErr w:type="spellEnd"/>
      <w:r w:rsidRPr="00811F6C">
        <w:rPr>
          <w:sz w:val="24"/>
          <w:szCs w:val="24"/>
        </w:rPr>
        <w:t xml:space="preserve"> and stereotyped responses that held women back in their recovery (</w:t>
      </w:r>
      <w:proofErr w:type="spellStart"/>
      <w:r w:rsidRPr="00811F6C">
        <w:rPr>
          <w:sz w:val="24"/>
          <w:szCs w:val="24"/>
        </w:rPr>
        <w:t>Anitha</w:t>
      </w:r>
      <w:proofErr w:type="spellEnd"/>
      <w:r w:rsidRPr="00811F6C">
        <w:rPr>
          <w:sz w:val="24"/>
          <w:szCs w:val="24"/>
        </w:rPr>
        <w:t xml:space="preserve"> </w:t>
      </w:r>
      <w:r w:rsidRPr="00811F6C">
        <w:rPr>
          <w:i/>
          <w:iCs/>
          <w:sz w:val="24"/>
          <w:szCs w:val="24"/>
        </w:rPr>
        <w:t>et al.,</w:t>
      </w:r>
      <w:r w:rsidRPr="00811F6C">
        <w:rPr>
          <w:sz w:val="24"/>
          <w:szCs w:val="24"/>
        </w:rPr>
        <w:t xml:space="preserve"> 2009; </w:t>
      </w:r>
      <w:proofErr w:type="spellStart"/>
      <w:r w:rsidRPr="00811F6C">
        <w:rPr>
          <w:sz w:val="24"/>
          <w:szCs w:val="24"/>
        </w:rPr>
        <w:t>Kalathil</w:t>
      </w:r>
      <w:proofErr w:type="spellEnd"/>
      <w:r w:rsidRPr="00811F6C">
        <w:rPr>
          <w:sz w:val="24"/>
          <w:szCs w:val="24"/>
        </w:rPr>
        <w:t xml:space="preserve"> </w:t>
      </w:r>
      <w:r w:rsidRPr="00811F6C">
        <w:rPr>
          <w:i/>
          <w:iCs/>
          <w:sz w:val="24"/>
          <w:szCs w:val="24"/>
        </w:rPr>
        <w:t>et al.</w:t>
      </w:r>
      <w:r w:rsidRPr="00811F6C">
        <w:rPr>
          <w:sz w:val="24"/>
          <w:szCs w:val="24"/>
        </w:rPr>
        <w:t xml:space="preserve">, 2011; Siddiqui and Patel, 2010; </w:t>
      </w:r>
      <w:proofErr w:type="spellStart"/>
      <w:r w:rsidRPr="00811F6C">
        <w:rPr>
          <w:sz w:val="24"/>
          <w:szCs w:val="24"/>
        </w:rPr>
        <w:t>Thiara</w:t>
      </w:r>
      <w:proofErr w:type="spellEnd"/>
      <w:r w:rsidRPr="00811F6C">
        <w:rPr>
          <w:sz w:val="24"/>
          <w:szCs w:val="24"/>
        </w:rPr>
        <w:t xml:space="preserve"> and Roy, 2020). In the context of a peer support group, as well as </w:t>
      </w:r>
      <w:r w:rsidRPr="00811F6C">
        <w:rPr>
          <w:sz w:val="24"/>
          <w:szCs w:val="24"/>
        </w:rPr>
        <w:lastRenderedPageBreak/>
        <w:t>individually, the validity of women’s agency can be reinforced (</w:t>
      </w:r>
      <w:proofErr w:type="spellStart"/>
      <w:r w:rsidRPr="00811F6C">
        <w:rPr>
          <w:sz w:val="24"/>
          <w:szCs w:val="24"/>
        </w:rPr>
        <w:t>Adkison</w:t>
      </w:r>
      <w:proofErr w:type="spellEnd"/>
      <w:r w:rsidRPr="00811F6C">
        <w:rPr>
          <w:sz w:val="24"/>
          <w:szCs w:val="24"/>
        </w:rPr>
        <w:t xml:space="preserve">-Bradley, 2009; McLean </w:t>
      </w:r>
      <w:r w:rsidRPr="00811F6C">
        <w:rPr>
          <w:i/>
          <w:sz w:val="24"/>
          <w:szCs w:val="24"/>
        </w:rPr>
        <w:t>et al.</w:t>
      </w:r>
      <w:r w:rsidRPr="00811F6C">
        <w:rPr>
          <w:sz w:val="24"/>
          <w:szCs w:val="24"/>
        </w:rPr>
        <w:t>, 2003).</w:t>
      </w:r>
    </w:p>
    <w:p w14:paraId="7B11AFC5" w14:textId="03B7483A" w:rsidR="00411D27" w:rsidRPr="00811F6C" w:rsidRDefault="00411D27" w:rsidP="00811F6C">
      <w:pPr>
        <w:spacing w:line="360" w:lineRule="auto"/>
        <w:rPr>
          <w:rFonts w:cs="Calibri"/>
          <w:sz w:val="24"/>
          <w:szCs w:val="24"/>
        </w:rPr>
      </w:pPr>
      <w:r w:rsidRPr="00811F6C">
        <w:rPr>
          <w:rFonts w:cs="Calibri"/>
          <w:sz w:val="24"/>
          <w:szCs w:val="24"/>
        </w:rPr>
        <w:t xml:space="preserve">Sharing experiences is also an important step in moving away from individual medicalised approaches, and a number of studies highlighted that Black and minoritised women experiencing mental </w:t>
      </w:r>
      <w:r w:rsidR="00232CBB" w:rsidRPr="00811F6C">
        <w:rPr>
          <w:rFonts w:cs="Calibri"/>
          <w:sz w:val="24"/>
          <w:szCs w:val="24"/>
        </w:rPr>
        <w:t xml:space="preserve">ill-health </w:t>
      </w:r>
      <w:r w:rsidRPr="00811F6C">
        <w:rPr>
          <w:rFonts w:cs="Calibri"/>
          <w:sz w:val="24"/>
          <w:szCs w:val="24"/>
        </w:rPr>
        <w:t xml:space="preserve">did not have access to this form of help and support. As noted by </w:t>
      </w:r>
      <w:proofErr w:type="spellStart"/>
      <w:r w:rsidRPr="00811F6C">
        <w:rPr>
          <w:sz w:val="24"/>
          <w:szCs w:val="24"/>
        </w:rPr>
        <w:t>Kalathil</w:t>
      </w:r>
      <w:proofErr w:type="spellEnd"/>
      <w:r w:rsidRPr="00811F6C">
        <w:rPr>
          <w:sz w:val="24"/>
          <w:szCs w:val="24"/>
        </w:rPr>
        <w:t xml:space="preserve"> </w:t>
      </w:r>
      <w:r w:rsidRPr="00811F6C">
        <w:rPr>
          <w:i/>
          <w:sz w:val="24"/>
          <w:szCs w:val="24"/>
        </w:rPr>
        <w:t>et al.</w:t>
      </w:r>
      <w:r w:rsidRPr="00811F6C">
        <w:rPr>
          <w:sz w:val="24"/>
          <w:szCs w:val="24"/>
        </w:rPr>
        <w:t xml:space="preserve"> (2011)</w:t>
      </w:r>
      <w:r w:rsidRPr="00811F6C">
        <w:rPr>
          <w:rFonts w:cs="Calibri"/>
          <w:color w:val="000000"/>
          <w:sz w:val="24"/>
          <w:szCs w:val="24"/>
          <w:lang w:val="en-US"/>
        </w:rPr>
        <w:t xml:space="preserve"> </w:t>
      </w:r>
      <w:r w:rsidRPr="00811F6C">
        <w:rPr>
          <w:rFonts w:cs="Calibri"/>
          <w:sz w:val="24"/>
          <w:szCs w:val="24"/>
        </w:rPr>
        <w:t>in relation to women</w:t>
      </w:r>
      <w:r w:rsidR="00232CBB" w:rsidRPr="00811F6C">
        <w:rPr>
          <w:rFonts w:cs="Calibri"/>
          <w:sz w:val="24"/>
          <w:szCs w:val="24"/>
        </w:rPr>
        <w:t>’s</w:t>
      </w:r>
      <w:r w:rsidRPr="00811F6C">
        <w:rPr>
          <w:rFonts w:cs="Calibri"/>
          <w:sz w:val="24"/>
          <w:szCs w:val="24"/>
        </w:rPr>
        <w:t xml:space="preserve"> recover</w:t>
      </w:r>
      <w:r w:rsidR="00232CBB" w:rsidRPr="00811F6C">
        <w:rPr>
          <w:rFonts w:cs="Calibri"/>
          <w:sz w:val="24"/>
          <w:szCs w:val="24"/>
        </w:rPr>
        <w:t>y</w:t>
      </w:r>
      <w:r w:rsidRPr="00811F6C">
        <w:rPr>
          <w:rFonts w:cs="Calibri"/>
          <w:sz w:val="24"/>
          <w:szCs w:val="24"/>
        </w:rPr>
        <w:t>: ‘Another key factor in moving towards recovery included addressing these conflicts within a collective setting in the context of shared understandings with other women</w:t>
      </w:r>
      <w:r w:rsidR="00215DD5" w:rsidRPr="00811F6C">
        <w:rPr>
          <w:rFonts w:cs="Calibri"/>
          <w:sz w:val="24"/>
          <w:szCs w:val="24"/>
        </w:rPr>
        <w:t xml:space="preserve"> in similar situations’ (p.39).</w:t>
      </w:r>
    </w:p>
    <w:p w14:paraId="3F8B25E5" w14:textId="09373AC1" w:rsidR="00411D27" w:rsidRPr="00811F6C" w:rsidRDefault="00232CBB" w:rsidP="003E4CCA">
      <w:pPr>
        <w:pStyle w:val="Heading2"/>
      </w:pPr>
      <w:bookmarkStart w:id="28" w:name="_Toc88657911"/>
      <w:r w:rsidRPr="00811F6C">
        <w:t>M</w:t>
      </w:r>
      <w:r w:rsidR="00411D27" w:rsidRPr="00811F6C">
        <w:t>ulti-agency collaboration and involving victim-survivors</w:t>
      </w:r>
      <w:bookmarkEnd w:id="28"/>
    </w:p>
    <w:p w14:paraId="32214DAF" w14:textId="0D3008CD" w:rsidR="00411D27" w:rsidRPr="00811F6C" w:rsidRDefault="00411D27" w:rsidP="00811F6C">
      <w:pPr>
        <w:spacing w:line="360" w:lineRule="auto"/>
        <w:rPr>
          <w:rFonts w:cs="Times New Roman"/>
          <w:sz w:val="24"/>
          <w:szCs w:val="24"/>
        </w:rPr>
      </w:pPr>
      <w:r w:rsidRPr="00811F6C">
        <w:rPr>
          <w:sz w:val="24"/>
          <w:szCs w:val="24"/>
        </w:rPr>
        <w:t xml:space="preserve">The need for greater cooperation/communication between statutory and voluntary sectors in order to strengthen responses to survivors with eroded mental </w:t>
      </w:r>
      <w:r w:rsidR="00232CBB" w:rsidRPr="00811F6C">
        <w:rPr>
          <w:sz w:val="24"/>
          <w:szCs w:val="24"/>
        </w:rPr>
        <w:t xml:space="preserve">health and </w:t>
      </w:r>
      <w:r w:rsidRPr="00811F6C">
        <w:rPr>
          <w:sz w:val="24"/>
          <w:szCs w:val="24"/>
        </w:rPr>
        <w:t xml:space="preserve">wellbeing has been identified </w:t>
      </w:r>
      <w:r w:rsidR="00232CBB" w:rsidRPr="00811F6C">
        <w:rPr>
          <w:sz w:val="24"/>
          <w:szCs w:val="24"/>
        </w:rPr>
        <w:t>across</w:t>
      </w:r>
      <w:r w:rsidRPr="00811F6C">
        <w:rPr>
          <w:sz w:val="24"/>
          <w:szCs w:val="24"/>
        </w:rPr>
        <w:t xml:space="preserve"> the literature. The lack of understanding among practitioners in the different sectors poses great challenges given the increased divisions between services (silos) (Holly, 2017), the withdrawal of funding</w:t>
      </w:r>
      <w:r w:rsidRPr="00811F6C">
        <w:rPr>
          <w:rFonts w:cs="Times New Roman"/>
          <w:sz w:val="24"/>
          <w:szCs w:val="24"/>
        </w:rPr>
        <w:t xml:space="preserve"> from voluntary sector services (Women’s Aid, 2021</w:t>
      </w:r>
      <w:r w:rsidR="008257A2" w:rsidRPr="00811F6C">
        <w:rPr>
          <w:rFonts w:cs="Times New Roman"/>
          <w:sz w:val="24"/>
          <w:szCs w:val="24"/>
        </w:rPr>
        <w:t>b</w:t>
      </w:r>
      <w:r w:rsidRPr="00811F6C">
        <w:rPr>
          <w:rFonts w:cs="Times New Roman"/>
          <w:sz w:val="24"/>
          <w:szCs w:val="24"/>
        </w:rPr>
        <w:t>), and service level agreements that fund gender-neutral services (</w:t>
      </w:r>
      <w:proofErr w:type="spellStart"/>
      <w:r w:rsidRPr="00811F6C">
        <w:rPr>
          <w:rFonts w:cs="Times New Roman"/>
          <w:sz w:val="24"/>
          <w:szCs w:val="24"/>
        </w:rPr>
        <w:t>Hirst</w:t>
      </w:r>
      <w:proofErr w:type="spellEnd"/>
      <w:r w:rsidRPr="00811F6C">
        <w:rPr>
          <w:rFonts w:cs="Times New Roman"/>
          <w:sz w:val="24"/>
          <w:szCs w:val="24"/>
        </w:rPr>
        <w:t xml:space="preserve"> and </w:t>
      </w:r>
      <w:proofErr w:type="spellStart"/>
      <w:r w:rsidRPr="00811F6C">
        <w:rPr>
          <w:rFonts w:cs="Times New Roman"/>
          <w:sz w:val="24"/>
          <w:szCs w:val="24"/>
        </w:rPr>
        <w:t>Rinne</w:t>
      </w:r>
      <w:proofErr w:type="spellEnd"/>
      <w:r w:rsidRPr="00811F6C">
        <w:rPr>
          <w:rFonts w:cs="Times New Roman"/>
          <w:sz w:val="24"/>
          <w:szCs w:val="24"/>
        </w:rPr>
        <w:t xml:space="preserve">, 2012). </w:t>
      </w:r>
    </w:p>
    <w:p w14:paraId="6458587E" w14:textId="2F537D89" w:rsidR="00411D27" w:rsidRPr="00811F6C" w:rsidRDefault="00411D27" w:rsidP="00811F6C">
      <w:pPr>
        <w:spacing w:line="360" w:lineRule="auto"/>
        <w:rPr>
          <w:rFonts w:cs="Times New Roman"/>
          <w:sz w:val="24"/>
          <w:szCs w:val="24"/>
        </w:rPr>
      </w:pPr>
      <w:r w:rsidRPr="00811F6C">
        <w:rPr>
          <w:rFonts w:cs="Times New Roman"/>
          <w:sz w:val="24"/>
          <w:szCs w:val="24"/>
        </w:rPr>
        <w:t xml:space="preserve">A positive development over recent years that has received support is the greater inclusion of Black and minoritised women survivors in the design, delivery and evaluation of services (Goodman, </w:t>
      </w:r>
      <w:r w:rsidRPr="00811F6C">
        <w:rPr>
          <w:rFonts w:cs="Times New Roman"/>
          <w:i/>
          <w:iCs/>
          <w:sz w:val="24"/>
          <w:szCs w:val="24"/>
        </w:rPr>
        <w:t xml:space="preserve">et al., </w:t>
      </w:r>
      <w:r w:rsidRPr="00811F6C">
        <w:rPr>
          <w:rFonts w:cs="Times New Roman"/>
          <w:sz w:val="24"/>
          <w:szCs w:val="24"/>
        </w:rPr>
        <w:t>2016)</w:t>
      </w:r>
      <w:r w:rsidR="00232CBB" w:rsidRPr="00811F6C">
        <w:rPr>
          <w:rFonts w:cs="Times New Roman"/>
          <w:sz w:val="24"/>
          <w:szCs w:val="24"/>
        </w:rPr>
        <w:t>,</w:t>
      </w:r>
      <w:r w:rsidRPr="00811F6C">
        <w:rPr>
          <w:rFonts w:cs="Times New Roman"/>
          <w:sz w:val="24"/>
          <w:szCs w:val="24"/>
        </w:rPr>
        <w:t xml:space="preserve"> which has led to some changes in primary and acute services. Recognising survivors’ expertise, promoting their greater involvement in the development of services and making </w:t>
      </w:r>
      <w:r w:rsidRPr="00811F6C">
        <w:rPr>
          <w:rFonts w:cs="Times New Roman"/>
          <w:sz w:val="24"/>
          <w:szCs w:val="24"/>
        </w:rPr>
        <w:lastRenderedPageBreak/>
        <w:t>a commitment to addressing the intersectional disadvantage faced by the most marginalised groups in the design and delivery of services has been emphasised in recent re</w:t>
      </w:r>
      <w:r w:rsidR="00215DD5" w:rsidRPr="00811F6C">
        <w:rPr>
          <w:rFonts w:cs="Times New Roman"/>
          <w:sz w:val="24"/>
          <w:szCs w:val="24"/>
        </w:rPr>
        <w:t>search (</w:t>
      </w:r>
      <w:proofErr w:type="spellStart"/>
      <w:r w:rsidR="00215DD5" w:rsidRPr="00811F6C">
        <w:rPr>
          <w:rFonts w:cs="Times New Roman"/>
          <w:sz w:val="24"/>
          <w:szCs w:val="24"/>
        </w:rPr>
        <w:t>Thiara</w:t>
      </w:r>
      <w:proofErr w:type="spellEnd"/>
      <w:r w:rsidR="00215DD5" w:rsidRPr="00811F6C">
        <w:rPr>
          <w:rFonts w:cs="Times New Roman"/>
          <w:sz w:val="24"/>
          <w:szCs w:val="24"/>
        </w:rPr>
        <w:t xml:space="preserve"> and Roy, 2020). </w:t>
      </w:r>
    </w:p>
    <w:p w14:paraId="61829076" w14:textId="7F4C67F6" w:rsidR="00411D27" w:rsidRPr="00811F6C" w:rsidRDefault="00232CBB" w:rsidP="003E4CCA">
      <w:pPr>
        <w:pStyle w:val="Heading2"/>
      </w:pPr>
      <w:bookmarkStart w:id="29" w:name="_Toc88657912"/>
      <w:r w:rsidRPr="00811F6C">
        <w:t>C</w:t>
      </w:r>
      <w:r w:rsidR="00411D27" w:rsidRPr="00811F6C">
        <w:t>ounselling that allows for choice</w:t>
      </w:r>
      <w:bookmarkEnd w:id="29"/>
    </w:p>
    <w:p w14:paraId="29C0EF43" w14:textId="77777777" w:rsidR="00411D27" w:rsidRPr="00811F6C" w:rsidRDefault="00411D27" w:rsidP="00811F6C">
      <w:pPr>
        <w:spacing w:line="360" w:lineRule="auto"/>
        <w:ind w:left="720"/>
        <w:rPr>
          <w:sz w:val="24"/>
          <w:szCs w:val="24"/>
        </w:rPr>
      </w:pPr>
      <w:r w:rsidRPr="00811F6C">
        <w:rPr>
          <w:sz w:val="24"/>
          <w:szCs w:val="24"/>
        </w:rPr>
        <w:t>I did not feel comfortable with the counsellor…I just was not able to connect to her and felt very uncomfortable after ten minutes with her…I just wanted to leave the room. The whole atmosphere was very formal. I don’t know, I felt very uncomfortable…I suppose I would have benefited from an Asian counsellor… someone who could understand how it is in Asian families. The shame of these issues makes it very difficult to talk about it (</w:t>
      </w:r>
      <w:proofErr w:type="spellStart"/>
      <w:r w:rsidRPr="00811F6C">
        <w:rPr>
          <w:sz w:val="24"/>
          <w:szCs w:val="24"/>
        </w:rPr>
        <w:t>Anitha</w:t>
      </w:r>
      <w:proofErr w:type="spellEnd"/>
      <w:r w:rsidRPr="00811F6C">
        <w:rPr>
          <w:sz w:val="24"/>
          <w:szCs w:val="24"/>
        </w:rPr>
        <w:t xml:space="preserve"> </w:t>
      </w:r>
      <w:r w:rsidRPr="00811F6C">
        <w:rPr>
          <w:i/>
          <w:sz w:val="24"/>
          <w:szCs w:val="24"/>
        </w:rPr>
        <w:t>et al</w:t>
      </w:r>
      <w:r w:rsidRPr="00811F6C">
        <w:rPr>
          <w:sz w:val="24"/>
          <w:szCs w:val="24"/>
        </w:rPr>
        <w:t>., 2009:75).</w:t>
      </w:r>
    </w:p>
    <w:p w14:paraId="1A98416F" w14:textId="7BB3F785" w:rsidR="00411D27" w:rsidRPr="00811F6C" w:rsidRDefault="00411D27" w:rsidP="00811F6C">
      <w:pPr>
        <w:spacing w:line="360" w:lineRule="auto"/>
        <w:rPr>
          <w:rFonts w:cs="Times New Roman"/>
          <w:sz w:val="24"/>
          <w:szCs w:val="24"/>
        </w:rPr>
      </w:pPr>
      <w:r w:rsidRPr="00811F6C">
        <w:rPr>
          <w:rFonts w:cs="Times New Roman"/>
          <w:sz w:val="24"/>
          <w:szCs w:val="24"/>
        </w:rPr>
        <w:t>Many of the studies included in the review examined aspects of counselling (Kapadia</w:t>
      </w:r>
      <w:r w:rsidRPr="00811F6C">
        <w:rPr>
          <w:rFonts w:cs="Times New Roman"/>
          <w:i/>
          <w:iCs/>
          <w:sz w:val="24"/>
          <w:szCs w:val="24"/>
        </w:rPr>
        <w:t>,</w:t>
      </w:r>
      <w:r w:rsidRPr="00811F6C">
        <w:rPr>
          <w:rFonts w:cs="Times New Roman"/>
          <w:sz w:val="24"/>
          <w:szCs w:val="24"/>
        </w:rPr>
        <w:t xml:space="preserve"> 2015</w:t>
      </w:r>
      <w:r w:rsidR="00874A99" w:rsidRPr="00811F6C">
        <w:rPr>
          <w:rFonts w:cs="Times New Roman"/>
          <w:sz w:val="24"/>
          <w:szCs w:val="24"/>
        </w:rPr>
        <w:t xml:space="preserve">; Kapadia </w:t>
      </w:r>
      <w:r w:rsidR="00874A99" w:rsidRPr="00811F6C">
        <w:rPr>
          <w:rFonts w:cs="Times New Roman"/>
          <w:i/>
          <w:sz w:val="24"/>
          <w:szCs w:val="24"/>
        </w:rPr>
        <w:t xml:space="preserve">et al., </w:t>
      </w:r>
      <w:r w:rsidRPr="00811F6C">
        <w:rPr>
          <w:rFonts w:cs="Times New Roman"/>
          <w:sz w:val="24"/>
          <w:szCs w:val="24"/>
        </w:rPr>
        <w:t>201</w:t>
      </w:r>
      <w:r w:rsidR="00874A99" w:rsidRPr="00811F6C">
        <w:rPr>
          <w:rFonts w:cs="Times New Roman"/>
          <w:sz w:val="24"/>
          <w:szCs w:val="24"/>
        </w:rPr>
        <w:t>7</w:t>
      </w:r>
      <w:r w:rsidRPr="00811F6C">
        <w:rPr>
          <w:rFonts w:cs="Times New Roman"/>
          <w:sz w:val="24"/>
          <w:szCs w:val="24"/>
        </w:rPr>
        <w:t xml:space="preserve">; Moller </w:t>
      </w:r>
      <w:r w:rsidRPr="00811F6C">
        <w:rPr>
          <w:rFonts w:cs="Times New Roman"/>
          <w:i/>
          <w:iCs/>
          <w:sz w:val="24"/>
          <w:szCs w:val="24"/>
        </w:rPr>
        <w:t>et al.,</w:t>
      </w:r>
      <w:r w:rsidRPr="00811F6C">
        <w:rPr>
          <w:rFonts w:cs="Times New Roman"/>
          <w:sz w:val="24"/>
          <w:szCs w:val="24"/>
        </w:rPr>
        <w:t xml:space="preserve"> 2016). The issues that this revealed ranged from women’s lack of knowledge about counselling, their fears and anxieties about counselling</w:t>
      </w:r>
      <w:r w:rsidR="00232CBB" w:rsidRPr="00811F6C">
        <w:rPr>
          <w:rFonts w:cs="Times New Roman"/>
          <w:sz w:val="24"/>
          <w:szCs w:val="24"/>
        </w:rPr>
        <w:t>,</w:t>
      </w:r>
      <w:r w:rsidRPr="00811F6C">
        <w:rPr>
          <w:rFonts w:cs="Times New Roman"/>
          <w:sz w:val="24"/>
          <w:szCs w:val="24"/>
        </w:rPr>
        <w:t xml:space="preserve"> and their lack of confidence in the process of counselling. There were disparate views amongst Black and minoritised women about the cultural ‘matching’ of service user and counsellor, with some feeling they would benefit from this and others very definitely wanting to avoid it (Moller </w:t>
      </w:r>
      <w:r w:rsidRPr="00811F6C">
        <w:rPr>
          <w:rFonts w:cs="Times New Roman"/>
          <w:i/>
          <w:iCs/>
          <w:sz w:val="24"/>
          <w:szCs w:val="24"/>
        </w:rPr>
        <w:t>et al.</w:t>
      </w:r>
      <w:r w:rsidRPr="00811F6C">
        <w:rPr>
          <w:rFonts w:cs="Times New Roman"/>
          <w:sz w:val="24"/>
          <w:szCs w:val="24"/>
        </w:rPr>
        <w:t xml:space="preserve">, 2016). For example, some respondents in Moller </w:t>
      </w:r>
      <w:r w:rsidRPr="00811F6C">
        <w:rPr>
          <w:rFonts w:cs="Times New Roman"/>
          <w:i/>
          <w:iCs/>
          <w:sz w:val="24"/>
          <w:szCs w:val="24"/>
        </w:rPr>
        <w:t>et al.’s</w:t>
      </w:r>
      <w:r w:rsidRPr="00811F6C">
        <w:rPr>
          <w:rFonts w:cs="Times New Roman"/>
          <w:sz w:val="24"/>
          <w:szCs w:val="24"/>
        </w:rPr>
        <w:t xml:space="preserve"> (2016) study with South Asian women felt that cultural matching would promote cultural understanding whilst others did not. Some respondents thought that white counsellors would be ‘culturally ignorant’ (p.205), whilst others felt that a white counsellor would be preferable and more likely to be non-judgemental.</w:t>
      </w:r>
      <w:r w:rsidR="00215DD5" w:rsidRPr="00811F6C">
        <w:rPr>
          <w:rFonts w:cs="Times New Roman"/>
          <w:sz w:val="24"/>
          <w:szCs w:val="24"/>
        </w:rPr>
        <w:t xml:space="preserve"> </w:t>
      </w:r>
    </w:p>
    <w:p w14:paraId="2BE12B4C" w14:textId="77777777" w:rsidR="00411D27" w:rsidRPr="00811F6C" w:rsidRDefault="00411D27" w:rsidP="00811F6C">
      <w:pPr>
        <w:spacing w:line="360" w:lineRule="auto"/>
        <w:rPr>
          <w:rFonts w:cs="Times New Roman"/>
          <w:sz w:val="24"/>
          <w:szCs w:val="24"/>
        </w:rPr>
      </w:pPr>
      <w:r w:rsidRPr="00811F6C">
        <w:rPr>
          <w:rFonts w:cs="Times New Roman"/>
          <w:sz w:val="24"/>
          <w:szCs w:val="24"/>
        </w:rPr>
        <w:lastRenderedPageBreak/>
        <w:t>At the heart of these considerations is the need for experiences and emotions to be understood within both a cultural and a structural context, including an understanding of the deep shame and stigma many women feel. Further, women have been noted to value ‘supportive and social or problem focused counselling approaches’ (</w:t>
      </w:r>
      <w:proofErr w:type="spellStart"/>
      <w:r w:rsidRPr="00811F6C">
        <w:rPr>
          <w:rFonts w:cs="Times New Roman"/>
          <w:sz w:val="24"/>
          <w:szCs w:val="24"/>
        </w:rPr>
        <w:t>Karasz</w:t>
      </w:r>
      <w:proofErr w:type="spellEnd"/>
      <w:r w:rsidRPr="00811F6C">
        <w:rPr>
          <w:rFonts w:cs="Times New Roman"/>
          <w:sz w:val="24"/>
          <w:szCs w:val="24"/>
        </w:rPr>
        <w:t>, 2005:179). Many survivors continue to be sceptical about sitting and ‘talking’ with a counsellor they cannot relate to in a formal therapeutic relationship, though they may value speaking informally with someone they feel understands them (</w:t>
      </w:r>
      <w:proofErr w:type="spellStart"/>
      <w:r w:rsidRPr="00811F6C">
        <w:rPr>
          <w:rFonts w:cs="Times New Roman"/>
          <w:sz w:val="24"/>
          <w:szCs w:val="24"/>
        </w:rPr>
        <w:t>Thiara</w:t>
      </w:r>
      <w:proofErr w:type="spellEnd"/>
      <w:r w:rsidRPr="00811F6C">
        <w:rPr>
          <w:rFonts w:cs="Times New Roman"/>
          <w:sz w:val="24"/>
          <w:szCs w:val="24"/>
        </w:rPr>
        <w:t xml:space="preserve"> and Roy, 2020). For some women, religion is a key consideration</w:t>
      </w:r>
      <w:r w:rsidR="00215DD5" w:rsidRPr="00811F6C">
        <w:rPr>
          <w:rFonts w:cs="Times New Roman"/>
          <w:sz w:val="24"/>
          <w:szCs w:val="24"/>
        </w:rPr>
        <w:t xml:space="preserve"> in their choice of counsellor.</w:t>
      </w:r>
    </w:p>
    <w:p w14:paraId="66E68FD1" w14:textId="04E2068B" w:rsidR="00411D27" w:rsidRPr="00811F6C" w:rsidRDefault="00411D27" w:rsidP="00811F6C">
      <w:pPr>
        <w:spacing w:line="360" w:lineRule="auto"/>
        <w:rPr>
          <w:sz w:val="24"/>
          <w:szCs w:val="24"/>
        </w:rPr>
      </w:pPr>
      <w:r w:rsidRPr="00811F6C">
        <w:rPr>
          <w:sz w:val="24"/>
          <w:szCs w:val="24"/>
        </w:rPr>
        <w:t xml:space="preserve">It is evident from the review that alongside </w:t>
      </w:r>
      <w:r w:rsidR="00D07CDC" w:rsidRPr="00811F6C">
        <w:rPr>
          <w:sz w:val="24"/>
          <w:szCs w:val="24"/>
        </w:rPr>
        <w:t xml:space="preserve">trauma-informed </w:t>
      </w:r>
      <w:r w:rsidRPr="00811F6C">
        <w:rPr>
          <w:sz w:val="24"/>
          <w:szCs w:val="24"/>
        </w:rPr>
        <w:t>counselling provided within a ‘by and for’ context</w:t>
      </w:r>
      <w:r w:rsidR="00D07CDC" w:rsidRPr="00811F6C">
        <w:rPr>
          <w:sz w:val="24"/>
          <w:szCs w:val="24"/>
        </w:rPr>
        <w:t>,</w:t>
      </w:r>
      <w:r w:rsidRPr="00811F6C">
        <w:rPr>
          <w:sz w:val="24"/>
          <w:szCs w:val="24"/>
        </w:rPr>
        <w:t xml:space="preserve"> a sufficiently diverse range of counsellors and/or other professionals within mainstream services are required to enable women to have some level of choice and control in who they choose to form trusting relationships with. For survivors, having someone </w:t>
      </w:r>
      <w:r w:rsidR="00D07CDC" w:rsidRPr="00811F6C">
        <w:rPr>
          <w:sz w:val="24"/>
          <w:szCs w:val="24"/>
        </w:rPr>
        <w:t xml:space="preserve">from a similar background to them, </w:t>
      </w:r>
      <w:r w:rsidRPr="00811F6C">
        <w:rPr>
          <w:sz w:val="24"/>
          <w:szCs w:val="24"/>
        </w:rPr>
        <w:t>who understands the issues of trauma and mental wellbeing within a context of violence and abuse</w:t>
      </w:r>
      <w:r w:rsidR="00D07CDC" w:rsidRPr="00811F6C">
        <w:rPr>
          <w:sz w:val="24"/>
          <w:szCs w:val="24"/>
        </w:rPr>
        <w:t>,</w:t>
      </w:r>
      <w:r w:rsidRPr="00811F6C">
        <w:rPr>
          <w:sz w:val="24"/>
          <w:szCs w:val="24"/>
        </w:rPr>
        <w:t xml:space="preserve"> to work with is shown to</w:t>
      </w:r>
      <w:r w:rsidR="00215DD5" w:rsidRPr="00811F6C">
        <w:rPr>
          <w:sz w:val="24"/>
          <w:szCs w:val="24"/>
        </w:rPr>
        <w:t xml:space="preserve"> be of the greatest</w:t>
      </w:r>
      <w:r w:rsidR="00D07CDC" w:rsidRPr="00811F6C">
        <w:rPr>
          <w:sz w:val="24"/>
          <w:szCs w:val="24"/>
        </w:rPr>
        <w:t xml:space="preserve"> value</w:t>
      </w:r>
      <w:r w:rsidR="00215DD5" w:rsidRPr="00811F6C">
        <w:rPr>
          <w:sz w:val="24"/>
          <w:szCs w:val="24"/>
        </w:rPr>
        <w:t>.</w:t>
      </w:r>
    </w:p>
    <w:p w14:paraId="73626F89" w14:textId="56821E64" w:rsidR="00411D27" w:rsidRPr="00811F6C" w:rsidRDefault="00D07CDC" w:rsidP="003E4CCA">
      <w:pPr>
        <w:pStyle w:val="Heading2"/>
      </w:pPr>
      <w:bookmarkStart w:id="30" w:name="_Toc88657913"/>
      <w:r w:rsidRPr="00811F6C">
        <w:t>S</w:t>
      </w:r>
      <w:r w:rsidR="00411D27" w:rsidRPr="00811F6C">
        <w:t>pecialist ‘by and for’ services for Black and minoritised survivors</w:t>
      </w:r>
      <w:bookmarkEnd w:id="30"/>
    </w:p>
    <w:p w14:paraId="4A38F01C" w14:textId="276CF72F" w:rsidR="00411D27" w:rsidRPr="00811F6C" w:rsidRDefault="16162365" w:rsidP="00811F6C">
      <w:pPr>
        <w:spacing w:line="360" w:lineRule="auto"/>
        <w:rPr>
          <w:sz w:val="24"/>
          <w:szCs w:val="24"/>
        </w:rPr>
      </w:pPr>
      <w:r w:rsidRPr="00811F6C">
        <w:rPr>
          <w:sz w:val="24"/>
          <w:szCs w:val="24"/>
        </w:rPr>
        <w:t xml:space="preserve">The weight of research reported in this review underlines the vital role of dedicated ‘by and for’ Black and minoritised VAWG organisations and specialist women’s services </w:t>
      </w:r>
      <w:r w:rsidR="00D07CDC" w:rsidRPr="00811F6C">
        <w:rPr>
          <w:sz w:val="24"/>
          <w:szCs w:val="24"/>
        </w:rPr>
        <w:t xml:space="preserve">with an intersectional understanding </w:t>
      </w:r>
      <w:r w:rsidRPr="00811F6C">
        <w:rPr>
          <w:sz w:val="24"/>
          <w:szCs w:val="24"/>
        </w:rPr>
        <w:t>in supporting survivors’ mental wellbeing and recovery in contexts of DVA and other forms of abuse. Women’s narratives repeatedly highlight</w:t>
      </w:r>
      <w:r w:rsidRPr="00811F6C">
        <w:rPr>
          <w:rFonts w:ascii="Times New Roman" w:hAnsi="Times New Roman"/>
          <w:sz w:val="18"/>
          <w:szCs w:val="18"/>
        </w:rPr>
        <w:t xml:space="preserve"> </w:t>
      </w:r>
      <w:r w:rsidRPr="00811F6C">
        <w:rPr>
          <w:sz w:val="24"/>
          <w:szCs w:val="24"/>
        </w:rPr>
        <w:t xml:space="preserve">the importance of such services in helping them to view their future more positively, to feel hopeful and to have </w:t>
      </w:r>
      <w:r w:rsidRPr="00811F6C">
        <w:rPr>
          <w:sz w:val="24"/>
          <w:szCs w:val="24"/>
        </w:rPr>
        <w:lastRenderedPageBreak/>
        <w:t>greater self-esteem.</w:t>
      </w:r>
      <w:r w:rsidR="00D07CDC" w:rsidRPr="00811F6C">
        <w:rPr>
          <w:sz w:val="24"/>
          <w:szCs w:val="24"/>
        </w:rPr>
        <w:t xml:space="preserve"> While some women </w:t>
      </w:r>
      <w:r w:rsidR="008E10E2" w:rsidRPr="00811F6C">
        <w:rPr>
          <w:sz w:val="24"/>
          <w:szCs w:val="24"/>
        </w:rPr>
        <w:t xml:space="preserve">experiencing mental ill-health </w:t>
      </w:r>
      <w:r w:rsidR="00D07CDC" w:rsidRPr="00811F6C">
        <w:rPr>
          <w:sz w:val="24"/>
          <w:szCs w:val="24"/>
        </w:rPr>
        <w:t>may</w:t>
      </w:r>
      <w:r w:rsidR="008E10E2" w:rsidRPr="00811F6C">
        <w:rPr>
          <w:sz w:val="24"/>
          <w:szCs w:val="24"/>
        </w:rPr>
        <w:t xml:space="preserve"> value greater choice, dedicated ‘by and for’ VAWG organisations are particularly regarded</w:t>
      </w:r>
      <w:r w:rsidR="0022204C" w:rsidRPr="00811F6C">
        <w:rPr>
          <w:sz w:val="24"/>
          <w:szCs w:val="24"/>
        </w:rPr>
        <w:t>,</w:t>
      </w:r>
      <w:r w:rsidR="008E10E2" w:rsidRPr="00811F6C">
        <w:rPr>
          <w:sz w:val="24"/>
          <w:szCs w:val="24"/>
        </w:rPr>
        <w:t xml:space="preserve"> and documented</w:t>
      </w:r>
      <w:r w:rsidR="0022204C" w:rsidRPr="00811F6C">
        <w:rPr>
          <w:sz w:val="24"/>
          <w:szCs w:val="24"/>
        </w:rPr>
        <w:t>,</w:t>
      </w:r>
      <w:r w:rsidR="008E10E2" w:rsidRPr="00811F6C">
        <w:rPr>
          <w:sz w:val="24"/>
          <w:szCs w:val="24"/>
        </w:rPr>
        <w:t xml:space="preserve"> as the most helpful in assisting Black and minoritised survivors to address and recover from the mental ill-health created by DVA and other forms of abuse (</w:t>
      </w:r>
      <w:proofErr w:type="spellStart"/>
      <w:r w:rsidR="008E10E2" w:rsidRPr="00811F6C">
        <w:rPr>
          <w:sz w:val="24"/>
          <w:szCs w:val="24"/>
        </w:rPr>
        <w:t>Thiara</w:t>
      </w:r>
      <w:proofErr w:type="spellEnd"/>
      <w:r w:rsidR="008E10E2" w:rsidRPr="00811F6C">
        <w:rPr>
          <w:sz w:val="24"/>
          <w:szCs w:val="24"/>
        </w:rPr>
        <w:t xml:space="preserve"> and Roy, 2020). Being understood, feeling heard, made to feel safe physically and emotionally, and having those who ‘look like them’ support them ‘from the heart’ has been highlighted in the literature as qualities valued by survivors (AVA, 2021; </w:t>
      </w:r>
      <w:proofErr w:type="spellStart"/>
      <w:r w:rsidR="008E10E2" w:rsidRPr="00811F6C">
        <w:rPr>
          <w:sz w:val="24"/>
          <w:szCs w:val="24"/>
        </w:rPr>
        <w:t>Chantler</w:t>
      </w:r>
      <w:proofErr w:type="spellEnd"/>
      <w:r w:rsidR="008E10E2" w:rsidRPr="00811F6C">
        <w:rPr>
          <w:sz w:val="24"/>
          <w:szCs w:val="24"/>
        </w:rPr>
        <w:t xml:space="preserve">, 2003:42; </w:t>
      </w:r>
      <w:proofErr w:type="spellStart"/>
      <w:r w:rsidR="008E10E2" w:rsidRPr="00811F6C">
        <w:rPr>
          <w:sz w:val="24"/>
          <w:szCs w:val="24"/>
        </w:rPr>
        <w:t>Kalathil</w:t>
      </w:r>
      <w:proofErr w:type="spellEnd"/>
      <w:r w:rsidR="008E10E2" w:rsidRPr="00811F6C">
        <w:rPr>
          <w:sz w:val="24"/>
          <w:szCs w:val="24"/>
        </w:rPr>
        <w:t xml:space="preserve"> </w:t>
      </w:r>
      <w:r w:rsidR="008E10E2" w:rsidRPr="00811F6C">
        <w:rPr>
          <w:i/>
          <w:iCs/>
          <w:sz w:val="24"/>
          <w:szCs w:val="24"/>
        </w:rPr>
        <w:t>et. al.</w:t>
      </w:r>
      <w:r w:rsidR="008E10E2" w:rsidRPr="00811F6C">
        <w:rPr>
          <w:sz w:val="24"/>
          <w:szCs w:val="24"/>
        </w:rPr>
        <w:t xml:space="preserve">, 2011; </w:t>
      </w:r>
      <w:proofErr w:type="spellStart"/>
      <w:r w:rsidR="008E10E2" w:rsidRPr="00811F6C">
        <w:rPr>
          <w:sz w:val="24"/>
          <w:szCs w:val="24"/>
        </w:rPr>
        <w:t>Thiara</w:t>
      </w:r>
      <w:proofErr w:type="spellEnd"/>
      <w:r w:rsidR="008E10E2" w:rsidRPr="00811F6C">
        <w:rPr>
          <w:sz w:val="24"/>
          <w:szCs w:val="24"/>
        </w:rPr>
        <w:t xml:space="preserve"> and Roy, 2020). This </w:t>
      </w:r>
      <w:r w:rsidRPr="00811F6C">
        <w:rPr>
          <w:sz w:val="24"/>
          <w:szCs w:val="24"/>
        </w:rPr>
        <w:t>encompass</w:t>
      </w:r>
      <w:r w:rsidR="00171D3C" w:rsidRPr="00811F6C">
        <w:rPr>
          <w:sz w:val="24"/>
          <w:szCs w:val="24"/>
        </w:rPr>
        <w:t>es</w:t>
      </w:r>
      <w:r w:rsidRPr="00811F6C">
        <w:rPr>
          <w:sz w:val="24"/>
          <w:szCs w:val="24"/>
        </w:rPr>
        <w:t xml:space="preserve"> many of the points made above about the kind of services that are needed and the ways in which these are provided (</w:t>
      </w:r>
      <w:proofErr w:type="spellStart"/>
      <w:r w:rsidRPr="00811F6C">
        <w:rPr>
          <w:sz w:val="24"/>
          <w:szCs w:val="24"/>
        </w:rPr>
        <w:t>Anitha</w:t>
      </w:r>
      <w:proofErr w:type="spellEnd"/>
      <w:r w:rsidRPr="00811F6C">
        <w:rPr>
          <w:sz w:val="24"/>
          <w:szCs w:val="24"/>
        </w:rPr>
        <w:t xml:space="preserve"> </w:t>
      </w:r>
      <w:r w:rsidRPr="00811F6C">
        <w:rPr>
          <w:i/>
          <w:iCs/>
          <w:sz w:val="24"/>
          <w:szCs w:val="24"/>
        </w:rPr>
        <w:t>et al.,</w:t>
      </w:r>
      <w:r w:rsidRPr="00811F6C">
        <w:rPr>
          <w:sz w:val="24"/>
          <w:szCs w:val="24"/>
        </w:rPr>
        <w:t xml:space="preserve"> 2009; </w:t>
      </w:r>
      <w:proofErr w:type="spellStart"/>
      <w:r w:rsidRPr="00811F6C">
        <w:rPr>
          <w:sz w:val="24"/>
          <w:szCs w:val="24"/>
        </w:rPr>
        <w:t>Kalathil</w:t>
      </w:r>
      <w:proofErr w:type="spellEnd"/>
      <w:r w:rsidRPr="00811F6C">
        <w:rPr>
          <w:sz w:val="24"/>
          <w:szCs w:val="24"/>
        </w:rPr>
        <w:t xml:space="preserve">, </w:t>
      </w:r>
      <w:r w:rsidRPr="00811F6C">
        <w:rPr>
          <w:i/>
          <w:iCs/>
          <w:sz w:val="24"/>
          <w:szCs w:val="24"/>
        </w:rPr>
        <w:t>et al.,</w:t>
      </w:r>
      <w:r w:rsidRPr="00811F6C">
        <w:rPr>
          <w:sz w:val="24"/>
          <w:szCs w:val="24"/>
        </w:rPr>
        <w:t xml:space="preserve"> 2011; Siddiqui and Patel, 2010; </w:t>
      </w:r>
      <w:proofErr w:type="spellStart"/>
      <w:r w:rsidRPr="00811F6C">
        <w:rPr>
          <w:sz w:val="24"/>
          <w:szCs w:val="24"/>
        </w:rPr>
        <w:t>Thiara</w:t>
      </w:r>
      <w:proofErr w:type="spellEnd"/>
      <w:r w:rsidRPr="00811F6C">
        <w:rPr>
          <w:sz w:val="24"/>
          <w:szCs w:val="24"/>
        </w:rPr>
        <w:t xml:space="preserve"> and Roy, 2020). </w:t>
      </w:r>
      <w:r w:rsidR="008E10E2" w:rsidRPr="00811F6C">
        <w:rPr>
          <w:sz w:val="24"/>
          <w:szCs w:val="24"/>
        </w:rPr>
        <w:t xml:space="preserve">It also </w:t>
      </w:r>
      <w:r w:rsidRPr="00811F6C">
        <w:rPr>
          <w:sz w:val="24"/>
          <w:szCs w:val="24"/>
        </w:rPr>
        <w:t>echoes several evaluations of DVA provision more generally (Hague</w:t>
      </w:r>
      <w:r w:rsidR="000560E0" w:rsidRPr="00811F6C">
        <w:rPr>
          <w:sz w:val="24"/>
          <w:szCs w:val="24"/>
        </w:rPr>
        <w:t xml:space="preserve"> and </w:t>
      </w:r>
      <w:proofErr w:type="spellStart"/>
      <w:r w:rsidR="000560E0" w:rsidRPr="00811F6C">
        <w:rPr>
          <w:sz w:val="24"/>
          <w:szCs w:val="24"/>
        </w:rPr>
        <w:t>Mullender</w:t>
      </w:r>
      <w:proofErr w:type="spellEnd"/>
      <w:r w:rsidRPr="00811F6C">
        <w:rPr>
          <w:sz w:val="24"/>
          <w:szCs w:val="24"/>
        </w:rPr>
        <w:t xml:space="preserve">, 2006; Robbins and Cook, 2018). </w:t>
      </w:r>
      <w:r w:rsidR="004C1308" w:rsidRPr="00811F6C">
        <w:rPr>
          <w:sz w:val="24"/>
          <w:szCs w:val="24"/>
        </w:rPr>
        <w:t>T</w:t>
      </w:r>
      <w:r w:rsidRPr="00811F6C">
        <w:rPr>
          <w:sz w:val="24"/>
          <w:szCs w:val="24"/>
        </w:rPr>
        <w:t>he importance of a broader ‘understanding’ and empathy</w:t>
      </w:r>
      <w:r w:rsidR="004C1308" w:rsidRPr="00811F6C">
        <w:rPr>
          <w:sz w:val="24"/>
          <w:szCs w:val="24"/>
        </w:rPr>
        <w:t xml:space="preserve"> is underlined in addition to the value of similarity of ‘race’ and gender (as well as experience of mental ill-health) as a basis for understanding</w:t>
      </w:r>
      <w:r w:rsidR="00692CD4" w:rsidRPr="00811F6C">
        <w:rPr>
          <w:sz w:val="24"/>
          <w:szCs w:val="24"/>
        </w:rPr>
        <w:t>:</w:t>
      </w:r>
      <w:r w:rsidRPr="00811F6C">
        <w:rPr>
          <w:sz w:val="24"/>
          <w:szCs w:val="24"/>
        </w:rPr>
        <w:t xml:space="preserve"> </w:t>
      </w:r>
    </w:p>
    <w:p w14:paraId="09B01661" w14:textId="77777777" w:rsidR="003E4CCA" w:rsidRDefault="00411D27" w:rsidP="003E4CCA">
      <w:pPr>
        <w:spacing w:line="360" w:lineRule="auto"/>
        <w:ind w:left="720"/>
        <w:rPr>
          <w:rFonts w:cs="Calibri"/>
          <w:sz w:val="24"/>
          <w:szCs w:val="24"/>
        </w:rPr>
      </w:pPr>
      <w:r w:rsidRPr="00811F6C">
        <w:rPr>
          <w:rFonts w:cs="Calibri"/>
          <w:sz w:val="24"/>
          <w:szCs w:val="24"/>
        </w:rPr>
        <w:t>The importance of an attitude of care and a non-judgmental approach was often underlined; this not only enabled women to ‘speak’ and recover voice, but the depth of conversations, needed for healing and recovery, they were able to have with those they trusted were markedly different from any others… When this happened</w:t>
      </w:r>
      <w:r w:rsidR="008E10E2" w:rsidRPr="00811F6C">
        <w:rPr>
          <w:rFonts w:cs="Calibri"/>
          <w:sz w:val="24"/>
          <w:szCs w:val="24"/>
        </w:rPr>
        <w:t>,</w:t>
      </w:r>
      <w:r w:rsidRPr="00811F6C">
        <w:rPr>
          <w:rFonts w:cs="Calibri"/>
          <w:sz w:val="24"/>
          <w:szCs w:val="24"/>
        </w:rPr>
        <w:t xml:space="preserve"> women regarded it as a form of liberat</w:t>
      </w:r>
      <w:r w:rsidR="003E4CCA">
        <w:rPr>
          <w:rFonts w:cs="Calibri"/>
          <w:sz w:val="24"/>
          <w:szCs w:val="24"/>
        </w:rPr>
        <w:t>ion (</w:t>
      </w:r>
      <w:proofErr w:type="spellStart"/>
      <w:r w:rsidR="003E4CCA">
        <w:rPr>
          <w:rFonts w:cs="Calibri"/>
          <w:sz w:val="24"/>
          <w:szCs w:val="24"/>
        </w:rPr>
        <w:t>Thiara</w:t>
      </w:r>
      <w:proofErr w:type="spellEnd"/>
      <w:r w:rsidR="003E4CCA">
        <w:rPr>
          <w:rFonts w:cs="Calibri"/>
          <w:sz w:val="24"/>
          <w:szCs w:val="24"/>
        </w:rPr>
        <w:t xml:space="preserve"> and Roy, 2020:50).</w:t>
      </w:r>
      <w:bookmarkStart w:id="31" w:name="_Toc88657914"/>
    </w:p>
    <w:p w14:paraId="057424A5" w14:textId="77777777" w:rsidR="003E4CCA" w:rsidRDefault="003E4CCA">
      <w:pPr>
        <w:spacing w:after="200"/>
        <w:rPr>
          <w:rFonts w:cs="Calibri"/>
          <w:sz w:val="24"/>
          <w:szCs w:val="24"/>
        </w:rPr>
      </w:pPr>
      <w:r>
        <w:rPr>
          <w:rFonts w:cs="Calibri"/>
          <w:sz w:val="24"/>
          <w:szCs w:val="24"/>
        </w:rPr>
        <w:br w:type="page"/>
      </w:r>
    </w:p>
    <w:p w14:paraId="0B1A40C9" w14:textId="43574162" w:rsidR="00411D27" w:rsidRPr="003E4CCA" w:rsidRDefault="0051092E" w:rsidP="003E4CCA">
      <w:pPr>
        <w:spacing w:line="360" w:lineRule="auto"/>
        <w:rPr>
          <w:rFonts w:cs="Calibri"/>
          <w:sz w:val="24"/>
          <w:szCs w:val="24"/>
        </w:rPr>
      </w:pPr>
      <w:r w:rsidRPr="00811F6C">
        <w:rPr>
          <w:color w:val="B6006C" w:themeColor="accent1"/>
          <w:sz w:val="36"/>
          <w:szCs w:val="36"/>
        </w:rPr>
        <w:lastRenderedPageBreak/>
        <w:t>Summary</w:t>
      </w:r>
      <w:bookmarkEnd w:id="31"/>
      <w:r w:rsidRPr="00811F6C">
        <w:rPr>
          <w:color w:val="B6006C" w:themeColor="accent1"/>
          <w:sz w:val="36"/>
          <w:szCs w:val="36"/>
        </w:rPr>
        <w:t xml:space="preserve"> </w:t>
      </w:r>
    </w:p>
    <w:p w14:paraId="75B9F5A9" w14:textId="423CF5E5" w:rsidR="00411D27" w:rsidRPr="00811F6C" w:rsidRDefault="646EB0EF" w:rsidP="00811F6C">
      <w:pPr>
        <w:spacing w:line="360" w:lineRule="auto"/>
        <w:rPr>
          <w:sz w:val="24"/>
          <w:szCs w:val="24"/>
        </w:rPr>
      </w:pPr>
      <w:r w:rsidRPr="00811F6C">
        <w:rPr>
          <w:sz w:val="24"/>
          <w:szCs w:val="24"/>
        </w:rPr>
        <w:t xml:space="preserve">We should not underestimate the complexity involved in </w:t>
      </w:r>
      <w:r w:rsidR="419FC83E" w:rsidRPr="00811F6C">
        <w:rPr>
          <w:sz w:val="24"/>
          <w:szCs w:val="24"/>
        </w:rPr>
        <w:t xml:space="preserve">providing an appropriate and informed </w:t>
      </w:r>
      <w:r w:rsidR="002E7739" w:rsidRPr="00811F6C">
        <w:rPr>
          <w:sz w:val="24"/>
          <w:szCs w:val="24"/>
        </w:rPr>
        <w:t xml:space="preserve">response </w:t>
      </w:r>
      <w:r w:rsidR="419FC83E" w:rsidRPr="00811F6C">
        <w:rPr>
          <w:sz w:val="24"/>
          <w:szCs w:val="24"/>
        </w:rPr>
        <w:t>to</w:t>
      </w:r>
      <w:r w:rsidR="78227DC2" w:rsidRPr="00811F6C">
        <w:rPr>
          <w:sz w:val="24"/>
          <w:szCs w:val="24"/>
        </w:rPr>
        <w:t xml:space="preserve"> </w:t>
      </w:r>
      <w:r w:rsidR="1B8FCCB3" w:rsidRPr="00811F6C">
        <w:rPr>
          <w:sz w:val="24"/>
          <w:szCs w:val="24"/>
        </w:rPr>
        <w:t>Black and minoritised women who experience mental ill-health as a result of DVA and other forms of abuse</w:t>
      </w:r>
      <w:r w:rsidR="35F4F818" w:rsidRPr="00811F6C">
        <w:rPr>
          <w:sz w:val="24"/>
          <w:szCs w:val="24"/>
        </w:rPr>
        <w:t>.</w:t>
      </w:r>
      <w:r w:rsidR="1B8FCCB3" w:rsidRPr="00811F6C">
        <w:rPr>
          <w:sz w:val="24"/>
          <w:szCs w:val="24"/>
        </w:rPr>
        <w:t xml:space="preserve"> Although challenging, understanding this complexity is vital in bringing their needs into view and ensuring better responses to their mental health</w:t>
      </w:r>
      <w:r w:rsidR="002F77CB" w:rsidRPr="00811F6C">
        <w:rPr>
          <w:sz w:val="24"/>
          <w:szCs w:val="24"/>
        </w:rPr>
        <w:t xml:space="preserve"> and </w:t>
      </w:r>
      <w:r w:rsidR="1B8FCCB3" w:rsidRPr="00811F6C">
        <w:rPr>
          <w:sz w:val="24"/>
          <w:szCs w:val="24"/>
        </w:rPr>
        <w:t>wellbeing. In this</w:t>
      </w:r>
      <w:r w:rsidR="0051092E" w:rsidRPr="00811F6C">
        <w:rPr>
          <w:sz w:val="24"/>
          <w:szCs w:val="24"/>
        </w:rPr>
        <w:t xml:space="preserve"> summary</w:t>
      </w:r>
      <w:r w:rsidR="1B8FCCB3" w:rsidRPr="00811F6C">
        <w:rPr>
          <w:sz w:val="24"/>
          <w:szCs w:val="24"/>
        </w:rPr>
        <w:t>, we want to highlight some salient points that have emerged from this critical review of the literature and those most relevant to informing future developments in services</w:t>
      </w:r>
      <w:r w:rsidR="005B23E4" w:rsidRPr="00811F6C">
        <w:rPr>
          <w:sz w:val="24"/>
          <w:szCs w:val="24"/>
        </w:rPr>
        <w:t>.</w:t>
      </w:r>
    </w:p>
    <w:p w14:paraId="4E566313" w14:textId="68B7839D" w:rsidR="00411D27" w:rsidRPr="00811F6C" w:rsidRDefault="00411D27" w:rsidP="00811F6C">
      <w:pPr>
        <w:pStyle w:val="ListParagraph"/>
        <w:numPr>
          <w:ilvl w:val="0"/>
          <w:numId w:val="46"/>
        </w:numPr>
        <w:spacing w:line="360" w:lineRule="auto"/>
        <w:rPr>
          <w:sz w:val="24"/>
          <w:szCs w:val="24"/>
        </w:rPr>
      </w:pPr>
      <w:r w:rsidRPr="00811F6C">
        <w:rPr>
          <w:sz w:val="24"/>
          <w:szCs w:val="24"/>
        </w:rPr>
        <w:t xml:space="preserve">DVA </w:t>
      </w:r>
      <w:r w:rsidR="006854F4" w:rsidRPr="00811F6C">
        <w:rPr>
          <w:sz w:val="24"/>
          <w:szCs w:val="24"/>
        </w:rPr>
        <w:t xml:space="preserve">is a </w:t>
      </w:r>
      <w:r w:rsidRPr="00811F6C">
        <w:rPr>
          <w:sz w:val="24"/>
          <w:szCs w:val="24"/>
        </w:rPr>
        <w:t xml:space="preserve">criminal offence and </w:t>
      </w:r>
      <w:r w:rsidR="006854F4" w:rsidRPr="00811F6C">
        <w:rPr>
          <w:sz w:val="24"/>
          <w:szCs w:val="24"/>
        </w:rPr>
        <w:t xml:space="preserve">erodes the </w:t>
      </w:r>
      <w:r w:rsidRPr="00811F6C">
        <w:rPr>
          <w:sz w:val="24"/>
          <w:szCs w:val="24"/>
        </w:rPr>
        <w:t>mental</w:t>
      </w:r>
      <w:r w:rsidR="006854F4" w:rsidRPr="00811F6C">
        <w:rPr>
          <w:sz w:val="24"/>
          <w:szCs w:val="24"/>
        </w:rPr>
        <w:t xml:space="preserve"> health</w:t>
      </w:r>
      <w:r w:rsidR="002F77CB" w:rsidRPr="00811F6C">
        <w:rPr>
          <w:sz w:val="24"/>
          <w:szCs w:val="24"/>
        </w:rPr>
        <w:t xml:space="preserve"> and </w:t>
      </w:r>
      <w:r w:rsidR="006854F4" w:rsidRPr="00811F6C">
        <w:rPr>
          <w:sz w:val="24"/>
          <w:szCs w:val="24"/>
        </w:rPr>
        <w:t>wellbeing of survivors</w:t>
      </w:r>
      <w:r w:rsidRPr="00811F6C">
        <w:rPr>
          <w:sz w:val="24"/>
          <w:szCs w:val="24"/>
        </w:rPr>
        <w:t>, alongside other negative impacts. This is the responsibility of perpetrators and not survivors. Many of the factors identified below will have been used by perpetrators to reinforce their abuse and to make sure that survivors are isolated and will not be believed, even when they manage to look for help.</w:t>
      </w:r>
    </w:p>
    <w:p w14:paraId="6341153F" w14:textId="77777777" w:rsidR="004372B1" w:rsidRPr="00811F6C" w:rsidRDefault="004372B1" w:rsidP="00811F6C">
      <w:pPr>
        <w:pStyle w:val="ListParagraph"/>
        <w:numPr>
          <w:ilvl w:val="0"/>
          <w:numId w:val="0"/>
        </w:numPr>
        <w:spacing w:line="360" w:lineRule="auto"/>
        <w:ind w:left="720"/>
        <w:rPr>
          <w:sz w:val="24"/>
          <w:szCs w:val="24"/>
        </w:rPr>
      </w:pPr>
    </w:p>
    <w:p w14:paraId="3645474F" w14:textId="4F2F1115" w:rsidR="00715366" w:rsidRPr="00811F6C" w:rsidRDefault="10D870F9" w:rsidP="00811F6C">
      <w:pPr>
        <w:pStyle w:val="ListParagraph"/>
        <w:numPr>
          <w:ilvl w:val="0"/>
          <w:numId w:val="46"/>
        </w:numPr>
        <w:spacing w:line="360" w:lineRule="auto"/>
        <w:rPr>
          <w:sz w:val="24"/>
          <w:szCs w:val="24"/>
        </w:rPr>
      </w:pPr>
      <w:r w:rsidRPr="00811F6C">
        <w:rPr>
          <w:sz w:val="24"/>
          <w:szCs w:val="24"/>
        </w:rPr>
        <w:t xml:space="preserve">Living in a racist society and experiencing racism is indivisible from understanding the impact of DVA on Black and minoritised women. Racism intersects with gender and other forms of </w:t>
      </w:r>
      <w:r w:rsidR="00CD0DCD" w:rsidRPr="00811F6C">
        <w:rPr>
          <w:sz w:val="24"/>
          <w:szCs w:val="24"/>
        </w:rPr>
        <w:t xml:space="preserve">structural </w:t>
      </w:r>
      <w:r w:rsidRPr="00811F6C">
        <w:rPr>
          <w:sz w:val="24"/>
          <w:szCs w:val="24"/>
        </w:rPr>
        <w:t>oppression that shape the realities of women’s everyday lives, and reflect entrenched inequalities with which they have to contend.</w:t>
      </w:r>
    </w:p>
    <w:p w14:paraId="5BAF3010" w14:textId="1B396A0C" w:rsidR="004372B1" w:rsidRPr="00811F6C" w:rsidRDefault="004372B1" w:rsidP="00811F6C">
      <w:pPr>
        <w:pStyle w:val="ListParagraph"/>
        <w:numPr>
          <w:ilvl w:val="0"/>
          <w:numId w:val="0"/>
        </w:numPr>
        <w:spacing w:line="360" w:lineRule="auto"/>
        <w:ind w:left="1440"/>
        <w:rPr>
          <w:sz w:val="24"/>
          <w:szCs w:val="24"/>
        </w:rPr>
      </w:pPr>
    </w:p>
    <w:p w14:paraId="4CF8664D" w14:textId="1B79C20F" w:rsidR="00411D27" w:rsidRPr="00811F6C" w:rsidRDefault="16162365" w:rsidP="00811F6C">
      <w:pPr>
        <w:pStyle w:val="ListParagraph"/>
        <w:numPr>
          <w:ilvl w:val="0"/>
          <w:numId w:val="46"/>
        </w:numPr>
        <w:spacing w:line="360" w:lineRule="auto"/>
        <w:rPr>
          <w:sz w:val="24"/>
          <w:szCs w:val="24"/>
        </w:rPr>
      </w:pPr>
      <w:r w:rsidRPr="00811F6C">
        <w:rPr>
          <w:sz w:val="24"/>
          <w:szCs w:val="24"/>
        </w:rPr>
        <w:lastRenderedPageBreak/>
        <w:t xml:space="preserve">Black and minoritised women do not constitute a homogenous group, even when they have common experiences of racism. The </w:t>
      </w:r>
      <w:r w:rsidR="00715366" w:rsidRPr="00811F6C">
        <w:rPr>
          <w:sz w:val="24"/>
          <w:szCs w:val="24"/>
        </w:rPr>
        <w:t>intersection of specific abuse contexts with structural inequality intensify and further nuance the experiences of mental health/wellbeing for Black and minoritised survivors.</w:t>
      </w:r>
      <w:r w:rsidR="007B5453" w:rsidRPr="00811F6C">
        <w:rPr>
          <w:sz w:val="24"/>
          <w:szCs w:val="24"/>
        </w:rPr>
        <w:t xml:space="preserve"> </w:t>
      </w:r>
      <w:r w:rsidRPr="00811F6C">
        <w:rPr>
          <w:sz w:val="24"/>
          <w:szCs w:val="24"/>
        </w:rPr>
        <w:t xml:space="preserve">In mainstream provision, a ‘one size fits all’ approach has predominated, which takes inadequate account of the full range of differentiation and diversity among groups of women. </w:t>
      </w:r>
    </w:p>
    <w:p w14:paraId="291689B3" w14:textId="02BC868D" w:rsidR="004372B1" w:rsidRPr="00811F6C" w:rsidRDefault="004372B1" w:rsidP="00811F6C">
      <w:pPr>
        <w:pStyle w:val="ListParagraph"/>
        <w:numPr>
          <w:ilvl w:val="0"/>
          <w:numId w:val="0"/>
        </w:numPr>
        <w:spacing w:line="360" w:lineRule="auto"/>
        <w:ind w:left="1440"/>
        <w:rPr>
          <w:sz w:val="24"/>
          <w:szCs w:val="24"/>
        </w:rPr>
      </w:pPr>
    </w:p>
    <w:p w14:paraId="69F85C68" w14:textId="69D99CBB" w:rsidR="003B7C89" w:rsidRPr="00811F6C" w:rsidRDefault="003B7C89" w:rsidP="00811F6C">
      <w:pPr>
        <w:pStyle w:val="ListParagraph"/>
        <w:numPr>
          <w:ilvl w:val="0"/>
          <w:numId w:val="46"/>
        </w:numPr>
        <w:spacing w:line="360" w:lineRule="auto"/>
        <w:rPr>
          <w:sz w:val="24"/>
          <w:szCs w:val="24"/>
        </w:rPr>
      </w:pPr>
      <w:r w:rsidRPr="00811F6C">
        <w:rPr>
          <w:sz w:val="24"/>
          <w:szCs w:val="24"/>
        </w:rPr>
        <w:t xml:space="preserve">There is now greater recognition of inter-generational trauma which is experienced and carried by Black and minoritised women who sit at the intersection of multiple forms of oppression and discrimination. The experience of DVA and other forms of abuse intersects with both historical and contemporary experiences of racism and creates specific impacts on women’s mental </w:t>
      </w:r>
      <w:r w:rsidR="00715366" w:rsidRPr="00811F6C">
        <w:rPr>
          <w:sz w:val="24"/>
          <w:szCs w:val="24"/>
        </w:rPr>
        <w:t xml:space="preserve">health and </w:t>
      </w:r>
      <w:r w:rsidRPr="00811F6C">
        <w:rPr>
          <w:sz w:val="24"/>
          <w:szCs w:val="24"/>
        </w:rPr>
        <w:t>wellbeing. When we think of distress and trauma in relation to Black and minoritised survivors, and develop trauma-informed services, practice development needs to be informed by an understanding of this complexity and intensity, both historical and contemporary.</w:t>
      </w:r>
    </w:p>
    <w:p w14:paraId="5C5EA266" w14:textId="512D7665" w:rsidR="004372B1" w:rsidRPr="00811F6C" w:rsidRDefault="004372B1" w:rsidP="00811F6C">
      <w:pPr>
        <w:pStyle w:val="ListParagraph"/>
        <w:numPr>
          <w:ilvl w:val="0"/>
          <w:numId w:val="0"/>
        </w:numPr>
        <w:spacing w:line="360" w:lineRule="auto"/>
        <w:ind w:left="1440"/>
        <w:rPr>
          <w:sz w:val="24"/>
          <w:szCs w:val="24"/>
        </w:rPr>
      </w:pPr>
    </w:p>
    <w:p w14:paraId="16ACFCDC" w14:textId="2396C766" w:rsidR="00CD0DCD" w:rsidRPr="00811F6C" w:rsidRDefault="16162365" w:rsidP="00811F6C">
      <w:pPr>
        <w:pStyle w:val="ListParagraph"/>
        <w:numPr>
          <w:ilvl w:val="0"/>
          <w:numId w:val="46"/>
        </w:numPr>
        <w:spacing w:line="360" w:lineRule="auto"/>
        <w:rPr>
          <w:sz w:val="24"/>
          <w:szCs w:val="24"/>
        </w:rPr>
      </w:pPr>
      <w:r w:rsidRPr="00811F6C">
        <w:rPr>
          <w:sz w:val="24"/>
          <w:szCs w:val="24"/>
        </w:rPr>
        <w:t>There are differing conceptualisations of mental ill-health amongst Black and minoritised groups</w:t>
      </w:r>
      <w:r w:rsidR="00715366" w:rsidRPr="00811F6C">
        <w:rPr>
          <w:sz w:val="24"/>
          <w:szCs w:val="24"/>
        </w:rPr>
        <w:t xml:space="preserve"> </w:t>
      </w:r>
      <w:r w:rsidR="00715366" w:rsidRPr="00811F6C">
        <w:rPr>
          <w:sz w:val="24"/>
          <w:szCs w:val="24"/>
          <w:lang w:val="en-US"/>
        </w:rPr>
        <w:t>which can inform the ways in which interventions are framed and implemented for diverse groups of Black and minoritised survivors</w:t>
      </w:r>
      <w:r w:rsidRPr="00811F6C">
        <w:rPr>
          <w:sz w:val="24"/>
          <w:szCs w:val="24"/>
        </w:rPr>
        <w:t xml:space="preserve">. However, these are often displaced by dominant ideas and approaches to </w:t>
      </w:r>
      <w:r w:rsidR="00CD0DCD" w:rsidRPr="00811F6C">
        <w:rPr>
          <w:sz w:val="24"/>
          <w:szCs w:val="24"/>
        </w:rPr>
        <w:t xml:space="preserve">its </w:t>
      </w:r>
      <w:r w:rsidRPr="00811F6C">
        <w:rPr>
          <w:sz w:val="24"/>
          <w:szCs w:val="24"/>
        </w:rPr>
        <w:t xml:space="preserve">diagnosis and medicalised treatment. This acts as a </w:t>
      </w:r>
      <w:r w:rsidRPr="00811F6C">
        <w:rPr>
          <w:sz w:val="24"/>
          <w:szCs w:val="24"/>
        </w:rPr>
        <w:lastRenderedPageBreak/>
        <w:t xml:space="preserve">strong deterrent to seeking formal help and pushes women back into reliance on their individual resources and coping strategies. </w:t>
      </w:r>
    </w:p>
    <w:p w14:paraId="6A6C6666" w14:textId="514848E3" w:rsidR="004372B1" w:rsidRPr="00811F6C" w:rsidRDefault="004372B1" w:rsidP="00811F6C">
      <w:pPr>
        <w:pStyle w:val="ListParagraph"/>
        <w:numPr>
          <w:ilvl w:val="0"/>
          <w:numId w:val="0"/>
        </w:numPr>
        <w:spacing w:line="360" w:lineRule="auto"/>
        <w:ind w:left="1440"/>
        <w:rPr>
          <w:sz w:val="24"/>
          <w:szCs w:val="24"/>
        </w:rPr>
      </w:pPr>
    </w:p>
    <w:p w14:paraId="04DC3311" w14:textId="50216C46" w:rsidR="004372B1" w:rsidRPr="00811F6C" w:rsidRDefault="003B7C89" w:rsidP="00811F6C">
      <w:pPr>
        <w:pStyle w:val="ListParagraph"/>
        <w:numPr>
          <w:ilvl w:val="0"/>
          <w:numId w:val="47"/>
        </w:numPr>
        <w:spacing w:line="360" w:lineRule="auto"/>
        <w:rPr>
          <w:rFonts w:eastAsia="Open Sans"/>
          <w:sz w:val="24"/>
          <w:szCs w:val="24"/>
        </w:rPr>
      </w:pPr>
      <w:r w:rsidRPr="00811F6C">
        <w:rPr>
          <w:sz w:val="24"/>
          <w:szCs w:val="24"/>
        </w:rPr>
        <w:t>C</w:t>
      </w:r>
      <w:r w:rsidR="16162365" w:rsidRPr="00811F6C">
        <w:rPr>
          <w:sz w:val="24"/>
          <w:szCs w:val="24"/>
        </w:rPr>
        <w:t>onsiderable tension</w:t>
      </w:r>
      <w:r w:rsidR="7C645D29" w:rsidRPr="00811F6C">
        <w:rPr>
          <w:sz w:val="24"/>
          <w:szCs w:val="24"/>
        </w:rPr>
        <w:t xml:space="preserve"> </w:t>
      </w:r>
      <w:r w:rsidRPr="00811F6C">
        <w:rPr>
          <w:sz w:val="24"/>
          <w:szCs w:val="24"/>
        </w:rPr>
        <w:t xml:space="preserve">is created by the </w:t>
      </w:r>
      <w:r w:rsidR="7C645D29" w:rsidRPr="00811F6C">
        <w:rPr>
          <w:sz w:val="24"/>
          <w:szCs w:val="24"/>
        </w:rPr>
        <w:t xml:space="preserve">contrast </w:t>
      </w:r>
      <w:r w:rsidRPr="00811F6C">
        <w:rPr>
          <w:sz w:val="24"/>
          <w:szCs w:val="24"/>
        </w:rPr>
        <w:t xml:space="preserve">in </w:t>
      </w:r>
      <w:r w:rsidR="16162365" w:rsidRPr="00811F6C">
        <w:rPr>
          <w:sz w:val="24"/>
          <w:szCs w:val="24"/>
        </w:rPr>
        <w:t>Black and minoritised survivors</w:t>
      </w:r>
      <w:r w:rsidR="00E55CD7" w:rsidRPr="00811F6C">
        <w:rPr>
          <w:sz w:val="24"/>
          <w:szCs w:val="24"/>
        </w:rPr>
        <w:t>’</w:t>
      </w:r>
      <w:r w:rsidR="16162365" w:rsidRPr="00811F6C">
        <w:rPr>
          <w:sz w:val="24"/>
          <w:szCs w:val="24"/>
        </w:rPr>
        <w:t xml:space="preserve"> perceptions about the causation of their mental</w:t>
      </w:r>
      <w:r w:rsidR="00CD0DCD" w:rsidRPr="00811F6C">
        <w:rPr>
          <w:sz w:val="24"/>
          <w:szCs w:val="24"/>
        </w:rPr>
        <w:t xml:space="preserve"> ill-health</w:t>
      </w:r>
      <w:r w:rsidR="16162365" w:rsidRPr="00811F6C">
        <w:rPr>
          <w:sz w:val="24"/>
          <w:szCs w:val="24"/>
        </w:rPr>
        <w:t>, and the role of structural factors in compounding this</w:t>
      </w:r>
      <w:r w:rsidR="00CD0DCD" w:rsidRPr="00811F6C">
        <w:rPr>
          <w:sz w:val="24"/>
          <w:szCs w:val="24"/>
        </w:rPr>
        <w:t xml:space="preserve">, and </w:t>
      </w:r>
      <w:r w:rsidRPr="00811F6C">
        <w:rPr>
          <w:sz w:val="24"/>
          <w:szCs w:val="24"/>
        </w:rPr>
        <w:t xml:space="preserve">the </w:t>
      </w:r>
      <w:r w:rsidR="16162365" w:rsidRPr="00811F6C">
        <w:rPr>
          <w:sz w:val="24"/>
          <w:szCs w:val="24"/>
        </w:rPr>
        <w:t xml:space="preserve">individualising and </w:t>
      </w:r>
      <w:proofErr w:type="spellStart"/>
      <w:r w:rsidR="16162365" w:rsidRPr="00811F6C">
        <w:rPr>
          <w:sz w:val="24"/>
          <w:szCs w:val="24"/>
        </w:rPr>
        <w:t>pathologising</w:t>
      </w:r>
      <w:proofErr w:type="spellEnd"/>
      <w:r w:rsidR="16162365" w:rsidRPr="00811F6C">
        <w:rPr>
          <w:sz w:val="24"/>
          <w:szCs w:val="24"/>
        </w:rPr>
        <w:t xml:space="preserve"> approach of mainstream mental health services.</w:t>
      </w:r>
    </w:p>
    <w:p w14:paraId="2D4397D7" w14:textId="77777777" w:rsidR="004372B1" w:rsidRPr="00811F6C" w:rsidRDefault="004372B1" w:rsidP="00811F6C">
      <w:pPr>
        <w:pStyle w:val="ListParagraph"/>
        <w:numPr>
          <w:ilvl w:val="0"/>
          <w:numId w:val="0"/>
        </w:numPr>
        <w:spacing w:line="360" w:lineRule="auto"/>
        <w:ind w:left="720"/>
        <w:rPr>
          <w:rFonts w:eastAsia="Open Sans"/>
          <w:sz w:val="24"/>
          <w:szCs w:val="24"/>
        </w:rPr>
      </w:pPr>
    </w:p>
    <w:p w14:paraId="0800A6E0" w14:textId="69CFA798" w:rsidR="00411D27" w:rsidRPr="00811F6C" w:rsidRDefault="00411D27" w:rsidP="00811F6C">
      <w:pPr>
        <w:pStyle w:val="ListParagraph"/>
        <w:numPr>
          <w:ilvl w:val="0"/>
          <w:numId w:val="46"/>
        </w:numPr>
        <w:spacing w:line="360" w:lineRule="auto"/>
        <w:rPr>
          <w:sz w:val="24"/>
          <w:szCs w:val="24"/>
        </w:rPr>
      </w:pPr>
      <w:r w:rsidRPr="00811F6C">
        <w:rPr>
          <w:sz w:val="24"/>
          <w:szCs w:val="24"/>
        </w:rPr>
        <w:t>Cultural explanations on their own are insufficient in understanding mental</w:t>
      </w:r>
      <w:r w:rsidR="00715366" w:rsidRPr="00811F6C">
        <w:rPr>
          <w:sz w:val="24"/>
          <w:szCs w:val="24"/>
        </w:rPr>
        <w:t xml:space="preserve"> ill-health</w:t>
      </w:r>
      <w:r w:rsidRPr="00811F6C">
        <w:rPr>
          <w:sz w:val="24"/>
          <w:szCs w:val="24"/>
        </w:rPr>
        <w:t xml:space="preserve">. Culture is dynamic and evolving, rather than static and homogeneous. The need to avoid the </w:t>
      </w:r>
      <w:proofErr w:type="spellStart"/>
      <w:r w:rsidRPr="00811F6C">
        <w:rPr>
          <w:sz w:val="24"/>
          <w:szCs w:val="24"/>
        </w:rPr>
        <w:t>pathologisation</w:t>
      </w:r>
      <w:proofErr w:type="spellEnd"/>
      <w:r w:rsidRPr="00811F6C">
        <w:rPr>
          <w:sz w:val="24"/>
          <w:szCs w:val="24"/>
        </w:rPr>
        <w:t xml:space="preserve"> of individuals and communities, whilst understanding the mediating, rather than the determining, role of cultural factors has been an important insight emphasised in the literature. </w:t>
      </w:r>
    </w:p>
    <w:p w14:paraId="5E5D5A11" w14:textId="77777777" w:rsidR="004372B1" w:rsidRPr="00811F6C" w:rsidRDefault="004372B1" w:rsidP="00811F6C">
      <w:pPr>
        <w:pStyle w:val="ListParagraph"/>
        <w:numPr>
          <w:ilvl w:val="0"/>
          <w:numId w:val="0"/>
        </w:numPr>
        <w:spacing w:line="360" w:lineRule="auto"/>
        <w:ind w:left="720"/>
        <w:rPr>
          <w:sz w:val="24"/>
          <w:szCs w:val="24"/>
        </w:rPr>
      </w:pPr>
    </w:p>
    <w:p w14:paraId="7D12C7BA" w14:textId="655633B8" w:rsidR="00411D27" w:rsidRPr="00811F6C" w:rsidRDefault="16162365" w:rsidP="00811F6C">
      <w:pPr>
        <w:pStyle w:val="ListParagraph"/>
        <w:numPr>
          <w:ilvl w:val="0"/>
          <w:numId w:val="46"/>
        </w:numPr>
        <w:spacing w:line="360" w:lineRule="auto"/>
        <w:rPr>
          <w:sz w:val="24"/>
          <w:szCs w:val="24"/>
        </w:rPr>
      </w:pPr>
      <w:r w:rsidRPr="00811F6C">
        <w:rPr>
          <w:sz w:val="24"/>
          <w:szCs w:val="24"/>
        </w:rPr>
        <w:t xml:space="preserve">Women’s recognition of their families’ and communities’ views about the stigma and shame of mental </w:t>
      </w:r>
      <w:r w:rsidR="003B7C89" w:rsidRPr="00811F6C">
        <w:rPr>
          <w:sz w:val="24"/>
          <w:szCs w:val="24"/>
        </w:rPr>
        <w:t xml:space="preserve">ill-health </w:t>
      </w:r>
      <w:r w:rsidRPr="00811F6C">
        <w:rPr>
          <w:sz w:val="24"/>
          <w:szCs w:val="24"/>
        </w:rPr>
        <w:t xml:space="preserve">reinforces </w:t>
      </w:r>
      <w:r w:rsidR="002E7739" w:rsidRPr="00811F6C">
        <w:rPr>
          <w:sz w:val="24"/>
          <w:szCs w:val="24"/>
        </w:rPr>
        <w:t>their</w:t>
      </w:r>
      <w:r w:rsidRPr="00811F6C">
        <w:rPr>
          <w:sz w:val="24"/>
          <w:szCs w:val="24"/>
        </w:rPr>
        <w:t xml:space="preserve"> silence. Gender violence also results in stigma and shame and may similarly render women’s accounts inadmissible. There is, then, an amplifier effect in relation to mental </w:t>
      </w:r>
      <w:r w:rsidR="00715366" w:rsidRPr="00811F6C">
        <w:rPr>
          <w:sz w:val="24"/>
          <w:szCs w:val="24"/>
        </w:rPr>
        <w:t xml:space="preserve">ill-health </w:t>
      </w:r>
      <w:r w:rsidRPr="00811F6C">
        <w:rPr>
          <w:sz w:val="24"/>
          <w:szCs w:val="24"/>
        </w:rPr>
        <w:t>in contexts of DVA and other forms of abuse</w:t>
      </w:r>
      <w:r w:rsidR="002E7739" w:rsidRPr="00811F6C">
        <w:rPr>
          <w:sz w:val="24"/>
          <w:szCs w:val="24"/>
        </w:rPr>
        <w:t xml:space="preserve">. An understanding of these dynamics is crucial in enabling survivors to break their silence and support their healing. </w:t>
      </w:r>
    </w:p>
    <w:p w14:paraId="370AF7A8" w14:textId="1780757F" w:rsidR="004372B1" w:rsidRPr="00811F6C" w:rsidRDefault="004372B1" w:rsidP="00811F6C">
      <w:pPr>
        <w:pStyle w:val="ListParagraph"/>
        <w:numPr>
          <w:ilvl w:val="0"/>
          <w:numId w:val="0"/>
        </w:numPr>
        <w:spacing w:line="360" w:lineRule="auto"/>
        <w:ind w:left="1440"/>
        <w:rPr>
          <w:sz w:val="24"/>
          <w:szCs w:val="24"/>
        </w:rPr>
      </w:pPr>
    </w:p>
    <w:p w14:paraId="0FC0DA1A" w14:textId="31168347" w:rsidR="00411D27" w:rsidRPr="00811F6C" w:rsidRDefault="00411D27" w:rsidP="00811F6C">
      <w:pPr>
        <w:pStyle w:val="ListParagraph"/>
        <w:numPr>
          <w:ilvl w:val="0"/>
          <w:numId w:val="46"/>
        </w:numPr>
        <w:spacing w:line="360" w:lineRule="auto"/>
        <w:rPr>
          <w:sz w:val="24"/>
          <w:szCs w:val="24"/>
        </w:rPr>
      </w:pPr>
      <w:r w:rsidRPr="00811F6C">
        <w:rPr>
          <w:sz w:val="24"/>
          <w:szCs w:val="24"/>
        </w:rPr>
        <w:t xml:space="preserve">Acknowledging the presence of shame within all communities (as culturally mediated) helps dismantle the influence of stereotypes that only </w:t>
      </w:r>
      <w:r w:rsidRPr="00811F6C">
        <w:rPr>
          <w:sz w:val="24"/>
          <w:szCs w:val="24"/>
        </w:rPr>
        <w:lastRenderedPageBreak/>
        <w:t xml:space="preserve">associate shame with particular communities and serve to constrain women’s help-seeking. </w:t>
      </w:r>
    </w:p>
    <w:p w14:paraId="47B7183A" w14:textId="3DBB25FE" w:rsidR="004372B1" w:rsidRPr="00811F6C" w:rsidRDefault="004372B1" w:rsidP="00811F6C">
      <w:pPr>
        <w:pStyle w:val="ListParagraph"/>
        <w:numPr>
          <w:ilvl w:val="0"/>
          <w:numId w:val="0"/>
        </w:numPr>
        <w:spacing w:line="360" w:lineRule="auto"/>
        <w:ind w:left="1440"/>
        <w:rPr>
          <w:sz w:val="24"/>
          <w:szCs w:val="24"/>
        </w:rPr>
      </w:pPr>
    </w:p>
    <w:p w14:paraId="3CFADF8F" w14:textId="1E1CFF8F" w:rsidR="00411D27" w:rsidRPr="00811F6C" w:rsidRDefault="16162365" w:rsidP="00811F6C">
      <w:pPr>
        <w:pStyle w:val="ListParagraph"/>
        <w:numPr>
          <w:ilvl w:val="0"/>
          <w:numId w:val="46"/>
        </w:numPr>
        <w:spacing w:line="360" w:lineRule="auto"/>
        <w:rPr>
          <w:sz w:val="24"/>
          <w:szCs w:val="24"/>
        </w:rPr>
      </w:pPr>
      <w:r w:rsidRPr="00811F6C">
        <w:rPr>
          <w:sz w:val="24"/>
          <w:szCs w:val="24"/>
        </w:rPr>
        <w:t>The more serious the mental</w:t>
      </w:r>
      <w:r w:rsidR="009B3979" w:rsidRPr="00811F6C">
        <w:rPr>
          <w:sz w:val="24"/>
          <w:szCs w:val="24"/>
        </w:rPr>
        <w:t xml:space="preserve"> ill-health</w:t>
      </w:r>
      <w:r w:rsidR="0184D8C7" w:rsidRPr="00811F6C">
        <w:rPr>
          <w:sz w:val="24"/>
          <w:szCs w:val="24"/>
        </w:rPr>
        <w:t>,</w:t>
      </w:r>
      <w:r w:rsidRPr="00811F6C">
        <w:rPr>
          <w:sz w:val="24"/>
          <w:szCs w:val="24"/>
        </w:rPr>
        <w:t xml:space="preserve"> the greater the </w:t>
      </w:r>
      <w:r w:rsidR="003B7C89" w:rsidRPr="00811F6C">
        <w:rPr>
          <w:sz w:val="24"/>
          <w:szCs w:val="24"/>
        </w:rPr>
        <w:t xml:space="preserve">likelihood </w:t>
      </w:r>
      <w:r w:rsidRPr="00811F6C">
        <w:rPr>
          <w:sz w:val="24"/>
          <w:szCs w:val="24"/>
        </w:rPr>
        <w:t xml:space="preserve">that DVA </w:t>
      </w:r>
      <w:r w:rsidR="005B23E4" w:rsidRPr="00811F6C">
        <w:rPr>
          <w:sz w:val="24"/>
          <w:szCs w:val="24"/>
        </w:rPr>
        <w:t xml:space="preserve">and other forms of abuse </w:t>
      </w:r>
      <w:r w:rsidRPr="00811F6C">
        <w:rPr>
          <w:sz w:val="24"/>
          <w:szCs w:val="24"/>
        </w:rPr>
        <w:t>will remain or become invisible. When the mental health</w:t>
      </w:r>
      <w:r w:rsidR="002E7739" w:rsidRPr="00811F6C">
        <w:rPr>
          <w:sz w:val="24"/>
          <w:szCs w:val="24"/>
        </w:rPr>
        <w:t xml:space="preserve"> and </w:t>
      </w:r>
      <w:r w:rsidRPr="00811F6C">
        <w:rPr>
          <w:sz w:val="24"/>
          <w:szCs w:val="24"/>
        </w:rPr>
        <w:t>wellbeing of Black and minoritised women is under</w:t>
      </w:r>
      <w:r w:rsidR="009B3979" w:rsidRPr="00811F6C">
        <w:rPr>
          <w:sz w:val="24"/>
          <w:szCs w:val="24"/>
        </w:rPr>
        <w:t xml:space="preserve"> focus</w:t>
      </w:r>
      <w:r w:rsidRPr="00811F6C">
        <w:rPr>
          <w:sz w:val="24"/>
          <w:szCs w:val="24"/>
        </w:rPr>
        <w:t xml:space="preserve">, the underlying contributory factors of violence </w:t>
      </w:r>
      <w:r w:rsidR="00E020E5" w:rsidRPr="00811F6C">
        <w:rPr>
          <w:sz w:val="24"/>
          <w:szCs w:val="24"/>
        </w:rPr>
        <w:t xml:space="preserve">and abuse </w:t>
      </w:r>
      <w:r w:rsidRPr="00811F6C">
        <w:rPr>
          <w:sz w:val="24"/>
          <w:szCs w:val="24"/>
        </w:rPr>
        <w:t xml:space="preserve">are left unexplored by mainstream professionals and agencies. Again, this may reflect on a mental health system which is individualising and </w:t>
      </w:r>
      <w:proofErr w:type="spellStart"/>
      <w:r w:rsidRPr="00811F6C">
        <w:rPr>
          <w:sz w:val="24"/>
          <w:szCs w:val="24"/>
        </w:rPr>
        <w:t>pathologising</w:t>
      </w:r>
      <w:proofErr w:type="spellEnd"/>
      <w:r w:rsidRPr="00811F6C">
        <w:rPr>
          <w:sz w:val="24"/>
          <w:szCs w:val="24"/>
        </w:rPr>
        <w:t xml:space="preserve">. It is also indicative of the imposition of racist stereotypes which contribute to misdiagnosis and overuse of medical treatment by professionals. The impact of structural factors and social processes, which are evident in women’s accounts, are often disregarded, particularly in mainstream services. </w:t>
      </w:r>
    </w:p>
    <w:p w14:paraId="5984D309" w14:textId="1704CE77" w:rsidR="004372B1" w:rsidRPr="00811F6C" w:rsidRDefault="004372B1" w:rsidP="00811F6C">
      <w:pPr>
        <w:pStyle w:val="ListParagraph"/>
        <w:numPr>
          <w:ilvl w:val="0"/>
          <w:numId w:val="0"/>
        </w:numPr>
        <w:spacing w:line="360" w:lineRule="auto"/>
        <w:ind w:left="1440"/>
        <w:rPr>
          <w:sz w:val="24"/>
          <w:szCs w:val="24"/>
        </w:rPr>
      </w:pPr>
    </w:p>
    <w:p w14:paraId="09C3681B" w14:textId="452B58F7" w:rsidR="00411D27" w:rsidRPr="00811F6C" w:rsidRDefault="00411D27" w:rsidP="00811F6C">
      <w:pPr>
        <w:pStyle w:val="ListParagraph"/>
        <w:numPr>
          <w:ilvl w:val="0"/>
          <w:numId w:val="46"/>
        </w:numPr>
        <w:spacing w:line="360" w:lineRule="auto"/>
        <w:rPr>
          <w:sz w:val="24"/>
          <w:szCs w:val="24"/>
        </w:rPr>
      </w:pPr>
      <w:r w:rsidRPr="00811F6C">
        <w:rPr>
          <w:sz w:val="24"/>
          <w:szCs w:val="24"/>
        </w:rPr>
        <w:t>Literature emphasises the implications of social and community isolation and the lack of support networks for Black and minoritised women experiencing DVA and other forms of abuse. Isolation from friends and family is often a primary objective of a perpetrator. In the process of recovery, it has been noted that women highly value time, space and opportunities to (re)connect with friends, peers and other survivors. An important aspect of this is the need for women to feel that a sufficient level of understanding exists and that they will be believed without judgement. The reinforcement of the coping strategies that women are known to value can reduce their mental distress.</w:t>
      </w:r>
    </w:p>
    <w:p w14:paraId="2B00DECA" w14:textId="2C325EED" w:rsidR="004372B1" w:rsidRPr="00811F6C" w:rsidRDefault="004372B1" w:rsidP="00811F6C">
      <w:pPr>
        <w:pStyle w:val="ListParagraph"/>
        <w:numPr>
          <w:ilvl w:val="0"/>
          <w:numId w:val="0"/>
        </w:numPr>
        <w:spacing w:line="360" w:lineRule="auto"/>
        <w:ind w:left="1440"/>
        <w:rPr>
          <w:sz w:val="24"/>
          <w:szCs w:val="24"/>
        </w:rPr>
      </w:pPr>
    </w:p>
    <w:p w14:paraId="5F1C5F2A" w14:textId="72828A1A" w:rsidR="00411D27" w:rsidRPr="00811F6C" w:rsidRDefault="00411D27" w:rsidP="00811F6C">
      <w:pPr>
        <w:pStyle w:val="ListParagraph"/>
        <w:numPr>
          <w:ilvl w:val="0"/>
          <w:numId w:val="46"/>
        </w:numPr>
        <w:spacing w:line="360" w:lineRule="auto"/>
        <w:rPr>
          <w:sz w:val="24"/>
          <w:szCs w:val="24"/>
        </w:rPr>
      </w:pPr>
      <w:r w:rsidRPr="00811F6C">
        <w:rPr>
          <w:sz w:val="24"/>
          <w:szCs w:val="24"/>
        </w:rPr>
        <w:t xml:space="preserve">Black and minoritised women are not served well by mainstream primary health care and mental health services. This relates not just to their patterns of help-seeking, but also the kinds of responses received when mainstream services are contacted and accessed. It is well recognised that mental </w:t>
      </w:r>
      <w:r w:rsidR="00E020E5" w:rsidRPr="00811F6C">
        <w:rPr>
          <w:sz w:val="24"/>
          <w:szCs w:val="24"/>
        </w:rPr>
        <w:t xml:space="preserve">ill-health </w:t>
      </w:r>
      <w:r w:rsidRPr="00811F6C">
        <w:rPr>
          <w:sz w:val="24"/>
          <w:szCs w:val="24"/>
        </w:rPr>
        <w:t>and trauma resulting from DVA and other forms of abuse is under-recognised and over-</w:t>
      </w:r>
      <w:proofErr w:type="spellStart"/>
      <w:r w:rsidRPr="00811F6C">
        <w:rPr>
          <w:sz w:val="24"/>
          <w:szCs w:val="24"/>
        </w:rPr>
        <w:t>pathologised</w:t>
      </w:r>
      <w:proofErr w:type="spellEnd"/>
      <w:r w:rsidRPr="00811F6C">
        <w:rPr>
          <w:sz w:val="24"/>
          <w:szCs w:val="24"/>
        </w:rPr>
        <w:t xml:space="preserve"> within mental health services. Issues raised include: inappropriate assessment frameworks; lack of recognition of the strengths of Black and minoritised women; cultural relativism; over medication; high levels of compulsory hospital admissions; criminalisation/diversion into criminal justice systems; and lack of access to talking or alternative therapies. </w:t>
      </w:r>
    </w:p>
    <w:p w14:paraId="14F8F66B" w14:textId="6D02F5B4" w:rsidR="004372B1" w:rsidRPr="00811F6C" w:rsidRDefault="004372B1" w:rsidP="00811F6C">
      <w:pPr>
        <w:pStyle w:val="ListParagraph"/>
        <w:numPr>
          <w:ilvl w:val="0"/>
          <w:numId w:val="0"/>
        </w:numPr>
        <w:spacing w:line="360" w:lineRule="auto"/>
        <w:ind w:left="1440"/>
        <w:rPr>
          <w:sz w:val="24"/>
          <w:szCs w:val="24"/>
        </w:rPr>
      </w:pPr>
    </w:p>
    <w:p w14:paraId="25F4DAC1" w14:textId="688AFE5A" w:rsidR="00411D27" w:rsidRPr="00811F6C" w:rsidRDefault="00411D27" w:rsidP="00811F6C">
      <w:pPr>
        <w:pStyle w:val="ListParagraph"/>
        <w:numPr>
          <w:ilvl w:val="0"/>
          <w:numId w:val="46"/>
        </w:numPr>
        <w:spacing w:line="360" w:lineRule="auto"/>
        <w:rPr>
          <w:sz w:val="24"/>
          <w:szCs w:val="24"/>
        </w:rPr>
      </w:pPr>
      <w:r w:rsidRPr="00811F6C">
        <w:rPr>
          <w:sz w:val="24"/>
          <w:szCs w:val="24"/>
        </w:rPr>
        <w:t xml:space="preserve">For Black and minoritised women, there are profound fears about the consequences of accessing mainstream mental health services and the implications, for example, in relation to arrangements for child contact and residence and the intervention of child protection agencies. </w:t>
      </w:r>
    </w:p>
    <w:p w14:paraId="374CA0E2" w14:textId="256F935B" w:rsidR="004372B1" w:rsidRPr="00811F6C" w:rsidRDefault="004372B1" w:rsidP="00811F6C">
      <w:pPr>
        <w:pStyle w:val="ListParagraph"/>
        <w:numPr>
          <w:ilvl w:val="0"/>
          <w:numId w:val="0"/>
        </w:numPr>
        <w:spacing w:line="360" w:lineRule="auto"/>
        <w:ind w:left="1440"/>
        <w:rPr>
          <w:sz w:val="24"/>
          <w:szCs w:val="24"/>
        </w:rPr>
      </w:pPr>
    </w:p>
    <w:p w14:paraId="491EFA64" w14:textId="77777777" w:rsidR="00411D27" w:rsidRPr="00811F6C" w:rsidRDefault="00411D27" w:rsidP="00811F6C">
      <w:pPr>
        <w:pStyle w:val="ListParagraph"/>
        <w:numPr>
          <w:ilvl w:val="0"/>
          <w:numId w:val="46"/>
        </w:numPr>
        <w:spacing w:line="360" w:lineRule="auto"/>
        <w:rPr>
          <w:sz w:val="24"/>
          <w:szCs w:val="24"/>
        </w:rPr>
      </w:pPr>
      <w:r w:rsidRPr="00811F6C">
        <w:rPr>
          <w:sz w:val="24"/>
          <w:szCs w:val="24"/>
        </w:rPr>
        <w:t>The lack of recourse to public funding for those with insecure immigration status is considered to be both inhumane and a denial of human rights, preventing access to services, even though women may be suffering high levels of mental distress as a result of DVA and other harm related to migration.</w:t>
      </w:r>
    </w:p>
    <w:p w14:paraId="53474830" w14:textId="670F1EBA" w:rsidR="004372B1" w:rsidRPr="00811F6C" w:rsidRDefault="00411D27" w:rsidP="00811F6C">
      <w:pPr>
        <w:pStyle w:val="ListParagraph"/>
        <w:numPr>
          <w:ilvl w:val="0"/>
          <w:numId w:val="46"/>
        </w:numPr>
        <w:spacing w:line="360" w:lineRule="auto"/>
        <w:rPr>
          <w:sz w:val="24"/>
          <w:szCs w:val="24"/>
        </w:rPr>
      </w:pPr>
      <w:r w:rsidRPr="00811F6C">
        <w:rPr>
          <w:sz w:val="24"/>
          <w:szCs w:val="24"/>
        </w:rPr>
        <w:t>Issues of mental health</w:t>
      </w:r>
      <w:r w:rsidR="005B23E4" w:rsidRPr="00811F6C">
        <w:rPr>
          <w:sz w:val="24"/>
          <w:szCs w:val="24"/>
        </w:rPr>
        <w:t xml:space="preserve"> and </w:t>
      </w:r>
      <w:r w:rsidRPr="00811F6C">
        <w:rPr>
          <w:sz w:val="24"/>
          <w:szCs w:val="24"/>
        </w:rPr>
        <w:t>wellbeing are produced, harnessed and deployed within strategies of abuse by perpetrators, including in post-</w:t>
      </w:r>
      <w:r w:rsidRPr="00811F6C">
        <w:rPr>
          <w:sz w:val="24"/>
          <w:szCs w:val="24"/>
        </w:rPr>
        <w:lastRenderedPageBreak/>
        <w:t xml:space="preserve">separation violence. This can and does include making threats about detention or deportation or the removal of children by the state. The </w:t>
      </w:r>
      <w:proofErr w:type="spellStart"/>
      <w:r w:rsidRPr="00811F6C">
        <w:rPr>
          <w:sz w:val="24"/>
          <w:szCs w:val="24"/>
        </w:rPr>
        <w:t>precarity</w:t>
      </w:r>
      <w:proofErr w:type="spellEnd"/>
      <w:r w:rsidRPr="00811F6C">
        <w:rPr>
          <w:sz w:val="24"/>
          <w:szCs w:val="24"/>
        </w:rPr>
        <w:t xml:space="preserve"> for women in these circumstances cannot be overstated in relation to their </w:t>
      </w:r>
      <w:r w:rsidR="005B23E4" w:rsidRPr="00811F6C">
        <w:rPr>
          <w:sz w:val="24"/>
          <w:szCs w:val="24"/>
        </w:rPr>
        <w:t xml:space="preserve">psychological </w:t>
      </w:r>
      <w:r w:rsidRPr="00811F6C">
        <w:rPr>
          <w:sz w:val="24"/>
          <w:szCs w:val="24"/>
        </w:rPr>
        <w:t>and physical wellbeing, and sometimes it is fatal through murder or suicide.</w:t>
      </w:r>
    </w:p>
    <w:p w14:paraId="4A1AA900" w14:textId="77777777" w:rsidR="004372B1" w:rsidRPr="00811F6C" w:rsidRDefault="004372B1" w:rsidP="00811F6C">
      <w:pPr>
        <w:pStyle w:val="ListParagraph"/>
        <w:numPr>
          <w:ilvl w:val="0"/>
          <w:numId w:val="0"/>
        </w:numPr>
        <w:spacing w:line="360" w:lineRule="auto"/>
        <w:ind w:left="720"/>
        <w:rPr>
          <w:sz w:val="24"/>
          <w:szCs w:val="24"/>
        </w:rPr>
      </w:pPr>
    </w:p>
    <w:p w14:paraId="026777A1" w14:textId="0280AFB5" w:rsidR="00640ABD" w:rsidRPr="00811F6C" w:rsidRDefault="16162365" w:rsidP="00811F6C">
      <w:pPr>
        <w:pStyle w:val="ListParagraph"/>
        <w:numPr>
          <w:ilvl w:val="0"/>
          <w:numId w:val="46"/>
        </w:numPr>
        <w:spacing w:line="360" w:lineRule="auto"/>
        <w:rPr>
          <w:sz w:val="24"/>
          <w:szCs w:val="24"/>
        </w:rPr>
      </w:pPr>
      <w:r w:rsidRPr="00811F6C">
        <w:rPr>
          <w:sz w:val="24"/>
          <w:szCs w:val="24"/>
        </w:rPr>
        <w:t>There are some Black and minoritised women about whom far too little is known, and, therefore, their invisibility remains pronounced. This includes women who are: from traveller or Roma groups; disabled; in prison populations; sex workers; women who have been trafficked; and those who are in the process of or who have transitioned in relation to their gender identity as women.</w:t>
      </w:r>
    </w:p>
    <w:p w14:paraId="1DE16602" w14:textId="26C0027C" w:rsidR="004372B1" w:rsidRPr="00811F6C" w:rsidRDefault="004372B1" w:rsidP="00811F6C">
      <w:pPr>
        <w:pStyle w:val="ListParagraph"/>
        <w:numPr>
          <w:ilvl w:val="0"/>
          <w:numId w:val="0"/>
        </w:numPr>
        <w:spacing w:line="360" w:lineRule="auto"/>
        <w:ind w:left="1440"/>
        <w:rPr>
          <w:sz w:val="24"/>
          <w:szCs w:val="24"/>
        </w:rPr>
      </w:pPr>
    </w:p>
    <w:p w14:paraId="1BD8CD50" w14:textId="465C9395" w:rsidR="002927CD" w:rsidRPr="00811F6C" w:rsidRDefault="00426BD8" w:rsidP="00811F6C">
      <w:pPr>
        <w:pStyle w:val="ListParagraph"/>
        <w:numPr>
          <w:ilvl w:val="0"/>
          <w:numId w:val="46"/>
        </w:numPr>
        <w:spacing w:line="360" w:lineRule="auto"/>
        <w:rPr>
          <w:sz w:val="24"/>
          <w:szCs w:val="24"/>
        </w:rPr>
      </w:pPr>
      <w:r w:rsidRPr="00811F6C">
        <w:rPr>
          <w:sz w:val="24"/>
          <w:szCs w:val="24"/>
        </w:rPr>
        <w:t xml:space="preserve">The literature that explicitly explores the relationship between DVA and other forms of abuse, Black and minoritised women and mental health is limited. </w:t>
      </w:r>
      <w:r w:rsidR="00640ABD" w:rsidRPr="00811F6C">
        <w:rPr>
          <w:sz w:val="24"/>
          <w:szCs w:val="24"/>
        </w:rPr>
        <w:t xml:space="preserve">There are similarities, but also differences, between the histories and experiences of Black and minoritised women. </w:t>
      </w:r>
      <w:r w:rsidRPr="00811F6C">
        <w:rPr>
          <w:sz w:val="24"/>
          <w:szCs w:val="24"/>
        </w:rPr>
        <w:t xml:space="preserve">In order to develop </w:t>
      </w:r>
      <w:r w:rsidR="00640ABD" w:rsidRPr="00811F6C">
        <w:rPr>
          <w:sz w:val="24"/>
          <w:szCs w:val="24"/>
        </w:rPr>
        <w:t xml:space="preserve">greater understanding </w:t>
      </w:r>
      <w:r w:rsidRPr="00811F6C">
        <w:rPr>
          <w:sz w:val="24"/>
          <w:szCs w:val="24"/>
        </w:rPr>
        <w:t xml:space="preserve">and </w:t>
      </w:r>
      <w:r w:rsidR="00640ABD" w:rsidRPr="00811F6C">
        <w:rPr>
          <w:sz w:val="24"/>
          <w:szCs w:val="24"/>
        </w:rPr>
        <w:t xml:space="preserve">to </w:t>
      </w:r>
      <w:r w:rsidRPr="00811F6C">
        <w:rPr>
          <w:sz w:val="24"/>
          <w:szCs w:val="24"/>
        </w:rPr>
        <w:t xml:space="preserve">strengthen responses, </w:t>
      </w:r>
      <w:r w:rsidR="00640ABD" w:rsidRPr="00811F6C">
        <w:rPr>
          <w:sz w:val="24"/>
          <w:szCs w:val="24"/>
        </w:rPr>
        <w:t>further research is required on these linkages amongst diverse groups of Black and minoritised women as well as what support and interventions are found to be most effective to facilitate healing and recovery.</w:t>
      </w:r>
    </w:p>
    <w:p w14:paraId="6896A839" w14:textId="59DCFD58" w:rsidR="004372B1" w:rsidRPr="00811F6C" w:rsidRDefault="004372B1" w:rsidP="00811F6C">
      <w:pPr>
        <w:pStyle w:val="ListParagraph"/>
        <w:numPr>
          <w:ilvl w:val="0"/>
          <w:numId w:val="0"/>
        </w:numPr>
        <w:spacing w:line="360" w:lineRule="auto"/>
        <w:ind w:left="1440"/>
        <w:rPr>
          <w:sz w:val="24"/>
          <w:szCs w:val="24"/>
        </w:rPr>
      </w:pPr>
    </w:p>
    <w:p w14:paraId="0085EEB5" w14:textId="21F6A02C" w:rsidR="00255A9E" w:rsidRPr="00811F6C" w:rsidRDefault="005242B3" w:rsidP="00811F6C">
      <w:pPr>
        <w:pStyle w:val="ListParagraph"/>
        <w:numPr>
          <w:ilvl w:val="0"/>
          <w:numId w:val="46"/>
        </w:numPr>
        <w:spacing w:line="360" w:lineRule="auto"/>
        <w:rPr>
          <w:sz w:val="24"/>
          <w:szCs w:val="24"/>
        </w:rPr>
      </w:pPr>
      <w:r w:rsidRPr="00811F6C">
        <w:rPr>
          <w:sz w:val="24"/>
          <w:szCs w:val="24"/>
        </w:rPr>
        <w:t xml:space="preserve">Dedicated ‘by and for’ Black and minoritised VAWG services, where they exist, are highly valued and positively evaluated for understanding their abuse and intersectional contexts by Black and minoritised survivors. </w:t>
      </w:r>
      <w:r w:rsidRPr="00811F6C">
        <w:rPr>
          <w:sz w:val="24"/>
          <w:szCs w:val="24"/>
        </w:rPr>
        <w:lastRenderedPageBreak/>
        <w:t>They are considered able to provide timely, community</w:t>
      </w:r>
      <w:r w:rsidR="00943FD1" w:rsidRPr="00811F6C">
        <w:rPr>
          <w:sz w:val="24"/>
          <w:szCs w:val="24"/>
        </w:rPr>
        <w:t>-</w:t>
      </w:r>
      <w:r w:rsidRPr="00811F6C">
        <w:rPr>
          <w:sz w:val="24"/>
          <w:szCs w:val="24"/>
        </w:rPr>
        <w:t>based holistic wraparound support, including intersectional advocacy and therapeutic services, with a value base that is anti-discriminatory. They embody flexibility, work to women’s strengths</w:t>
      </w:r>
      <w:r w:rsidR="00DC25F5" w:rsidRPr="00811F6C">
        <w:rPr>
          <w:sz w:val="24"/>
          <w:szCs w:val="24"/>
        </w:rPr>
        <w:t xml:space="preserve"> and affirm their experiences,</w:t>
      </w:r>
      <w:r w:rsidRPr="00811F6C">
        <w:rPr>
          <w:sz w:val="24"/>
          <w:szCs w:val="24"/>
        </w:rPr>
        <w:t xml:space="preserve"> and are shaped by what women find helpful and empowering</w:t>
      </w:r>
      <w:r w:rsidR="00DC25F5" w:rsidRPr="00811F6C">
        <w:rPr>
          <w:sz w:val="24"/>
          <w:szCs w:val="24"/>
        </w:rPr>
        <w:t xml:space="preserve"> for their recovery</w:t>
      </w:r>
      <w:r w:rsidRPr="00811F6C">
        <w:rPr>
          <w:sz w:val="24"/>
          <w:szCs w:val="24"/>
        </w:rPr>
        <w:t xml:space="preserve">. </w:t>
      </w:r>
    </w:p>
    <w:p w14:paraId="30D11D58" w14:textId="77777777" w:rsidR="003E4CCA" w:rsidRDefault="003E4CCA">
      <w:pPr>
        <w:spacing w:after="200"/>
        <w:rPr>
          <w:rFonts w:eastAsiaTheme="majorEastAsia"/>
          <w:noProof/>
          <w:color w:val="B6006C"/>
          <w:sz w:val="36"/>
          <w:szCs w:val="36"/>
          <w:lang w:eastAsia="en-GB"/>
        </w:rPr>
      </w:pPr>
      <w:bookmarkStart w:id="32" w:name="_Toc88657915"/>
      <w:r>
        <w:rPr>
          <w:sz w:val="36"/>
          <w:szCs w:val="36"/>
        </w:rPr>
        <w:br w:type="page"/>
      </w:r>
    </w:p>
    <w:p w14:paraId="607C7430" w14:textId="0C799EE3" w:rsidR="0022204C" w:rsidRPr="00811F6C" w:rsidRDefault="00255A9E" w:rsidP="00811F6C">
      <w:pPr>
        <w:pStyle w:val="Heading1"/>
        <w:spacing w:line="360" w:lineRule="auto"/>
        <w:rPr>
          <w:sz w:val="36"/>
          <w:szCs w:val="36"/>
        </w:rPr>
      </w:pPr>
      <w:r w:rsidRPr="00811F6C">
        <w:rPr>
          <w:sz w:val="36"/>
          <w:szCs w:val="36"/>
        </w:rPr>
        <w:lastRenderedPageBreak/>
        <w:t xml:space="preserve">Key </w:t>
      </w:r>
      <w:r w:rsidR="00FC6878" w:rsidRPr="00811F6C">
        <w:rPr>
          <w:sz w:val="36"/>
          <w:szCs w:val="36"/>
        </w:rPr>
        <w:t>consideration</w:t>
      </w:r>
      <w:r w:rsidR="00B2315B" w:rsidRPr="00811F6C">
        <w:rPr>
          <w:sz w:val="36"/>
          <w:szCs w:val="36"/>
        </w:rPr>
        <w:t>s</w:t>
      </w:r>
      <w:r w:rsidR="00FC6878" w:rsidRPr="00811F6C">
        <w:rPr>
          <w:sz w:val="36"/>
          <w:szCs w:val="36"/>
        </w:rPr>
        <w:t xml:space="preserve"> </w:t>
      </w:r>
      <w:r w:rsidR="00B2315B" w:rsidRPr="00811F6C">
        <w:rPr>
          <w:sz w:val="36"/>
          <w:szCs w:val="36"/>
        </w:rPr>
        <w:t xml:space="preserve">- </w:t>
      </w:r>
      <w:r w:rsidR="00FC6878" w:rsidRPr="00811F6C">
        <w:rPr>
          <w:sz w:val="36"/>
          <w:szCs w:val="36"/>
        </w:rPr>
        <w:t>in</w:t>
      </w:r>
      <w:r w:rsidR="0022204C" w:rsidRPr="00811F6C">
        <w:rPr>
          <w:sz w:val="36"/>
          <w:szCs w:val="36"/>
        </w:rPr>
        <w:t xml:space="preserve"> addressing the mental health and wellbeing of Black and minoritised survivors</w:t>
      </w:r>
      <w:r w:rsidR="00961B34" w:rsidRPr="00811F6C">
        <w:rPr>
          <w:sz w:val="36"/>
          <w:szCs w:val="36"/>
        </w:rPr>
        <w:t xml:space="preserve"> in contexts of abuse</w:t>
      </w:r>
      <w:bookmarkEnd w:id="32"/>
    </w:p>
    <w:p w14:paraId="5D188AA3" w14:textId="4C559C32" w:rsidR="00961B34" w:rsidRPr="00811F6C" w:rsidRDefault="00961B34" w:rsidP="00811F6C">
      <w:pPr>
        <w:spacing w:line="360" w:lineRule="auto"/>
        <w:rPr>
          <w:sz w:val="24"/>
          <w:szCs w:val="24"/>
        </w:rPr>
      </w:pPr>
      <w:r w:rsidRPr="00811F6C">
        <w:rPr>
          <w:sz w:val="24"/>
          <w:szCs w:val="24"/>
        </w:rPr>
        <w:t xml:space="preserve">This review of available literature constitutes a body of evidence that emphatically points to the links between </w:t>
      </w:r>
      <w:r w:rsidR="00B2315B" w:rsidRPr="00811F6C">
        <w:rPr>
          <w:sz w:val="24"/>
          <w:szCs w:val="24"/>
        </w:rPr>
        <w:t xml:space="preserve">mental ill-health </w:t>
      </w:r>
      <w:r w:rsidRPr="00811F6C">
        <w:rPr>
          <w:sz w:val="24"/>
          <w:szCs w:val="24"/>
        </w:rPr>
        <w:t>and DVA</w:t>
      </w:r>
      <w:r w:rsidR="00B2315B" w:rsidRPr="00811F6C">
        <w:rPr>
          <w:sz w:val="24"/>
          <w:szCs w:val="24"/>
        </w:rPr>
        <w:t>/</w:t>
      </w:r>
      <w:r w:rsidRPr="00811F6C">
        <w:rPr>
          <w:sz w:val="24"/>
          <w:szCs w:val="24"/>
        </w:rPr>
        <w:t xml:space="preserve">other forms of abuse, a failure of existing mental healthcare responses, and a generalised lack of understanding among mainstream provision about the complex ways in which trauma is experienced and re/produced for Black and minoritised survivors. </w:t>
      </w:r>
      <w:r w:rsidR="00881CE4" w:rsidRPr="00811F6C">
        <w:rPr>
          <w:sz w:val="24"/>
          <w:szCs w:val="24"/>
        </w:rPr>
        <w:t xml:space="preserve">The </w:t>
      </w:r>
      <w:r w:rsidRPr="00811F6C">
        <w:rPr>
          <w:sz w:val="24"/>
          <w:szCs w:val="24"/>
        </w:rPr>
        <w:t>literature</w:t>
      </w:r>
      <w:r w:rsidR="00881CE4" w:rsidRPr="00811F6C">
        <w:rPr>
          <w:sz w:val="24"/>
          <w:szCs w:val="24"/>
        </w:rPr>
        <w:t xml:space="preserve"> also highlights what survivors find helpful in their journeys to recovery and there is some evidence of promising practice in responding to their intersectional needs. Overwhelmingly, the evidence points to the importance of </w:t>
      </w:r>
      <w:r w:rsidR="00B2315B" w:rsidRPr="00811F6C">
        <w:rPr>
          <w:sz w:val="24"/>
          <w:szCs w:val="24"/>
        </w:rPr>
        <w:t xml:space="preserve">supporting the mental health and wellbeing of Black and minoritised survivors through </w:t>
      </w:r>
      <w:r w:rsidR="00881CE4" w:rsidRPr="00811F6C">
        <w:rPr>
          <w:sz w:val="24"/>
          <w:szCs w:val="24"/>
        </w:rPr>
        <w:t>dedicated</w:t>
      </w:r>
      <w:r w:rsidR="00B2315B" w:rsidRPr="00811F6C">
        <w:rPr>
          <w:sz w:val="24"/>
          <w:szCs w:val="24"/>
        </w:rPr>
        <w:t xml:space="preserve"> services </w:t>
      </w:r>
      <w:r w:rsidR="007C2F99" w:rsidRPr="00811F6C">
        <w:rPr>
          <w:sz w:val="24"/>
          <w:szCs w:val="24"/>
        </w:rPr>
        <w:t xml:space="preserve">underpinned </w:t>
      </w:r>
      <w:r w:rsidR="00B2315B" w:rsidRPr="00811F6C">
        <w:rPr>
          <w:sz w:val="24"/>
          <w:szCs w:val="24"/>
        </w:rPr>
        <w:t xml:space="preserve">by </w:t>
      </w:r>
      <w:r w:rsidR="00881CE4" w:rsidRPr="00811F6C">
        <w:rPr>
          <w:sz w:val="24"/>
          <w:szCs w:val="24"/>
        </w:rPr>
        <w:t xml:space="preserve">an intersectional </w:t>
      </w:r>
      <w:r w:rsidR="00024C6A" w:rsidRPr="00811F6C">
        <w:rPr>
          <w:sz w:val="24"/>
          <w:szCs w:val="24"/>
        </w:rPr>
        <w:t xml:space="preserve">understanding </w:t>
      </w:r>
      <w:r w:rsidR="00881CE4" w:rsidRPr="00811F6C">
        <w:rPr>
          <w:sz w:val="24"/>
          <w:szCs w:val="24"/>
        </w:rPr>
        <w:t xml:space="preserve">which take account of </w:t>
      </w:r>
      <w:r w:rsidR="00024C6A" w:rsidRPr="00811F6C">
        <w:rPr>
          <w:sz w:val="24"/>
          <w:szCs w:val="24"/>
        </w:rPr>
        <w:t xml:space="preserve">their </w:t>
      </w:r>
      <w:r w:rsidR="00B2315B" w:rsidRPr="00811F6C">
        <w:rPr>
          <w:sz w:val="24"/>
          <w:szCs w:val="24"/>
        </w:rPr>
        <w:t xml:space="preserve">multiple </w:t>
      </w:r>
      <w:r w:rsidR="00881CE4" w:rsidRPr="00811F6C">
        <w:rPr>
          <w:sz w:val="24"/>
          <w:szCs w:val="24"/>
        </w:rPr>
        <w:t xml:space="preserve">abuse contexts </w:t>
      </w:r>
      <w:r w:rsidR="00B2315B" w:rsidRPr="00811F6C">
        <w:rPr>
          <w:sz w:val="24"/>
          <w:szCs w:val="24"/>
        </w:rPr>
        <w:t xml:space="preserve">and locate mental ill-health within broader processes of </w:t>
      </w:r>
      <w:r w:rsidR="00024C6A" w:rsidRPr="00811F6C">
        <w:rPr>
          <w:sz w:val="24"/>
          <w:szCs w:val="24"/>
        </w:rPr>
        <w:t xml:space="preserve">structural </w:t>
      </w:r>
      <w:r w:rsidR="00B2315B" w:rsidRPr="00811F6C">
        <w:rPr>
          <w:sz w:val="24"/>
          <w:szCs w:val="24"/>
        </w:rPr>
        <w:t>marginalisation</w:t>
      </w:r>
      <w:r w:rsidR="00881CE4" w:rsidRPr="00811F6C">
        <w:rPr>
          <w:sz w:val="24"/>
          <w:szCs w:val="24"/>
        </w:rPr>
        <w:t>.</w:t>
      </w:r>
      <w:r w:rsidR="007C2F99" w:rsidRPr="00811F6C">
        <w:rPr>
          <w:sz w:val="24"/>
          <w:szCs w:val="24"/>
        </w:rPr>
        <w:t xml:space="preserve"> Some key considerations for future policy and practice development from the review are as follows</w:t>
      </w:r>
      <w:r w:rsidR="00BF597B" w:rsidRPr="00811F6C">
        <w:rPr>
          <w:sz w:val="24"/>
          <w:szCs w:val="24"/>
        </w:rPr>
        <w:t>:</w:t>
      </w:r>
    </w:p>
    <w:p w14:paraId="6BECC21A" w14:textId="0D6B72BB" w:rsidR="00885527" w:rsidRPr="00811F6C" w:rsidRDefault="007C2F99" w:rsidP="00811F6C">
      <w:pPr>
        <w:pStyle w:val="ListParagraph"/>
        <w:numPr>
          <w:ilvl w:val="0"/>
          <w:numId w:val="49"/>
        </w:numPr>
        <w:spacing w:line="360" w:lineRule="auto"/>
        <w:rPr>
          <w:sz w:val="24"/>
          <w:szCs w:val="24"/>
        </w:rPr>
      </w:pPr>
      <w:r w:rsidRPr="00811F6C">
        <w:rPr>
          <w:sz w:val="24"/>
          <w:szCs w:val="24"/>
        </w:rPr>
        <w:t xml:space="preserve">All available evidence suggests a need to ensure that dedicated ‘by and for’ Black and minoritised VAWG services are </w:t>
      </w:r>
      <w:r w:rsidR="00CC3F0C" w:rsidRPr="00811F6C">
        <w:rPr>
          <w:sz w:val="24"/>
          <w:szCs w:val="24"/>
        </w:rPr>
        <w:t xml:space="preserve">sustainably </w:t>
      </w:r>
      <w:r w:rsidRPr="00811F6C">
        <w:rPr>
          <w:sz w:val="24"/>
          <w:szCs w:val="24"/>
        </w:rPr>
        <w:t>funded</w:t>
      </w:r>
      <w:r w:rsidR="006D6FAF" w:rsidRPr="00811F6C">
        <w:rPr>
          <w:sz w:val="24"/>
          <w:szCs w:val="24"/>
        </w:rPr>
        <w:t xml:space="preserve"> and widely available</w:t>
      </w:r>
      <w:r w:rsidR="00A84B3C" w:rsidRPr="00811F6C">
        <w:rPr>
          <w:sz w:val="24"/>
          <w:szCs w:val="24"/>
        </w:rPr>
        <w:t>, including</w:t>
      </w:r>
      <w:r w:rsidR="00CC3F0C" w:rsidRPr="00811F6C">
        <w:rPr>
          <w:sz w:val="24"/>
          <w:szCs w:val="24"/>
        </w:rPr>
        <w:t xml:space="preserve"> </w:t>
      </w:r>
      <w:r w:rsidR="00632F77" w:rsidRPr="00811F6C">
        <w:rPr>
          <w:sz w:val="24"/>
          <w:szCs w:val="24"/>
        </w:rPr>
        <w:t>to provide mental health support</w:t>
      </w:r>
      <w:r w:rsidRPr="00811F6C">
        <w:rPr>
          <w:sz w:val="24"/>
          <w:szCs w:val="24"/>
        </w:rPr>
        <w:t xml:space="preserve">. </w:t>
      </w:r>
      <w:r w:rsidR="00CC3F0C" w:rsidRPr="00811F6C">
        <w:rPr>
          <w:sz w:val="24"/>
          <w:szCs w:val="24"/>
        </w:rPr>
        <w:t>When adequately resourced</w:t>
      </w:r>
      <w:r w:rsidR="00C91452" w:rsidRPr="00811F6C">
        <w:rPr>
          <w:sz w:val="24"/>
          <w:szCs w:val="24"/>
        </w:rPr>
        <w:t>,</w:t>
      </w:r>
      <w:r w:rsidR="00CC3F0C" w:rsidRPr="00811F6C">
        <w:rPr>
          <w:sz w:val="24"/>
          <w:szCs w:val="24"/>
        </w:rPr>
        <w:t xml:space="preserve"> such services play an invaluable role in helping survivors to recover and heal. </w:t>
      </w:r>
      <w:r w:rsidRPr="00811F6C">
        <w:rPr>
          <w:sz w:val="24"/>
          <w:szCs w:val="24"/>
        </w:rPr>
        <w:t xml:space="preserve">These services recognise the wider </w:t>
      </w:r>
      <w:r w:rsidRPr="00811F6C">
        <w:rPr>
          <w:sz w:val="24"/>
          <w:szCs w:val="24"/>
        </w:rPr>
        <w:lastRenderedPageBreak/>
        <w:t xml:space="preserve">intersectional context of survivors’ experiences and </w:t>
      </w:r>
      <w:r w:rsidR="000A273F" w:rsidRPr="00811F6C">
        <w:rPr>
          <w:sz w:val="24"/>
          <w:szCs w:val="24"/>
        </w:rPr>
        <w:t>use a strengths</w:t>
      </w:r>
      <w:r w:rsidR="00C91452" w:rsidRPr="00811F6C">
        <w:rPr>
          <w:sz w:val="24"/>
          <w:szCs w:val="24"/>
        </w:rPr>
        <w:t>-</w:t>
      </w:r>
      <w:r w:rsidR="000A273F" w:rsidRPr="00811F6C">
        <w:rPr>
          <w:sz w:val="24"/>
          <w:szCs w:val="24"/>
        </w:rPr>
        <w:t xml:space="preserve">based </w:t>
      </w:r>
      <w:r w:rsidR="00F61B9C" w:rsidRPr="00811F6C">
        <w:rPr>
          <w:sz w:val="24"/>
          <w:szCs w:val="24"/>
        </w:rPr>
        <w:t xml:space="preserve">trauma-informed </w:t>
      </w:r>
      <w:r w:rsidR="000A273F" w:rsidRPr="00811F6C">
        <w:rPr>
          <w:sz w:val="24"/>
          <w:szCs w:val="24"/>
        </w:rPr>
        <w:t xml:space="preserve">approach to </w:t>
      </w:r>
      <w:r w:rsidRPr="00811F6C">
        <w:rPr>
          <w:sz w:val="24"/>
          <w:szCs w:val="24"/>
        </w:rPr>
        <w:t xml:space="preserve">support women’s mental health and wellbeing through integrated </w:t>
      </w:r>
      <w:r w:rsidR="004D7AED" w:rsidRPr="00811F6C">
        <w:rPr>
          <w:sz w:val="24"/>
          <w:szCs w:val="24"/>
        </w:rPr>
        <w:t>community</w:t>
      </w:r>
      <w:r w:rsidR="00CF127D" w:rsidRPr="00811F6C">
        <w:rPr>
          <w:sz w:val="24"/>
          <w:szCs w:val="24"/>
        </w:rPr>
        <w:t>-</w:t>
      </w:r>
      <w:r w:rsidR="004D7AED" w:rsidRPr="00811F6C">
        <w:rPr>
          <w:sz w:val="24"/>
          <w:szCs w:val="24"/>
        </w:rPr>
        <w:t xml:space="preserve">based, </w:t>
      </w:r>
      <w:r w:rsidRPr="00811F6C">
        <w:rPr>
          <w:sz w:val="24"/>
          <w:szCs w:val="24"/>
        </w:rPr>
        <w:t xml:space="preserve">holistic </w:t>
      </w:r>
      <w:r w:rsidR="004D7AED" w:rsidRPr="00811F6C">
        <w:rPr>
          <w:sz w:val="24"/>
          <w:szCs w:val="24"/>
        </w:rPr>
        <w:t xml:space="preserve">services </w:t>
      </w:r>
      <w:r w:rsidRPr="00811F6C">
        <w:rPr>
          <w:sz w:val="24"/>
          <w:szCs w:val="24"/>
        </w:rPr>
        <w:t xml:space="preserve">that </w:t>
      </w:r>
      <w:r w:rsidR="004D7AED" w:rsidRPr="00811F6C">
        <w:rPr>
          <w:sz w:val="24"/>
          <w:szCs w:val="24"/>
        </w:rPr>
        <w:t>are</w:t>
      </w:r>
      <w:r w:rsidRPr="00811F6C">
        <w:rPr>
          <w:sz w:val="24"/>
          <w:szCs w:val="24"/>
        </w:rPr>
        <w:t xml:space="preserve"> highly valued by survivors. </w:t>
      </w:r>
      <w:r w:rsidR="004D7AED" w:rsidRPr="00811F6C">
        <w:rPr>
          <w:sz w:val="24"/>
          <w:szCs w:val="24"/>
        </w:rPr>
        <w:t xml:space="preserve">Further, </w:t>
      </w:r>
      <w:r w:rsidRPr="00811F6C">
        <w:rPr>
          <w:sz w:val="24"/>
          <w:szCs w:val="24"/>
        </w:rPr>
        <w:t xml:space="preserve">consideration </w:t>
      </w:r>
      <w:r w:rsidR="004D7AED" w:rsidRPr="00811F6C">
        <w:rPr>
          <w:sz w:val="24"/>
          <w:szCs w:val="24"/>
        </w:rPr>
        <w:t xml:space="preserve">is required of </w:t>
      </w:r>
      <w:r w:rsidRPr="00811F6C">
        <w:rPr>
          <w:sz w:val="24"/>
          <w:szCs w:val="24"/>
        </w:rPr>
        <w:t>survivors who are deemed to have no recourse to public funds. Providing such services is cost effective and a form of early intervention and prevention.</w:t>
      </w:r>
    </w:p>
    <w:p w14:paraId="3435055E" w14:textId="77777777" w:rsidR="00885527" w:rsidRPr="00811F6C" w:rsidRDefault="00885527" w:rsidP="00811F6C">
      <w:pPr>
        <w:pStyle w:val="ListParagraph"/>
        <w:numPr>
          <w:ilvl w:val="0"/>
          <w:numId w:val="0"/>
        </w:numPr>
        <w:spacing w:line="360" w:lineRule="auto"/>
        <w:ind w:left="360"/>
        <w:rPr>
          <w:sz w:val="24"/>
          <w:szCs w:val="24"/>
        </w:rPr>
      </w:pPr>
    </w:p>
    <w:p w14:paraId="60DBB569" w14:textId="77777777" w:rsidR="00885527" w:rsidRPr="00811F6C" w:rsidRDefault="007551C4" w:rsidP="00811F6C">
      <w:pPr>
        <w:pStyle w:val="ListParagraph"/>
        <w:numPr>
          <w:ilvl w:val="0"/>
          <w:numId w:val="49"/>
        </w:numPr>
        <w:spacing w:line="360" w:lineRule="auto"/>
        <w:rPr>
          <w:sz w:val="24"/>
          <w:szCs w:val="24"/>
        </w:rPr>
      </w:pPr>
      <w:r w:rsidRPr="00811F6C">
        <w:rPr>
          <w:sz w:val="24"/>
          <w:szCs w:val="24"/>
        </w:rPr>
        <w:t xml:space="preserve">Survivors of DVA and </w:t>
      </w:r>
      <w:r w:rsidR="00446EC0" w:rsidRPr="00811F6C">
        <w:rPr>
          <w:sz w:val="24"/>
          <w:szCs w:val="24"/>
        </w:rPr>
        <w:t xml:space="preserve">intersecting </w:t>
      </w:r>
      <w:r w:rsidRPr="00811F6C">
        <w:rPr>
          <w:sz w:val="24"/>
          <w:szCs w:val="24"/>
        </w:rPr>
        <w:t>abuse are highly likely to be misdiagnosed</w:t>
      </w:r>
      <w:r w:rsidR="0087142F" w:rsidRPr="00811F6C">
        <w:rPr>
          <w:sz w:val="24"/>
          <w:szCs w:val="24"/>
        </w:rPr>
        <w:t xml:space="preserve"> </w:t>
      </w:r>
      <w:r w:rsidR="00D90655" w:rsidRPr="00811F6C">
        <w:rPr>
          <w:sz w:val="24"/>
          <w:szCs w:val="24"/>
        </w:rPr>
        <w:t xml:space="preserve">and offered medicalisation </w:t>
      </w:r>
      <w:r w:rsidR="0087142F" w:rsidRPr="00811F6C">
        <w:rPr>
          <w:sz w:val="24"/>
          <w:szCs w:val="24"/>
        </w:rPr>
        <w:t>by statutory services</w:t>
      </w:r>
      <w:r w:rsidRPr="00811F6C">
        <w:rPr>
          <w:sz w:val="24"/>
          <w:szCs w:val="24"/>
        </w:rPr>
        <w:t xml:space="preserve">, due to inadequate </w:t>
      </w:r>
      <w:r w:rsidR="0087142F" w:rsidRPr="00811F6C">
        <w:rPr>
          <w:sz w:val="24"/>
          <w:szCs w:val="24"/>
        </w:rPr>
        <w:t xml:space="preserve">recognition and </w:t>
      </w:r>
      <w:r w:rsidRPr="00811F6C">
        <w:rPr>
          <w:sz w:val="24"/>
          <w:szCs w:val="24"/>
        </w:rPr>
        <w:t>understanding about the impacts of abuse</w:t>
      </w:r>
      <w:r w:rsidR="0087142F" w:rsidRPr="00811F6C">
        <w:rPr>
          <w:sz w:val="24"/>
          <w:szCs w:val="24"/>
        </w:rPr>
        <w:t xml:space="preserve"> as well as the existence of discriminatory stereotypes about Black and minoritised survivors. </w:t>
      </w:r>
      <w:r w:rsidR="00D90655" w:rsidRPr="00811F6C">
        <w:rPr>
          <w:sz w:val="24"/>
          <w:szCs w:val="24"/>
        </w:rPr>
        <w:t>Recognising t</w:t>
      </w:r>
      <w:r w:rsidR="0087142F" w:rsidRPr="00811F6C">
        <w:rPr>
          <w:sz w:val="24"/>
          <w:szCs w:val="24"/>
        </w:rPr>
        <w:t xml:space="preserve">he barriers these dual </w:t>
      </w:r>
      <w:proofErr w:type="spellStart"/>
      <w:r w:rsidR="00F61B9C" w:rsidRPr="00811F6C">
        <w:rPr>
          <w:sz w:val="24"/>
          <w:szCs w:val="24"/>
        </w:rPr>
        <w:t>pathologising</w:t>
      </w:r>
      <w:proofErr w:type="spellEnd"/>
      <w:r w:rsidR="00F61B9C" w:rsidRPr="00811F6C">
        <w:rPr>
          <w:sz w:val="24"/>
          <w:szCs w:val="24"/>
        </w:rPr>
        <w:t xml:space="preserve"> </w:t>
      </w:r>
      <w:r w:rsidR="0087142F" w:rsidRPr="00811F6C">
        <w:rPr>
          <w:sz w:val="24"/>
          <w:szCs w:val="24"/>
        </w:rPr>
        <w:t xml:space="preserve">processes create for access to support and how practice can be strengthened is a necessary underpin to improving the responses of a range of practitioners, including acute and mental health services. This is required at both </w:t>
      </w:r>
      <w:r w:rsidR="00D90655" w:rsidRPr="00811F6C">
        <w:rPr>
          <w:sz w:val="24"/>
          <w:szCs w:val="24"/>
        </w:rPr>
        <w:t xml:space="preserve">healthcare policy (greater emphasis on the health consequences of intersecting forms of abuse) </w:t>
      </w:r>
      <w:r w:rsidR="0087142F" w:rsidRPr="00811F6C">
        <w:rPr>
          <w:sz w:val="24"/>
          <w:szCs w:val="24"/>
        </w:rPr>
        <w:t>and operational levels</w:t>
      </w:r>
      <w:r w:rsidR="00D90655" w:rsidRPr="00811F6C">
        <w:rPr>
          <w:sz w:val="24"/>
          <w:szCs w:val="24"/>
        </w:rPr>
        <w:t xml:space="preserve"> (training </w:t>
      </w:r>
      <w:r w:rsidR="00446EC0" w:rsidRPr="00811F6C">
        <w:rPr>
          <w:sz w:val="24"/>
          <w:szCs w:val="24"/>
        </w:rPr>
        <w:t xml:space="preserve">for enhancing confidence and </w:t>
      </w:r>
      <w:r w:rsidR="00D90655" w:rsidRPr="00811F6C">
        <w:rPr>
          <w:sz w:val="24"/>
          <w:szCs w:val="24"/>
        </w:rPr>
        <w:t>p</w:t>
      </w:r>
      <w:r w:rsidR="00C10DD0" w:rsidRPr="00811F6C">
        <w:rPr>
          <w:sz w:val="24"/>
          <w:szCs w:val="24"/>
        </w:rPr>
        <w:t xml:space="preserve">ractice development). </w:t>
      </w:r>
    </w:p>
    <w:p w14:paraId="67CB5B41" w14:textId="77777777" w:rsidR="00885527" w:rsidRPr="00811F6C" w:rsidRDefault="00885527" w:rsidP="00811F6C">
      <w:pPr>
        <w:pStyle w:val="ListParagraph"/>
        <w:numPr>
          <w:ilvl w:val="0"/>
          <w:numId w:val="0"/>
        </w:numPr>
        <w:spacing w:line="360" w:lineRule="auto"/>
        <w:ind w:left="1440"/>
        <w:rPr>
          <w:sz w:val="24"/>
          <w:szCs w:val="24"/>
        </w:rPr>
      </w:pPr>
    </w:p>
    <w:p w14:paraId="26372805" w14:textId="77777777" w:rsidR="00885527" w:rsidRPr="00811F6C" w:rsidRDefault="00685071" w:rsidP="00811F6C">
      <w:pPr>
        <w:pStyle w:val="ListParagraph"/>
        <w:numPr>
          <w:ilvl w:val="0"/>
          <w:numId w:val="49"/>
        </w:numPr>
        <w:spacing w:line="360" w:lineRule="auto"/>
        <w:rPr>
          <w:sz w:val="24"/>
          <w:szCs w:val="24"/>
        </w:rPr>
      </w:pPr>
      <w:r w:rsidRPr="00811F6C">
        <w:rPr>
          <w:sz w:val="24"/>
          <w:szCs w:val="24"/>
        </w:rPr>
        <w:t>Improving the understanding of all practitioners and service providers about the role of DVA and intersecting abuse in creating trauma for survivors is required</w:t>
      </w:r>
      <w:r w:rsidR="00EB4E63" w:rsidRPr="00811F6C">
        <w:rPr>
          <w:sz w:val="24"/>
          <w:szCs w:val="24"/>
        </w:rPr>
        <w:t xml:space="preserve"> as well as the ways in which perpetrators </w:t>
      </w:r>
      <w:r w:rsidR="00F61B9C" w:rsidRPr="00811F6C">
        <w:rPr>
          <w:sz w:val="24"/>
          <w:szCs w:val="24"/>
        </w:rPr>
        <w:t>‘</w:t>
      </w:r>
      <w:proofErr w:type="spellStart"/>
      <w:r w:rsidR="00EB4E63" w:rsidRPr="00811F6C">
        <w:rPr>
          <w:sz w:val="24"/>
          <w:szCs w:val="24"/>
        </w:rPr>
        <w:t>weaponise</w:t>
      </w:r>
      <w:proofErr w:type="spellEnd"/>
      <w:r w:rsidR="00F61B9C" w:rsidRPr="00811F6C">
        <w:rPr>
          <w:sz w:val="24"/>
          <w:szCs w:val="24"/>
        </w:rPr>
        <w:t>’</w:t>
      </w:r>
      <w:r w:rsidR="00EB4E63" w:rsidRPr="00811F6C">
        <w:rPr>
          <w:sz w:val="24"/>
          <w:szCs w:val="24"/>
        </w:rPr>
        <w:t xml:space="preserve"> women’s mental health in their dealings with professionals and agencies. </w:t>
      </w:r>
      <w:r w:rsidR="00C10DD0" w:rsidRPr="00811F6C">
        <w:rPr>
          <w:sz w:val="24"/>
          <w:szCs w:val="24"/>
        </w:rPr>
        <w:t xml:space="preserve">The impacts of DVA and intersecting abuse on Black and minoritised survivors’ mental health and wellbeing should be made a focus in </w:t>
      </w:r>
      <w:r w:rsidR="00C10DD0" w:rsidRPr="00811F6C">
        <w:rPr>
          <w:sz w:val="24"/>
          <w:szCs w:val="24"/>
        </w:rPr>
        <w:lastRenderedPageBreak/>
        <w:t xml:space="preserve">professional learning, continuing development and inter-agency training programmes. Building knowledge and confidence through training should not be underestimated as it provides a context for practitioners to learn, including how perpetrators can manipulate women’s mental health, and develop </w:t>
      </w:r>
      <w:r w:rsidR="00F61B9C" w:rsidRPr="00811F6C">
        <w:rPr>
          <w:sz w:val="24"/>
          <w:szCs w:val="24"/>
        </w:rPr>
        <w:t>non-</w:t>
      </w:r>
      <w:proofErr w:type="spellStart"/>
      <w:r w:rsidR="00F61B9C" w:rsidRPr="00811F6C">
        <w:rPr>
          <w:sz w:val="24"/>
          <w:szCs w:val="24"/>
        </w:rPr>
        <w:t>pathologising</w:t>
      </w:r>
      <w:proofErr w:type="spellEnd"/>
      <w:r w:rsidR="00F61B9C" w:rsidRPr="00811F6C">
        <w:rPr>
          <w:sz w:val="24"/>
          <w:szCs w:val="24"/>
        </w:rPr>
        <w:t xml:space="preserve"> and </w:t>
      </w:r>
      <w:r w:rsidR="00C10DD0" w:rsidRPr="00811F6C">
        <w:rPr>
          <w:sz w:val="24"/>
          <w:szCs w:val="24"/>
        </w:rPr>
        <w:t xml:space="preserve">creative strategies for better addressing the needs of those who are currently poorly served by services. </w:t>
      </w:r>
    </w:p>
    <w:p w14:paraId="2D072122" w14:textId="77777777" w:rsidR="00885527" w:rsidRPr="00811F6C" w:rsidRDefault="00885527" w:rsidP="00811F6C">
      <w:pPr>
        <w:pStyle w:val="ListParagraph"/>
        <w:numPr>
          <w:ilvl w:val="0"/>
          <w:numId w:val="0"/>
        </w:numPr>
        <w:spacing w:line="360" w:lineRule="auto"/>
        <w:ind w:left="1440"/>
        <w:rPr>
          <w:sz w:val="24"/>
          <w:szCs w:val="24"/>
        </w:rPr>
      </w:pPr>
    </w:p>
    <w:p w14:paraId="2DA86A3A" w14:textId="77777777" w:rsidR="00885527" w:rsidRPr="00811F6C" w:rsidRDefault="00446EC0" w:rsidP="00811F6C">
      <w:pPr>
        <w:pStyle w:val="ListParagraph"/>
        <w:numPr>
          <w:ilvl w:val="0"/>
          <w:numId w:val="49"/>
        </w:numPr>
        <w:spacing w:line="360" w:lineRule="auto"/>
        <w:rPr>
          <w:sz w:val="24"/>
          <w:szCs w:val="24"/>
        </w:rPr>
      </w:pPr>
      <w:r w:rsidRPr="00811F6C">
        <w:rPr>
          <w:sz w:val="24"/>
          <w:szCs w:val="24"/>
        </w:rPr>
        <w:t xml:space="preserve">Healthcare professionals are powerfully placed to respond to survivors and are widely accessed, especially in acute services. </w:t>
      </w:r>
      <w:r w:rsidR="00394DBB" w:rsidRPr="00811F6C">
        <w:rPr>
          <w:sz w:val="24"/>
          <w:szCs w:val="24"/>
        </w:rPr>
        <w:t>Building knowledge about the linkage between mental</w:t>
      </w:r>
      <w:r w:rsidR="00225475" w:rsidRPr="00811F6C">
        <w:rPr>
          <w:sz w:val="24"/>
          <w:szCs w:val="24"/>
        </w:rPr>
        <w:t xml:space="preserve"> ill-health and intersecting forms of abuse </w:t>
      </w:r>
      <w:r w:rsidR="00485E61" w:rsidRPr="00811F6C">
        <w:rPr>
          <w:sz w:val="24"/>
          <w:szCs w:val="24"/>
        </w:rPr>
        <w:t xml:space="preserve">and the specific issues this creates </w:t>
      </w:r>
      <w:r w:rsidR="00225475" w:rsidRPr="00811F6C">
        <w:rPr>
          <w:sz w:val="24"/>
          <w:szCs w:val="24"/>
        </w:rPr>
        <w:t xml:space="preserve">can help to </w:t>
      </w:r>
      <w:r w:rsidR="00C10DD0" w:rsidRPr="00811F6C">
        <w:rPr>
          <w:sz w:val="24"/>
          <w:szCs w:val="24"/>
        </w:rPr>
        <w:t xml:space="preserve">counteract the medicalised </w:t>
      </w:r>
      <w:r w:rsidR="00394DBB" w:rsidRPr="00811F6C">
        <w:rPr>
          <w:sz w:val="24"/>
          <w:szCs w:val="24"/>
        </w:rPr>
        <w:t xml:space="preserve">and discriminatory </w:t>
      </w:r>
      <w:r w:rsidR="00C10DD0" w:rsidRPr="00811F6C">
        <w:rPr>
          <w:sz w:val="24"/>
          <w:szCs w:val="24"/>
        </w:rPr>
        <w:t xml:space="preserve">responses to </w:t>
      </w:r>
      <w:r w:rsidR="00394DBB" w:rsidRPr="00811F6C">
        <w:rPr>
          <w:sz w:val="24"/>
          <w:szCs w:val="24"/>
        </w:rPr>
        <w:t xml:space="preserve">Black and minoritised </w:t>
      </w:r>
      <w:r w:rsidR="00C10DD0" w:rsidRPr="00811F6C">
        <w:rPr>
          <w:sz w:val="24"/>
          <w:szCs w:val="24"/>
        </w:rPr>
        <w:t>survivors</w:t>
      </w:r>
      <w:r w:rsidR="00225475" w:rsidRPr="00811F6C">
        <w:rPr>
          <w:sz w:val="24"/>
          <w:szCs w:val="24"/>
        </w:rPr>
        <w:t xml:space="preserve">. </w:t>
      </w:r>
      <w:r w:rsidR="00394DBB" w:rsidRPr="00811F6C">
        <w:rPr>
          <w:sz w:val="24"/>
          <w:szCs w:val="24"/>
        </w:rPr>
        <w:t>Further, routine enquiry</w:t>
      </w:r>
      <w:r w:rsidR="00225475" w:rsidRPr="00811F6C">
        <w:rPr>
          <w:sz w:val="24"/>
          <w:szCs w:val="24"/>
        </w:rPr>
        <w:t xml:space="preserve"> and</w:t>
      </w:r>
      <w:r w:rsidR="00394DBB" w:rsidRPr="00811F6C">
        <w:rPr>
          <w:sz w:val="24"/>
          <w:szCs w:val="24"/>
        </w:rPr>
        <w:t xml:space="preserve"> referral to specialist support, including </w:t>
      </w:r>
      <w:r w:rsidR="00225475" w:rsidRPr="00811F6C">
        <w:rPr>
          <w:sz w:val="24"/>
          <w:szCs w:val="24"/>
        </w:rPr>
        <w:t xml:space="preserve">dedicated </w:t>
      </w:r>
      <w:r w:rsidR="00394DBB" w:rsidRPr="00811F6C">
        <w:rPr>
          <w:sz w:val="24"/>
          <w:szCs w:val="24"/>
        </w:rPr>
        <w:t xml:space="preserve">‘by and for’ </w:t>
      </w:r>
      <w:r w:rsidR="00225475" w:rsidRPr="00811F6C">
        <w:rPr>
          <w:sz w:val="24"/>
          <w:szCs w:val="24"/>
        </w:rPr>
        <w:t xml:space="preserve">VAWG </w:t>
      </w:r>
      <w:r w:rsidR="00394DBB" w:rsidRPr="00811F6C">
        <w:rPr>
          <w:sz w:val="24"/>
          <w:szCs w:val="24"/>
        </w:rPr>
        <w:t>services where they exist</w:t>
      </w:r>
      <w:r w:rsidR="00225475" w:rsidRPr="00811F6C">
        <w:rPr>
          <w:sz w:val="24"/>
          <w:szCs w:val="24"/>
        </w:rPr>
        <w:t xml:space="preserve">, should be made and access to non-medical </w:t>
      </w:r>
      <w:r w:rsidR="00F61B9C" w:rsidRPr="00811F6C">
        <w:rPr>
          <w:sz w:val="24"/>
          <w:szCs w:val="24"/>
        </w:rPr>
        <w:t>non-</w:t>
      </w:r>
      <w:proofErr w:type="spellStart"/>
      <w:r w:rsidR="00F61B9C" w:rsidRPr="00811F6C">
        <w:rPr>
          <w:sz w:val="24"/>
          <w:szCs w:val="24"/>
        </w:rPr>
        <w:t>pathologising</w:t>
      </w:r>
      <w:proofErr w:type="spellEnd"/>
      <w:r w:rsidR="00F61B9C" w:rsidRPr="00811F6C">
        <w:rPr>
          <w:sz w:val="24"/>
          <w:szCs w:val="24"/>
        </w:rPr>
        <w:t xml:space="preserve"> </w:t>
      </w:r>
      <w:r w:rsidR="00225475" w:rsidRPr="00811F6C">
        <w:rPr>
          <w:sz w:val="24"/>
          <w:szCs w:val="24"/>
        </w:rPr>
        <w:t xml:space="preserve">therapies explored. </w:t>
      </w:r>
      <w:r w:rsidR="00394DBB" w:rsidRPr="00811F6C">
        <w:rPr>
          <w:sz w:val="24"/>
          <w:szCs w:val="24"/>
        </w:rPr>
        <w:t xml:space="preserve"> </w:t>
      </w:r>
    </w:p>
    <w:p w14:paraId="310004D1" w14:textId="77777777" w:rsidR="00885527" w:rsidRPr="00811F6C" w:rsidRDefault="00885527" w:rsidP="00811F6C">
      <w:pPr>
        <w:pStyle w:val="ListParagraph"/>
        <w:numPr>
          <w:ilvl w:val="0"/>
          <w:numId w:val="0"/>
        </w:numPr>
        <w:spacing w:line="360" w:lineRule="auto"/>
        <w:ind w:left="1440"/>
        <w:rPr>
          <w:sz w:val="24"/>
          <w:szCs w:val="24"/>
        </w:rPr>
      </w:pPr>
    </w:p>
    <w:p w14:paraId="76775DD7" w14:textId="77777777" w:rsidR="00885527" w:rsidRPr="00811F6C" w:rsidRDefault="00485E61" w:rsidP="00811F6C">
      <w:pPr>
        <w:pStyle w:val="ListParagraph"/>
        <w:numPr>
          <w:ilvl w:val="0"/>
          <w:numId w:val="49"/>
        </w:numPr>
        <w:spacing w:line="360" w:lineRule="auto"/>
        <w:rPr>
          <w:sz w:val="24"/>
          <w:szCs w:val="24"/>
        </w:rPr>
      </w:pPr>
      <w:r w:rsidRPr="00811F6C">
        <w:rPr>
          <w:sz w:val="24"/>
          <w:szCs w:val="24"/>
        </w:rPr>
        <w:t>Co-ordinated responses between statutory, voluntary and dedicated VAWG services and l</w:t>
      </w:r>
      <w:r w:rsidR="00C10DD0" w:rsidRPr="00811F6C">
        <w:rPr>
          <w:sz w:val="24"/>
          <w:szCs w:val="24"/>
        </w:rPr>
        <w:t>ocal pathways to access and support</w:t>
      </w:r>
      <w:r w:rsidRPr="00811F6C">
        <w:rPr>
          <w:sz w:val="24"/>
          <w:szCs w:val="24"/>
        </w:rPr>
        <w:t xml:space="preserve"> can be improved </w:t>
      </w:r>
      <w:r w:rsidR="00C10DD0" w:rsidRPr="00811F6C">
        <w:rPr>
          <w:sz w:val="24"/>
          <w:szCs w:val="24"/>
        </w:rPr>
        <w:t xml:space="preserve">through strengthening inter-agency partnership working and </w:t>
      </w:r>
      <w:r w:rsidRPr="00811F6C">
        <w:rPr>
          <w:sz w:val="24"/>
          <w:szCs w:val="24"/>
        </w:rPr>
        <w:t xml:space="preserve">a </w:t>
      </w:r>
      <w:r w:rsidR="00C10DD0" w:rsidRPr="00811F6C">
        <w:rPr>
          <w:sz w:val="24"/>
          <w:szCs w:val="24"/>
        </w:rPr>
        <w:t xml:space="preserve">sharing of </w:t>
      </w:r>
      <w:r w:rsidRPr="00811F6C">
        <w:rPr>
          <w:sz w:val="24"/>
          <w:szCs w:val="24"/>
        </w:rPr>
        <w:t xml:space="preserve">knowledge and </w:t>
      </w:r>
      <w:r w:rsidR="00C10DD0" w:rsidRPr="00811F6C">
        <w:rPr>
          <w:sz w:val="24"/>
          <w:szCs w:val="24"/>
        </w:rPr>
        <w:t xml:space="preserve">expertise. </w:t>
      </w:r>
      <w:r w:rsidR="002F2099" w:rsidRPr="00811F6C">
        <w:rPr>
          <w:sz w:val="24"/>
          <w:szCs w:val="24"/>
        </w:rPr>
        <w:t xml:space="preserve">Learning lessons from dedicated ‘by and for’ services about what is valued by survivors can feed into reframing mainstream provision. </w:t>
      </w:r>
      <w:r w:rsidR="00C10DD0" w:rsidRPr="00811F6C">
        <w:rPr>
          <w:sz w:val="24"/>
          <w:szCs w:val="24"/>
        </w:rPr>
        <w:t xml:space="preserve">This may </w:t>
      </w:r>
      <w:r w:rsidR="00C82AD6" w:rsidRPr="00811F6C">
        <w:rPr>
          <w:sz w:val="24"/>
          <w:szCs w:val="24"/>
        </w:rPr>
        <w:t xml:space="preserve">serve to </w:t>
      </w:r>
      <w:r w:rsidR="00C10DD0" w:rsidRPr="00811F6C">
        <w:rPr>
          <w:sz w:val="24"/>
          <w:szCs w:val="24"/>
        </w:rPr>
        <w:t>prevent more expensive</w:t>
      </w:r>
      <w:r w:rsidR="00632F77" w:rsidRPr="00811F6C">
        <w:rPr>
          <w:sz w:val="24"/>
          <w:szCs w:val="24"/>
        </w:rPr>
        <w:t xml:space="preserve">, </w:t>
      </w:r>
      <w:proofErr w:type="spellStart"/>
      <w:r w:rsidR="00632F77" w:rsidRPr="00811F6C">
        <w:rPr>
          <w:sz w:val="24"/>
          <w:szCs w:val="24"/>
        </w:rPr>
        <w:t>pathologising</w:t>
      </w:r>
      <w:proofErr w:type="spellEnd"/>
      <w:r w:rsidR="00C10DD0" w:rsidRPr="00811F6C">
        <w:rPr>
          <w:sz w:val="24"/>
          <w:szCs w:val="24"/>
        </w:rPr>
        <w:t xml:space="preserve"> </w:t>
      </w:r>
      <w:r w:rsidR="00C82AD6" w:rsidRPr="00811F6C">
        <w:rPr>
          <w:sz w:val="24"/>
          <w:szCs w:val="24"/>
        </w:rPr>
        <w:t xml:space="preserve">and </w:t>
      </w:r>
      <w:proofErr w:type="spellStart"/>
      <w:r w:rsidR="00C82AD6" w:rsidRPr="00811F6C">
        <w:rPr>
          <w:sz w:val="24"/>
          <w:szCs w:val="24"/>
        </w:rPr>
        <w:t>retraumatising</w:t>
      </w:r>
      <w:proofErr w:type="spellEnd"/>
      <w:r w:rsidR="00C82AD6" w:rsidRPr="00811F6C">
        <w:rPr>
          <w:sz w:val="24"/>
          <w:szCs w:val="24"/>
        </w:rPr>
        <w:t xml:space="preserve"> </w:t>
      </w:r>
      <w:r w:rsidR="00C10DD0" w:rsidRPr="00811F6C">
        <w:rPr>
          <w:sz w:val="24"/>
          <w:szCs w:val="24"/>
        </w:rPr>
        <w:t>routes of</w:t>
      </w:r>
      <w:r w:rsidRPr="00811F6C">
        <w:rPr>
          <w:sz w:val="24"/>
          <w:szCs w:val="24"/>
        </w:rPr>
        <w:t xml:space="preserve"> support and treatment</w:t>
      </w:r>
      <w:r w:rsidR="00C10DD0" w:rsidRPr="00811F6C">
        <w:rPr>
          <w:sz w:val="24"/>
          <w:szCs w:val="24"/>
        </w:rPr>
        <w:t xml:space="preserve">. </w:t>
      </w:r>
    </w:p>
    <w:p w14:paraId="5C57FAB6" w14:textId="77777777" w:rsidR="00885527" w:rsidRPr="00811F6C" w:rsidRDefault="00885527" w:rsidP="00811F6C">
      <w:pPr>
        <w:pStyle w:val="ListParagraph"/>
        <w:numPr>
          <w:ilvl w:val="0"/>
          <w:numId w:val="0"/>
        </w:numPr>
        <w:spacing w:line="360" w:lineRule="auto"/>
        <w:ind w:left="1440"/>
        <w:rPr>
          <w:sz w:val="24"/>
          <w:szCs w:val="24"/>
        </w:rPr>
      </w:pPr>
    </w:p>
    <w:p w14:paraId="4A0DBB92" w14:textId="77777777" w:rsidR="00885527" w:rsidRPr="00811F6C" w:rsidRDefault="00EB4E63" w:rsidP="00811F6C">
      <w:pPr>
        <w:pStyle w:val="ListParagraph"/>
        <w:numPr>
          <w:ilvl w:val="0"/>
          <w:numId w:val="49"/>
        </w:numPr>
        <w:spacing w:line="360" w:lineRule="auto"/>
        <w:rPr>
          <w:sz w:val="24"/>
          <w:szCs w:val="24"/>
        </w:rPr>
      </w:pPr>
      <w:r w:rsidRPr="00811F6C">
        <w:rPr>
          <w:sz w:val="24"/>
          <w:szCs w:val="24"/>
        </w:rPr>
        <w:lastRenderedPageBreak/>
        <w:t xml:space="preserve">Given the dominance of medicalised responses that often side line the views and conceptualisations of Black and minoritised groups, ensuring </w:t>
      </w:r>
      <w:r w:rsidR="00485E61" w:rsidRPr="00811F6C">
        <w:rPr>
          <w:sz w:val="24"/>
          <w:szCs w:val="24"/>
        </w:rPr>
        <w:t>assessment frameworks within mental health</w:t>
      </w:r>
      <w:r w:rsidRPr="00811F6C">
        <w:rPr>
          <w:sz w:val="24"/>
          <w:szCs w:val="24"/>
        </w:rPr>
        <w:t>care</w:t>
      </w:r>
      <w:r w:rsidR="00485E61" w:rsidRPr="00811F6C">
        <w:rPr>
          <w:sz w:val="24"/>
          <w:szCs w:val="24"/>
        </w:rPr>
        <w:t xml:space="preserve"> and other key statutory services are </w:t>
      </w:r>
      <w:r w:rsidRPr="00811F6C">
        <w:rPr>
          <w:sz w:val="24"/>
          <w:szCs w:val="24"/>
        </w:rPr>
        <w:t xml:space="preserve">adequate and </w:t>
      </w:r>
      <w:r w:rsidR="00485E61" w:rsidRPr="00811F6C">
        <w:rPr>
          <w:sz w:val="24"/>
          <w:szCs w:val="24"/>
        </w:rPr>
        <w:t xml:space="preserve">informed by the lived experiences of </w:t>
      </w:r>
      <w:r w:rsidRPr="00811F6C">
        <w:rPr>
          <w:sz w:val="24"/>
          <w:szCs w:val="24"/>
        </w:rPr>
        <w:t>Black and minoritised survivors is absolutely key to positively addressing their needs</w:t>
      </w:r>
      <w:r w:rsidR="00485E61" w:rsidRPr="00811F6C">
        <w:rPr>
          <w:sz w:val="24"/>
          <w:szCs w:val="24"/>
        </w:rPr>
        <w:t xml:space="preserve">. </w:t>
      </w:r>
      <w:r w:rsidR="00B51857" w:rsidRPr="00811F6C">
        <w:rPr>
          <w:sz w:val="24"/>
          <w:szCs w:val="24"/>
        </w:rPr>
        <w:t>Again</w:t>
      </w:r>
      <w:r w:rsidR="00632F77" w:rsidRPr="00811F6C">
        <w:rPr>
          <w:sz w:val="24"/>
          <w:szCs w:val="24"/>
        </w:rPr>
        <w:t>,</w:t>
      </w:r>
      <w:r w:rsidR="00B51857" w:rsidRPr="00811F6C">
        <w:rPr>
          <w:sz w:val="24"/>
          <w:szCs w:val="24"/>
        </w:rPr>
        <w:t xml:space="preserve"> learning gained about what works by dedicated ‘by and for’ services</w:t>
      </w:r>
      <w:r w:rsidR="006A3366" w:rsidRPr="00811F6C">
        <w:rPr>
          <w:sz w:val="24"/>
          <w:szCs w:val="24"/>
        </w:rPr>
        <w:t xml:space="preserve"> in supporting survivors is a necessary dimension of this reframing.</w:t>
      </w:r>
    </w:p>
    <w:p w14:paraId="0BE1AE61" w14:textId="77777777" w:rsidR="00885527" w:rsidRPr="00811F6C" w:rsidRDefault="00885527" w:rsidP="00811F6C">
      <w:pPr>
        <w:pStyle w:val="ListParagraph"/>
        <w:numPr>
          <w:ilvl w:val="0"/>
          <w:numId w:val="0"/>
        </w:numPr>
        <w:spacing w:line="360" w:lineRule="auto"/>
        <w:ind w:left="1440"/>
        <w:rPr>
          <w:sz w:val="24"/>
          <w:szCs w:val="24"/>
        </w:rPr>
      </w:pPr>
    </w:p>
    <w:p w14:paraId="2DBF0D7D" w14:textId="173DFD2E" w:rsidR="00215DD5" w:rsidRPr="00811F6C" w:rsidRDefault="00461232" w:rsidP="00811F6C">
      <w:pPr>
        <w:pStyle w:val="ListParagraph"/>
        <w:numPr>
          <w:ilvl w:val="0"/>
          <w:numId w:val="49"/>
        </w:numPr>
        <w:spacing w:line="360" w:lineRule="auto"/>
        <w:rPr>
          <w:sz w:val="24"/>
          <w:szCs w:val="24"/>
        </w:rPr>
      </w:pPr>
      <w:r w:rsidRPr="00811F6C">
        <w:rPr>
          <w:sz w:val="24"/>
          <w:szCs w:val="24"/>
        </w:rPr>
        <w:t>Th</w:t>
      </w:r>
      <w:r w:rsidR="002C3A82" w:rsidRPr="00811F6C">
        <w:rPr>
          <w:sz w:val="24"/>
          <w:szCs w:val="24"/>
        </w:rPr>
        <w:t xml:space="preserve">e reviewed </w:t>
      </w:r>
      <w:r w:rsidRPr="00811F6C">
        <w:rPr>
          <w:sz w:val="24"/>
          <w:szCs w:val="24"/>
        </w:rPr>
        <w:t>literature provides some insight into the issues and challenges encountered by Black and minoritis</w:t>
      </w:r>
      <w:r w:rsidR="00846D2F" w:rsidRPr="00811F6C">
        <w:rPr>
          <w:sz w:val="24"/>
          <w:szCs w:val="24"/>
        </w:rPr>
        <w:t>ed survivors with regard to thei</w:t>
      </w:r>
      <w:r w:rsidRPr="00811F6C">
        <w:rPr>
          <w:sz w:val="24"/>
          <w:szCs w:val="24"/>
        </w:rPr>
        <w:t>r mental health and wellbeing</w:t>
      </w:r>
      <w:r w:rsidR="002C3A82" w:rsidRPr="00811F6C">
        <w:rPr>
          <w:sz w:val="24"/>
          <w:szCs w:val="24"/>
        </w:rPr>
        <w:t xml:space="preserve"> in contexts of intersecting abuse</w:t>
      </w:r>
      <w:r w:rsidRPr="00811F6C">
        <w:rPr>
          <w:sz w:val="24"/>
          <w:szCs w:val="24"/>
        </w:rPr>
        <w:t xml:space="preserve">. </w:t>
      </w:r>
      <w:r w:rsidR="002C3A82" w:rsidRPr="00811F6C">
        <w:rPr>
          <w:sz w:val="24"/>
          <w:szCs w:val="24"/>
        </w:rPr>
        <w:t>F</w:t>
      </w:r>
      <w:r w:rsidRPr="00811F6C">
        <w:rPr>
          <w:sz w:val="24"/>
          <w:szCs w:val="24"/>
        </w:rPr>
        <w:t xml:space="preserve">urther national and local research </w:t>
      </w:r>
      <w:r w:rsidR="002C3A82" w:rsidRPr="00811F6C">
        <w:rPr>
          <w:sz w:val="24"/>
          <w:szCs w:val="24"/>
        </w:rPr>
        <w:t xml:space="preserve">is required on these issues which centres the lived experiences of diverse groups of Black and minoritised women and which is directed towards improvements in service responses. Further, there is a need to identify and evaluate interventions that already exist to generate </w:t>
      </w:r>
      <w:r w:rsidR="00A85C8F" w:rsidRPr="00811F6C">
        <w:rPr>
          <w:sz w:val="24"/>
          <w:szCs w:val="24"/>
        </w:rPr>
        <w:t xml:space="preserve">and disseminate </w:t>
      </w:r>
      <w:r w:rsidR="002C3A82" w:rsidRPr="00811F6C">
        <w:rPr>
          <w:sz w:val="24"/>
          <w:szCs w:val="24"/>
        </w:rPr>
        <w:t>further evidence of promising practice in meeting the needs of Black and minoritised survivors.</w:t>
      </w:r>
      <w:r w:rsidR="00215DD5" w:rsidRPr="00811F6C">
        <w:rPr>
          <w:sz w:val="24"/>
          <w:szCs w:val="24"/>
        </w:rPr>
        <w:br w:type="page"/>
      </w:r>
    </w:p>
    <w:p w14:paraId="459C7026" w14:textId="77777777" w:rsidR="00411D27" w:rsidRPr="00811F6C" w:rsidRDefault="00411D27" w:rsidP="00811F6C">
      <w:pPr>
        <w:pStyle w:val="Heading1"/>
        <w:spacing w:line="360" w:lineRule="auto"/>
        <w:rPr>
          <w:sz w:val="36"/>
          <w:szCs w:val="36"/>
        </w:rPr>
      </w:pPr>
      <w:bookmarkStart w:id="33" w:name="_Toc88657916"/>
      <w:r w:rsidRPr="00811F6C">
        <w:rPr>
          <w:sz w:val="36"/>
          <w:szCs w:val="36"/>
        </w:rPr>
        <w:lastRenderedPageBreak/>
        <w:t>References</w:t>
      </w:r>
      <w:bookmarkEnd w:id="33"/>
      <w:r w:rsidRPr="00811F6C">
        <w:rPr>
          <w:sz w:val="36"/>
          <w:szCs w:val="36"/>
        </w:rPr>
        <w:t xml:space="preserve"> </w:t>
      </w:r>
    </w:p>
    <w:p w14:paraId="4CD798D8"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Abel, K.M. and </w:t>
      </w:r>
      <w:proofErr w:type="spellStart"/>
      <w:r w:rsidRPr="00811F6C">
        <w:rPr>
          <w:rFonts w:eastAsia="Open Sans"/>
          <w:color w:val="000000"/>
          <w:sz w:val="24"/>
          <w:szCs w:val="24"/>
        </w:rPr>
        <w:t>Newbigging</w:t>
      </w:r>
      <w:proofErr w:type="spellEnd"/>
      <w:r w:rsidRPr="00811F6C">
        <w:rPr>
          <w:rFonts w:eastAsia="Open Sans"/>
          <w:color w:val="000000"/>
          <w:sz w:val="24"/>
          <w:szCs w:val="24"/>
        </w:rPr>
        <w:t xml:space="preserve">, K. (2018) </w:t>
      </w:r>
      <w:r w:rsidRPr="00811F6C">
        <w:rPr>
          <w:rFonts w:eastAsia="Open Sans"/>
          <w:i/>
          <w:color w:val="000000"/>
          <w:sz w:val="24"/>
          <w:szCs w:val="24"/>
        </w:rPr>
        <w:t>Addressing Unmet Needs in Women’s Mental Health,</w:t>
      </w:r>
      <w:r w:rsidRPr="00811F6C">
        <w:rPr>
          <w:rFonts w:eastAsia="Open Sans"/>
          <w:color w:val="000000"/>
          <w:sz w:val="24"/>
          <w:szCs w:val="24"/>
        </w:rPr>
        <w:t xml:space="preserve"> London: British Medical Association </w:t>
      </w:r>
    </w:p>
    <w:p w14:paraId="060F8657" w14:textId="77777777" w:rsidR="00312071" w:rsidRPr="00811F6C" w:rsidRDefault="00312071" w:rsidP="00811F6C">
      <w:pPr>
        <w:spacing w:after="0" w:line="360" w:lineRule="auto"/>
        <w:rPr>
          <w:rFonts w:eastAsia="Open Sans"/>
          <w:color w:val="000000"/>
          <w:sz w:val="24"/>
          <w:szCs w:val="24"/>
        </w:rPr>
      </w:pPr>
    </w:p>
    <w:p w14:paraId="1CA1725A"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Adkison</w:t>
      </w:r>
      <w:proofErr w:type="spellEnd"/>
      <w:r w:rsidRPr="00811F6C">
        <w:rPr>
          <w:rFonts w:eastAsia="Open Sans"/>
          <w:color w:val="000000"/>
          <w:sz w:val="24"/>
          <w:szCs w:val="24"/>
        </w:rPr>
        <w:t xml:space="preserve">-Bradley, C., Maynard, D., Johnson, P. and Carter, S. (2009) ‘British African Caribbean women and depression’, </w:t>
      </w:r>
      <w:r w:rsidRPr="00811F6C">
        <w:rPr>
          <w:rFonts w:eastAsia="Open Sans"/>
          <w:i/>
          <w:color w:val="000000"/>
          <w:sz w:val="24"/>
          <w:szCs w:val="24"/>
        </w:rPr>
        <w:t>British Journal of Guidance and Counselling,</w:t>
      </w:r>
      <w:r w:rsidRPr="00811F6C">
        <w:rPr>
          <w:rFonts w:eastAsia="Open Sans"/>
          <w:color w:val="000000"/>
          <w:sz w:val="24"/>
          <w:szCs w:val="24"/>
        </w:rPr>
        <w:t xml:space="preserve"> 37 (1), 65-72.</w:t>
      </w:r>
    </w:p>
    <w:p w14:paraId="78ACA9C1" w14:textId="77777777" w:rsidR="00312071" w:rsidRPr="00811F6C" w:rsidRDefault="00312071" w:rsidP="00811F6C">
      <w:pPr>
        <w:spacing w:after="0" w:line="360" w:lineRule="auto"/>
        <w:rPr>
          <w:rFonts w:eastAsia="Open Sans"/>
          <w:color w:val="000000"/>
          <w:sz w:val="24"/>
          <w:szCs w:val="24"/>
        </w:rPr>
      </w:pPr>
    </w:p>
    <w:p w14:paraId="12F940C2" w14:textId="77777777" w:rsidR="00312071" w:rsidRPr="00811F6C" w:rsidRDefault="00312071" w:rsidP="00811F6C">
      <w:pPr>
        <w:spacing w:after="0" w:line="360" w:lineRule="auto"/>
        <w:rPr>
          <w:rFonts w:eastAsia="Open Sans"/>
          <w:b/>
          <w:color w:val="000000"/>
          <w:sz w:val="24"/>
          <w:szCs w:val="24"/>
        </w:rPr>
      </w:pPr>
      <w:r w:rsidRPr="00811F6C">
        <w:rPr>
          <w:rFonts w:eastAsia="Open Sans"/>
          <w:color w:val="000000"/>
          <w:sz w:val="24"/>
          <w:szCs w:val="24"/>
        </w:rPr>
        <w:t xml:space="preserve">Ahmad, W. (1992) </w:t>
      </w:r>
      <w:r w:rsidRPr="00811F6C">
        <w:rPr>
          <w:rFonts w:eastAsia="Open Sans"/>
          <w:i/>
          <w:color w:val="000000"/>
          <w:spacing w:val="-3"/>
          <w:sz w:val="24"/>
          <w:szCs w:val="24"/>
        </w:rPr>
        <w:t>‘Race’ and Health in Contemporary Britain</w:t>
      </w:r>
      <w:r w:rsidRPr="00811F6C">
        <w:rPr>
          <w:rFonts w:eastAsia="Open Sans"/>
          <w:color w:val="000000"/>
          <w:sz w:val="24"/>
          <w:szCs w:val="24"/>
        </w:rPr>
        <w:t>, Buckingham: Open University Press.</w:t>
      </w:r>
    </w:p>
    <w:p w14:paraId="7F361ED3" w14:textId="77777777" w:rsidR="00312071" w:rsidRPr="00811F6C" w:rsidRDefault="00312071" w:rsidP="00811F6C">
      <w:pPr>
        <w:spacing w:after="0" w:line="360" w:lineRule="auto"/>
        <w:rPr>
          <w:rFonts w:eastAsia="Open Sans"/>
          <w:color w:val="000000"/>
          <w:sz w:val="24"/>
          <w:szCs w:val="24"/>
        </w:rPr>
      </w:pPr>
    </w:p>
    <w:p w14:paraId="5A498860"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Ahmad, W. (1993) ‘</w:t>
      </w:r>
      <w:proofErr w:type="gramStart"/>
      <w:r w:rsidRPr="00811F6C">
        <w:rPr>
          <w:rFonts w:eastAsia="Open Sans"/>
          <w:color w:val="000000"/>
          <w:sz w:val="24"/>
          <w:szCs w:val="24"/>
        </w:rPr>
        <w:t>Making</w:t>
      </w:r>
      <w:proofErr w:type="gramEnd"/>
      <w:r w:rsidRPr="00811F6C">
        <w:rPr>
          <w:rFonts w:eastAsia="Open Sans"/>
          <w:color w:val="000000"/>
          <w:sz w:val="24"/>
          <w:szCs w:val="24"/>
        </w:rPr>
        <w:t xml:space="preserve"> black people sick: 'race', ideology and health research’. In Ahmad, W. (</w:t>
      </w:r>
      <w:proofErr w:type="spellStart"/>
      <w:proofErr w:type="gramStart"/>
      <w:r w:rsidRPr="00811F6C">
        <w:rPr>
          <w:rFonts w:eastAsia="Open Sans"/>
          <w:color w:val="000000"/>
          <w:sz w:val="24"/>
          <w:szCs w:val="24"/>
        </w:rPr>
        <w:t>ed</w:t>
      </w:r>
      <w:proofErr w:type="spellEnd"/>
      <w:proofErr w:type="gramEnd"/>
      <w:r w:rsidRPr="00811F6C">
        <w:rPr>
          <w:rFonts w:eastAsia="Open Sans"/>
          <w:color w:val="000000"/>
          <w:sz w:val="24"/>
          <w:szCs w:val="24"/>
        </w:rPr>
        <w:t xml:space="preserve">) </w:t>
      </w:r>
      <w:r w:rsidRPr="00811F6C">
        <w:rPr>
          <w:rFonts w:eastAsia="Open Sans"/>
          <w:i/>
          <w:color w:val="000000"/>
          <w:sz w:val="24"/>
          <w:szCs w:val="24"/>
        </w:rPr>
        <w:t>'Race' and Health in Contemporary Britain</w:t>
      </w:r>
      <w:r w:rsidRPr="00811F6C">
        <w:rPr>
          <w:rFonts w:eastAsia="Open Sans"/>
          <w:color w:val="000000"/>
          <w:sz w:val="24"/>
          <w:szCs w:val="24"/>
        </w:rPr>
        <w:t>, Buckingham: Open University Press.</w:t>
      </w:r>
    </w:p>
    <w:p w14:paraId="5201B14D" w14:textId="77777777" w:rsidR="00312071" w:rsidRPr="00811F6C" w:rsidRDefault="00312071" w:rsidP="00811F6C">
      <w:pPr>
        <w:spacing w:after="0" w:line="360" w:lineRule="auto"/>
        <w:rPr>
          <w:rFonts w:eastAsia="Open Sans"/>
          <w:color w:val="000000"/>
          <w:sz w:val="24"/>
          <w:szCs w:val="24"/>
        </w:rPr>
      </w:pPr>
    </w:p>
    <w:p w14:paraId="25FBBC6D"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Ahmad, F., </w:t>
      </w:r>
      <w:proofErr w:type="spellStart"/>
      <w:r w:rsidRPr="00811F6C">
        <w:rPr>
          <w:rFonts w:eastAsia="Open Sans"/>
          <w:color w:val="000000"/>
          <w:sz w:val="24"/>
          <w:szCs w:val="24"/>
        </w:rPr>
        <w:t>Shik</w:t>
      </w:r>
      <w:proofErr w:type="spellEnd"/>
      <w:r w:rsidRPr="00811F6C">
        <w:rPr>
          <w:rFonts w:eastAsia="Open Sans"/>
          <w:color w:val="000000"/>
          <w:sz w:val="24"/>
          <w:szCs w:val="24"/>
        </w:rPr>
        <w:t xml:space="preserve">, A., </w:t>
      </w:r>
      <w:proofErr w:type="spellStart"/>
      <w:r w:rsidRPr="00811F6C">
        <w:rPr>
          <w:rFonts w:eastAsia="Open Sans"/>
          <w:color w:val="000000"/>
          <w:sz w:val="24"/>
          <w:szCs w:val="24"/>
        </w:rPr>
        <w:t>Vanza</w:t>
      </w:r>
      <w:proofErr w:type="spellEnd"/>
      <w:r w:rsidRPr="00811F6C">
        <w:rPr>
          <w:rFonts w:eastAsia="Open Sans"/>
          <w:color w:val="000000"/>
          <w:sz w:val="24"/>
          <w:szCs w:val="24"/>
        </w:rPr>
        <w:t xml:space="preserve">, R., Cheung, A. George, U. and Stewart, D. (2005) ‘Voices of South Asian women, immigration and mental health’, </w:t>
      </w:r>
      <w:r w:rsidRPr="00811F6C">
        <w:rPr>
          <w:rFonts w:eastAsia="Open Sans"/>
          <w:i/>
          <w:color w:val="000000"/>
          <w:sz w:val="24"/>
          <w:szCs w:val="24"/>
        </w:rPr>
        <w:t>Mental Health Women and Health</w:t>
      </w:r>
      <w:r w:rsidRPr="00811F6C">
        <w:rPr>
          <w:rFonts w:eastAsia="Open Sans"/>
          <w:color w:val="000000"/>
          <w:sz w:val="24"/>
          <w:szCs w:val="24"/>
        </w:rPr>
        <w:t xml:space="preserve">, 40(4), 113-130. </w:t>
      </w:r>
    </w:p>
    <w:p w14:paraId="45787930" w14:textId="77777777" w:rsidR="00312071" w:rsidRPr="00811F6C" w:rsidRDefault="00312071" w:rsidP="00811F6C">
      <w:pPr>
        <w:spacing w:after="0" w:line="360" w:lineRule="auto"/>
        <w:rPr>
          <w:rFonts w:eastAsia="Open Sans"/>
          <w:color w:val="000000"/>
          <w:sz w:val="24"/>
          <w:szCs w:val="24"/>
        </w:rPr>
      </w:pPr>
    </w:p>
    <w:p w14:paraId="39CE0D3D" w14:textId="77777777" w:rsidR="00312071" w:rsidRPr="00811F6C" w:rsidRDefault="00312071" w:rsidP="00811F6C">
      <w:pPr>
        <w:spacing w:after="0" w:line="360" w:lineRule="auto"/>
        <w:rPr>
          <w:rFonts w:eastAsia="Open Sans"/>
          <w:b/>
          <w:color w:val="000000"/>
          <w:sz w:val="24"/>
          <w:szCs w:val="24"/>
        </w:rPr>
      </w:pPr>
      <w:r w:rsidRPr="00811F6C">
        <w:rPr>
          <w:rFonts w:eastAsia="Open Sans"/>
          <w:color w:val="000000"/>
          <w:sz w:val="24"/>
          <w:szCs w:val="24"/>
        </w:rPr>
        <w:t>Aitken. G. (1996) ‘The present absence/</w:t>
      </w:r>
      <w:proofErr w:type="spellStart"/>
      <w:r w:rsidRPr="00811F6C">
        <w:rPr>
          <w:rFonts w:eastAsia="Open Sans"/>
          <w:color w:val="000000"/>
          <w:sz w:val="24"/>
          <w:szCs w:val="24"/>
        </w:rPr>
        <w:t>pathologised</w:t>
      </w:r>
      <w:proofErr w:type="spellEnd"/>
      <w:r w:rsidRPr="00811F6C">
        <w:rPr>
          <w:rFonts w:eastAsia="Open Sans"/>
          <w:color w:val="000000"/>
          <w:sz w:val="24"/>
          <w:szCs w:val="24"/>
        </w:rPr>
        <w:t xml:space="preserve"> presence of black women in mental health services’.  In Aitken, G., Burman, E., </w:t>
      </w:r>
      <w:proofErr w:type="spellStart"/>
      <w:r w:rsidRPr="00811F6C">
        <w:rPr>
          <w:rFonts w:eastAsia="Open Sans"/>
          <w:color w:val="000000"/>
          <w:sz w:val="24"/>
          <w:szCs w:val="24"/>
        </w:rPr>
        <w:t>Aldred</w:t>
      </w:r>
      <w:proofErr w:type="spellEnd"/>
      <w:r w:rsidRPr="00811F6C">
        <w:rPr>
          <w:rFonts w:eastAsia="Open Sans"/>
          <w:color w:val="000000"/>
          <w:sz w:val="24"/>
          <w:szCs w:val="24"/>
        </w:rPr>
        <w:t xml:space="preserve">, P., </w:t>
      </w:r>
      <w:proofErr w:type="spellStart"/>
      <w:r w:rsidRPr="00811F6C">
        <w:rPr>
          <w:rFonts w:eastAsia="Open Sans"/>
          <w:color w:val="000000"/>
          <w:sz w:val="24"/>
          <w:szCs w:val="24"/>
        </w:rPr>
        <w:t>Allwood</w:t>
      </w:r>
      <w:proofErr w:type="spellEnd"/>
      <w:r w:rsidRPr="00811F6C">
        <w:rPr>
          <w:rFonts w:eastAsia="Open Sans"/>
          <w:color w:val="000000"/>
          <w:sz w:val="24"/>
          <w:szCs w:val="24"/>
        </w:rPr>
        <w:t xml:space="preserve">, R., </w:t>
      </w:r>
      <w:proofErr w:type="spellStart"/>
      <w:r w:rsidRPr="00811F6C">
        <w:rPr>
          <w:rFonts w:eastAsia="Open Sans"/>
          <w:color w:val="000000"/>
          <w:sz w:val="24"/>
          <w:szCs w:val="24"/>
        </w:rPr>
        <w:t>Billington</w:t>
      </w:r>
      <w:proofErr w:type="spellEnd"/>
      <w:r w:rsidRPr="00811F6C">
        <w:rPr>
          <w:rFonts w:eastAsia="Open Sans"/>
          <w:color w:val="000000"/>
          <w:sz w:val="24"/>
          <w:szCs w:val="24"/>
        </w:rPr>
        <w:t xml:space="preserve">, T., Goldberg, B., </w:t>
      </w:r>
      <w:proofErr w:type="spellStart"/>
      <w:r w:rsidRPr="00811F6C">
        <w:rPr>
          <w:rFonts w:eastAsia="Open Sans"/>
          <w:color w:val="000000"/>
          <w:sz w:val="24"/>
          <w:szCs w:val="24"/>
        </w:rPr>
        <w:t>Gordo</w:t>
      </w:r>
      <w:proofErr w:type="spellEnd"/>
      <w:r w:rsidRPr="00811F6C">
        <w:rPr>
          <w:rFonts w:eastAsia="Open Sans"/>
          <w:color w:val="000000"/>
          <w:sz w:val="24"/>
          <w:szCs w:val="24"/>
        </w:rPr>
        <w:t xml:space="preserve"> </w:t>
      </w:r>
      <w:proofErr w:type="spellStart"/>
      <w:r w:rsidRPr="00811F6C">
        <w:rPr>
          <w:rFonts w:eastAsia="Open Sans"/>
          <w:color w:val="000000"/>
          <w:sz w:val="24"/>
          <w:szCs w:val="24"/>
        </w:rPr>
        <w:t>Lpoez</w:t>
      </w:r>
      <w:proofErr w:type="spellEnd"/>
      <w:r w:rsidRPr="00811F6C">
        <w:rPr>
          <w:rFonts w:eastAsia="Open Sans"/>
          <w:color w:val="000000"/>
          <w:sz w:val="24"/>
          <w:szCs w:val="24"/>
        </w:rPr>
        <w:t xml:space="preserve">, A.J., </w:t>
      </w:r>
      <w:proofErr w:type="spellStart"/>
      <w:r w:rsidRPr="00811F6C">
        <w:rPr>
          <w:rFonts w:eastAsia="Open Sans"/>
          <w:color w:val="000000"/>
          <w:sz w:val="24"/>
          <w:szCs w:val="24"/>
        </w:rPr>
        <w:t>Heenan</w:t>
      </w:r>
      <w:proofErr w:type="spellEnd"/>
      <w:r w:rsidRPr="00811F6C">
        <w:rPr>
          <w:rFonts w:eastAsia="Open Sans"/>
          <w:color w:val="000000"/>
          <w:sz w:val="24"/>
          <w:szCs w:val="24"/>
        </w:rPr>
        <w:t>, C., Marks, D. and Warner, S. (</w:t>
      </w:r>
      <w:proofErr w:type="spellStart"/>
      <w:proofErr w:type="gramStart"/>
      <w:r w:rsidRPr="00811F6C">
        <w:rPr>
          <w:rFonts w:eastAsia="Open Sans"/>
          <w:color w:val="000000"/>
          <w:sz w:val="24"/>
          <w:szCs w:val="24"/>
        </w:rPr>
        <w:t>eds</w:t>
      </w:r>
      <w:proofErr w:type="spellEnd"/>
      <w:proofErr w:type="gramEnd"/>
      <w:r w:rsidRPr="00811F6C">
        <w:rPr>
          <w:rFonts w:eastAsia="Open Sans"/>
          <w:color w:val="000000"/>
          <w:sz w:val="24"/>
          <w:szCs w:val="24"/>
        </w:rPr>
        <w:t xml:space="preserve">) (1996) </w:t>
      </w:r>
      <w:r w:rsidRPr="00811F6C">
        <w:rPr>
          <w:rFonts w:eastAsia="Open Sans"/>
          <w:i/>
          <w:color w:val="000000"/>
          <w:sz w:val="24"/>
          <w:szCs w:val="24"/>
        </w:rPr>
        <w:t xml:space="preserve">Psychology Discourse Practice: From regulation to resistance, </w:t>
      </w:r>
      <w:r w:rsidRPr="00811F6C">
        <w:rPr>
          <w:rFonts w:eastAsia="Open Sans"/>
          <w:color w:val="000000"/>
          <w:sz w:val="24"/>
          <w:szCs w:val="24"/>
        </w:rPr>
        <w:t>London: Taylor and Francis.</w:t>
      </w:r>
    </w:p>
    <w:p w14:paraId="30DEBF18" w14:textId="77777777" w:rsidR="00312071" w:rsidRPr="00811F6C" w:rsidRDefault="00312071" w:rsidP="00811F6C">
      <w:pPr>
        <w:spacing w:after="0" w:line="360" w:lineRule="auto"/>
        <w:rPr>
          <w:rFonts w:eastAsia="Open Sans"/>
          <w:color w:val="000000"/>
          <w:sz w:val="24"/>
          <w:szCs w:val="24"/>
        </w:rPr>
      </w:pPr>
    </w:p>
    <w:p w14:paraId="6C55BEB4" w14:textId="77777777" w:rsidR="00312071" w:rsidRPr="00811F6C" w:rsidRDefault="00312071" w:rsidP="00811F6C">
      <w:pPr>
        <w:spacing w:after="0" w:line="360" w:lineRule="auto"/>
        <w:rPr>
          <w:rFonts w:eastAsia="Open Sans"/>
          <w:b/>
          <w:color w:val="000000"/>
          <w:sz w:val="24"/>
          <w:szCs w:val="24"/>
        </w:rPr>
      </w:pPr>
      <w:r w:rsidRPr="00811F6C">
        <w:rPr>
          <w:rFonts w:eastAsia="Open Sans"/>
          <w:color w:val="000000"/>
          <w:sz w:val="24"/>
          <w:szCs w:val="24"/>
        </w:rPr>
        <w:t xml:space="preserve">Aitken, R. and Munro, V. (2018), </w:t>
      </w:r>
      <w:r w:rsidRPr="00811F6C">
        <w:rPr>
          <w:rFonts w:eastAsia="Open Sans"/>
          <w:i/>
          <w:color w:val="000000"/>
          <w:sz w:val="24"/>
          <w:szCs w:val="24"/>
        </w:rPr>
        <w:t>Domestic Abuse and Suicide: Exploring the links with Refuge’s client base and work force</w:t>
      </w:r>
      <w:r w:rsidRPr="00811F6C">
        <w:rPr>
          <w:rFonts w:eastAsia="Open Sans"/>
          <w:color w:val="000000"/>
          <w:sz w:val="24"/>
          <w:szCs w:val="24"/>
        </w:rPr>
        <w:t>, London: Refuge and University of Warwick.</w:t>
      </w:r>
    </w:p>
    <w:p w14:paraId="3081E811" w14:textId="77777777" w:rsidR="00312071" w:rsidRPr="00811F6C" w:rsidRDefault="00312071" w:rsidP="00811F6C">
      <w:pPr>
        <w:spacing w:after="0" w:line="360" w:lineRule="auto"/>
        <w:rPr>
          <w:rFonts w:eastAsia="Open Sans"/>
          <w:color w:val="000000"/>
          <w:sz w:val="24"/>
          <w:szCs w:val="24"/>
        </w:rPr>
      </w:pPr>
    </w:p>
    <w:p w14:paraId="02B0A494"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Ali, P., Rogers, M. and </w:t>
      </w:r>
      <w:proofErr w:type="spellStart"/>
      <w:r w:rsidRPr="00811F6C">
        <w:rPr>
          <w:rFonts w:eastAsia="Open Sans"/>
          <w:color w:val="000000"/>
          <w:sz w:val="24"/>
          <w:szCs w:val="24"/>
        </w:rPr>
        <w:t>Heward</w:t>
      </w:r>
      <w:proofErr w:type="spellEnd"/>
      <w:r w:rsidRPr="00811F6C">
        <w:rPr>
          <w:rFonts w:eastAsia="Open Sans"/>
          <w:color w:val="000000"/>
          <w:sz w:val="24"/>
          <w:szCs w:val="24"/>
        </w:rPr>
        <w:t xml:space="preserve">-Belle, S. (2021) ‘COVID-19 and domestic violence: impact on mental health’, </w:t>
      </w:r>
      <w:r w:rsidRPr="00811F6C">
        <w:rPr>
          <w:rFonts w:eastAsia="Open Sans"/>
          <w:i/>
          <w:color w:val="000000"/>
          <w:sz w:val="24"/>
          <w:szCs w:val="24"/>
        </w:rPr>
        <w:t>Journal of Criminal Psychology</w:t>
      </w:r>
      <w:r w:rsidRPr="00811F6C">
        <w:rPr>
          <w:rFonts w:eastAsia="Open Sans"/>
          <w:color w:val="000000"/>
          <w:sz w:val="24"/>
          <w:szCs w:val="24"/>
        </w:rPr>
        <w:t>, 11(3), 188-202.</w:t>
      </w:r>
    </w:p>
    <w:p w14:paraId="4DA6716B" w14:textId="77777777" w:rsidR="00312071" w:rsidRPr="00811F6C" w:rsidRDefault="00312071" w:rsidP="00811F6C">
      <w:pPr>
        <w:spacing w:after="0" w:line="360" w:lineRule="auto"/>
        <w:rPr>
          <w:rFonts w:eastAsia="Open Sans"/>
          <w:color w:val="000000"/>
          <w:sz w:val="24"/>
          <w:szCs w:val="24"/>
        </w:rPr>
      </w:pPr>
    </w:p>
    <w:p w14:paraId="055A03CC" w14:textId="77777777" w:rsidR="00312071" w:rsidRPr="00811F6C" w:rsidRDefault="00312071" w:rsidP="00811F6C">
      <w:pPr>
        <w:spacing w:after="0" w:line="360" w:lineRule="auto"/>
        <w:rPr>
          <w:rFonts w:eastAsia="Open Sans"/>
          <w:b/>
          <w:color w:val="000000"/>
          <w:sz w:val="24"/>
          <w:szCs w:val="24"/>
        </w:rPr>
      </w:pPr>
      <w:proofErr w:type="spellStart"/>
      <w:r w:rsidRPr="00811F6C">
        <w:rPr>
          <w:rFonts w:eastAsia="Open Sans"/>
          <w:color w:val="000000"/>
          <w:sz w:val="24"/>
          <w:szCs w:val="24"/>
        </w:rPr>
        <w:t>Anand</w:t>
      </w:r>
      <w:proofErr w:type="spellEnd"/>
      <w:r w:rsidRPr="00811F6C">
        <w:rPr>
          <w:rFonts w:eastAsia="Open Sans"/>
          <w:color w:val="000000"/>
          <w:sz w:val="24"/>
          <w:szCs w:val="24"/>
        </w:rPr>
        <w:t>, A.S. and Cochrane, R. (2005) ‘</w:t>
      </w:r>
      <w:proofErr w:type="gramStart"/>
      <w:r w:rsidRPr="00811F6C">
        <w:rPr>
          <w:rFonts w:eastAsia="Open Sans"/>
          <w:color w:val="000000"/>
          <w:sz w:val="24"/>
          <w:szCs w:val="24"/>
        </w:rPr>
        <w:t>The</w:t>
      </w:r>
      <w:proofErr w:type="gramEnd"/>
      <w:r w:rsidRPr="00811F6C">
        <w:rPr>
          <w:rFonts w:eastAsia="Open Sans"/>
          <w:color w:val="000000"/>
          <w:sz w:val="24"/>
          <w:szCs w:val="24"/>
        </w:rPr>
        <w:t xml:space="preserve"> mental health status of South Asian women in Britain: A review of the literature’, </w:t>
      </w:r>
      <w:r w:rsidRPr="00811F6C">
        <w:rPr>
          <w:rFonts w:eastAsia="Open Sans"/>
          <w:i/>
          <w:color w:val="000000"/>
          <w:sz w:val="24"/>
          <w:szCs w:val="24"/>
        </w:rPr>
        <w:t xml:space="preserve">Psychology and Developing Societies, </w:t>
      </w:r>
      <w:r w:rsidRPr="00811F6C">
        <w:rPr>
          <w:rFonts w:eastAsia="Open Sans"/>
          <w:color w:val="000000"/>
          <w:sz w:val="24"/>
          <w:szCs w:val="24"/>
        </w:rPr>
        <w:t xml:space="preserve">17(2), 195-214. </w:t>
      </w:r>
    </w:p>
    <w:p w14:paraId="69505F21" w14:textId="77777777" w:rsidR="00312071" w:rsidRPr="00811F6C" w:rsidRDefault="00312071" w:rsidP="00811F6C">
      <w:pPr>
        <w:spacing w:after="0" w:line="360" w:lineRule="auto"/>
        <w:rPr>
          <w:rFonts w:eastAsia="Open Sans"/>
          <w:color w:val="000000"/>
          <w:sz w:val="24"/>
          <w:szCs w:val="24"/>
        </w:rPr>
      </w:pPr>
    </w:p>
    <w:p w14:paraId="4B5E73C4" w14:textId="77777777" w:rsidR="00312071" w:rsidRPr="00811F6C" w:rsidRDefault="00312071" w:rsidP="00811F6C">
      <w:pPr>
        <w:spacing w:after="0" w:line="360" w:lineRule="auto"/>
        <w:rPr>
          <w:rFonts w:eastAsia="Open Sans"/>
          <w:color w:val="000000"/>
          <w:sz w:val="24"/>
          <w:szCs w:val="24"/>
          <w:lang w:eastAsia="en-GB"/>
        </w:rPr>
      </w:pPr>
      <w:proofErr w:type="spellStart"/>
      <w:r w:rsidRPr="00811F6C">
        <w:rPr>
          <w:rFonts w:eastAsia="Open Sans"/>
          <w:color w:val="000000"/>
          <w:sz w:val="24"/>
          <w:szCs w:val="24"/>
        </w:rPr>
        <w:t>Anitha</w:t>
      </w:r>
      <w:proofErr w:type="spellEnd"/>
      <w:r w:rsidRPr="00811F6C">
        <w:rPr>
          <w:rFonts w:eastAsia="Open Sans"/>
          <w:color w:val="000000"/>
          <w:sz w:val="24"/>
          <w:szCs w:val="24"/>
        </w:rPr>
        <w:t xml:space="preserve">, S., Chopra, P., Farouk, W., </w:t>
      </w:r>
      <w:proofErr w:type="spellStart"/>
      <w:r w:rsidRPr="00811F6C">
        <w:rPr>
          <w:rFonts w:eastAsia="Open Sans"/>
          <w:color w:val="000000"/>
          <w:sz w:val="24"/>
          <w:szCs w:val="24"/>
        </w:rPr>
        <w:t>Haq</w:t>
      </w:r>
      <w:proofErr w:type="spellEnd"/>
      <w:r w:rsidRPr="00811F6C">
        <w:rPr>
          <w:rFonts w:eastAsia="Open Sans"/>
          <w:color w:val="000000"/>
          <w:sz w:val="24"/>
          <w:szCs w:val="24"/>
        </w:rPr>
        <w:t xml:space="preserve">, Q., Khan, S., Mahmood, A. and </w:t>
      </w:r>
      <w:proofErr w:type="spellStart"/>
      <w:r w:rsidRPr="00811F6C">
        <w:rPr>
          <w:rFonts w:eastAsia="Open Sans"/>
          <w:color w:val="000000"/>
          <w:sz w:val="24"/>
          <w:szCs w:val="24"/>
        </w:rPr>
        <w:t>Mansoor</w:t>
      </w:r>
      <w:proofErr w:type="spellEnd"/>
      <w:r w:rsidRPr="00811F6C">
        <w:rPr>
          <w:rFonts w:eastAsia="Open Sans"/>
          <w:color w:val="000000"/>
          <w:sz w:val="24"/>
          <w:szCs w:val="24"/>
        </w:rPr>
        <w:t>, A. (2009)</w:t>
      </w:r>
      <w:r w:rsidRPr="00811F6C">
        <w:rPr>
          <w:rFonts w:eastAsia="Open Sans"/>
          <w:i/>
          <w:color w:val="000000"/>
          <w:sz w:val="24"/>
          <w:szCs w:val="24"/>
        </w:rPr>
        <w:t xml:space="preserve"> Domestic Violence and Mental Health: Experiences of South Asian Women in Manchester. </w:t>
      </w:r>
      <w:r w:rsidRPr="00811F6C">
        <w:rPr>
          <w:rFonts w:eastAsia="Open Sans"/>
          <w:i/>
          <w:color w:val="000000"/>
          <w:sz w:val="24"/>
          <w:szCs w:val="24"/>
          <w:lang w:eastAsia="en-GB"/>
        </w:rPr>
        <w:t>Report of the community-led research project on the mental health needs of South Asian women who are survivors of domestic violence,</w:t>
      </w:r>
      <w:r w:rsidRPr="00811F6C">
        <w:rPr>
          <w:rFonts w:eastAsia="Open Sans"/>
          <w:color w:val="000000"/>
          <w:sz w:val="24"/>
          <w:szCs w:val="24"/>
          <w:lang w:eastAsia="en-GB"/>
        </w:rPr>
        <w:t xml:space="preserve"> Saheli and Centre for Ethnicity and Health, UCLAN.</w:t>
      </w:r>
    </w:p>
    <w:p w14:paraId="018C0CEF" w14:textId="77777777" w:rsidR="00312071" w:rsidRPr="00811F6C" w:rsidRDefault="00312071" w:rsidP="00811F6C">
      <w:pPr>
        <w:spacing w:after="0" w:line="360" w:lineRule="auto"/>
        <w:rPr>
          <w:rFonts w:eastAsia="Open Sans"/>
          <w:color w:val="000000"/>
          <w:sz w:val="24"/>
          <w:szCs w:val="24"/>
        </w:rPr>
      </w:pPr>
    </w:p>
    <w:p w14:paraId="74D8E16C" w14:textId="77777777" w:rsidR="00312071" w:rsidRPr="00811F6C" w:rsidRDefault="00312071" w:rsidP="00811F6C">
      <w:pPr>
        <w:spacing w:after="0" w:line="360" w:lineRule="auto"/>
        <w:rPr>
          <w:rFonts w:eastAsia="Open Sans"/>
          <w:color w:val="000000"/>
          <w:sz w:val="24"/>
          <w:szCs w:val="24"/>
          <w:lang w:eastAsia="en-GB"/>
        </w:rPr>
      </w:pPr>
      <w:proofErr w:type="spellStart"/>
      <w:r w:rsidRPr="00811F6C">
        <w:rPr>
          <w:rFonts w:eastAsia="Open Sans"/>
          <w:color w:val="000000"/>
          <w:sz w:val="24"/>
          <w:szCs w:val="24"/>
        </w:rPr>
        <w:t>Anitha</w:t>
      </w:r>
      <w:proofErr w:type="spellEnd"/>
      <w:r w:rsidRPr="00811F6C">
        <w:rPr>
          <w:rFonts w:eastAsia="Open Sans"/>
          <w:color w:val="000000"/>
          <w:sz w:val="24"/>
          <w:szCs w:val="24"/>
        </w:rPr>
        <w:t xml:space="preserve">, S. (2010) ‘No recourse, no support: State policy and practice towards South Asian women facing domestic violence in the UK’, </w:t>
      </w:r>
      <w:r w:rsidRPr="00811F6C">
        <w:rPr>
          <w:rFonts w:eastAsia="Open Sans"/>
          <w:i/>
          <w:color w:val="000000"/>
          <w:sz w:val="24"/>
          <w:szCs w:val="24"/>
        </w:rPr>
        <w:t>British Journal of Social Work</w:t>
      </w:r>
      <w:r w:rsidRPr="00811F6C">
        <w:rPr>
          <w:rFonts w:eastAsia="Open Sans"/>
          <w:color w:val="000000"/>
          <w:sz w:val="24"/>
          <w:szCs w:val="24"/>
        </w:rPr>
        <w:t>, 40(2), 462-79.</w:t>
      </w:r>
    </w:p>
    <w:p w14:paraId="3F4CD9B5" w14:textId="77777777" w:rsidR="00312071" w:rsidRPr="00811F6C" w:rsidRDefault="00312071" w:rsidP="00811F6C">
      <w:pPr>
        <w:spacing w:after="0" w:line="360" w:lineRule="auto"/>
        <w:rPr>
          <w:rFonts w:eastAsia="Open Sans"/>
          <w:color w:val="000000"/>
          <w:sz w:val="24"/>
          <w:szCs w:val="24"/>
          <w:shd w:val="clear" w:color="auto" w:fill="FFFFFF"/>
          <w:lang w:eastAsia="en-GB"/>
        </w:rPr>
      </w:pPr>
    </w:p>
    <w:p w14:paraId="0248C24F" w14:textId="6F71CC3D" w:rsidR="00312071" w:rsidRPr="00811F6C" w:rsidRDefault="00312071" w:rsidP="00811F6C">
      <w:pPr>
        <w:spacing w:after="0" w:line="360" w:lineRule="auto"/>
        <w:rPr>
          <w:rFonts w:eastAsia="Open Sans"/>
          <w:color w:val="000000"/>
          <w:sz w:val="24"/>
          <w:szCs w:val="24"/>
          <w:lang w:eastAsia="en-GB"/>
        </w:rPr>
      </w:pPr>
      <w:r w:rsidRPr="00811F6C">
        <w:rPr>
          <w:rFonts w:eastAsia="Open Sans"/>
          <w:color w:val="000000"/>
          <w:sz w:val="24"/>
          <w:szCs w:val="24"/>
          <w:shd w:val="clear" w:color="auto" w:fill="FFFFFF"/>
          <w:lang w:eastAsia="en-GB"/>
        </w:rPr>
        <w:t>AVA</w:t>
      </w:r>
      <w:r w:rsidR="009A3496" w:rsidRPr="00811F6C">
        <w:rPr>
          <w:rFonts w:eastAsia="Open Sans"/>
          <w:color w:val="000000"/>
          <w:sz w:val="24"/>
          <w:szCs w:val="24"/>
          <w:shd w:val="clear" w:color="auto" w:fill="FFFFFF"/>
          <w:lang w:eastAsia="en-GB"/>
        </w:rPr>
        <w:t>.</w:t>
      </w:r>
      <w:r w:rsidRPr="00811F6C">
        <w:rPr>
          <w:rFonts w:eastAsia="Open Sans"/>
          <w:color w:val="000000"/>
          <w:sz w:val="24"/>
          <w:szCs w:val="24"/>
          <w:shd w:val="clear" w:color="auto" w:fill="FFFFFF"/>
          <w:lang w:eastAsia="en-GB"/>
        </w:rPr>
        <w:t xml:space="preserve"> (2021) </w:t>
      </w:r>
      <w:r w:rsidRPr="00811F6C">
        <w:rPr>
          <w:rFonts w:eastAsia="Open Sans"/>
          <w:i/>
          <w:color w:val="000000"/>
          <w:sz w:val="24"/>
          <w:szCs w:val="24"/>
          <w:shd w:val="clear" w:color="auto" w:fill="FFFFFF"/>
          <w:lang w:eastAsia="en-GB"/>
        </w:rPr>
        <w:t xml:space="preserve">Race, Trauma, and Violence </w:t>
      </w:r>
      <w:proofErr w:type="gramStart"/>
      <w:r w:rsidRPr="00811F6C">
        <w:rPr>
          <w:rFonts w:eastAsia="Open Sans"/>
          <w:i/>
          <w:color w:val="000000"/>
          <w:sz w:val="24"/>
          <w:szCs w:val="24"/>
          <w:shd w:val="clear" w:color="auto" w:fill="FFFFFF"/>
          <w:lang w:eastAsia="en-GB"/>
        </w:rPr>
        <w:t>Against</w:t>
      </w:r>
      <w:proofErr w:type="gramEnd"/>
      <w:r w:rsidRPr="00811F6C">
        <w:rPr>
          <w:rFonts w:eastAsia="Open Sans"/>
          <w:i/>
          <w:color w:val="000000"/>
          <w:sz w:val="24"/>
          <w:szCs w:val="24"/>
          <w:shd w:val="clear" w:color="auto" w:fill="FFFFFF"/>
          <w:lang w:eastAsia="en-GB"/>
        </w:rPr>
        <w:t xml:space="preserve"> Women and Girls</w:t>
      </w:r>
      <w:r w:rsidRPr="00811F6C">
        <w:rPr>
          <w:rFonts w:eastAsia="Open Sans"/>
          <w:color w:val="000000"/>
          <w:sz w:val="24"/>
          <w:szCs w:val="24"/>
          <w:shd w:val="clear" w:color="auto" w:fill="FFFFFF"/>
          <w:lang w:eastAsia="en-GB"/>
        </w:rPr>
        <w:t xml:space="preserve">, Ascent and AVA, London. </w:t>
      </w:r>
      <w:hyperlink r:id="rId15" w:history="1">
        <w:r w:rsidRPr="00811F6C">
          <w:rPr>
            <w:rFonts w:eastAsia="Open Sans"/>
            <w:color w:val="000000"/>
            <w:sz w:val="24"/>
            <w:szCs w:val="24"/>
            <w:u w:val="single"/>
            <w:shd w:val="clear" w:color="auto" w:fill="FFFFFF"/>
          </w:rPr>
          <w:t>https://www.wrc.org.uk/race-trauma-and-violence-against-women-and-girls-ava</w:t>
        </w:r>
      </w:hyperlink>
    </w:p>
    <w:p w14:paraId="3C53041A" w14:textId="77777777" w:rsidR="00312071" w:rsidRPr="00811F6C" w:rsidRDefault="00312071" w:rsidP="00811F6C">
      <w:pPr>
        <w:spacing w:after="0" w:line="360" w:lineRule="auto"/>
        <w:rPr>
          <w:rFonts w:eastAsia="Open Sans"/>
          <w:color w:val="000000"/>
          <w:sz w:val="24"/>
          <w:szCs w:val="24"/>
        </w:rPr>
      </w:pPr>
    </w:p>
    <w:p w14:paraId="57D12426"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Banga</w:t>
      </w:r>
      <w:proofErr w:type="spellEnd"/>
      <w:r w:rsidRPr="00811F6C">
        <w:rPr>
          <w:rFonts w:eastAsia="Open Sans"/>
          <w:color w:val="000000"/>
          <w:sz w:val="24"/>
          <w:szCs w:val="24"/>
        </w:rPr>
        <w:t xml:space="preserve">, B. and Roy, S. (2020) </w:t>
      </w:r>
      <w:proofErr w:type="gramStart"/>
      <w:r w:rsidRPr="00811F6C">
        <w:rPr>
          <w:rFonts w:eastAsia="Open Sans"/>
          <w:i/>
          <w:color w:val="000000"/>
          <w:sz w:val="24"/>
          <w:szCs w:val="24"/>
          <w:bdr w:val="none" w:sz="0" w:space="0" w:color="auto" w:frame="1"/>
        </w:rPr>
        <w:t>The</w:t>
      </w:r>
      <w:proofErr w:type="gramEnd"/>
      <w:r w:rsidRPr="00811F6C">
        <w:rPr>
          <w:rFonts w:eastAsia="Open Sans"/>
          <w:i/>
          <w:color w:val="000000"/>
          <w:sz w:val="24"/>
          <w:szCs w:val="24"/>
          <w:bdr w:val="none" w:sz="0" w:space="0" w:color="auto" w:frame="1"/>
        </w:rPr>
        <w:t xml:space="preserve"> Impact of the Two Pandemics: VAWG and COVID-19 on Black and Minoritised Women and Girls</w:t>
      </w:r>
      <w:r w:rsidRPr="00811F6C">
        <w:rPr>
          <w:rFonts w:eastAsia="Open Sans"/>
          <w:i/>
          <w:color w:val="000000"/>
          <w:sz w:val="24"/>
          <w:szCs w:val="24"/>
        </w:rPr>
        <w:t>,</w:t>
      </w:r>
      <w:r w:rsidRPr="00811F6C">
        <w:rPr>
          <w:rFonts w:eastAsia="Open Sans"/>
          <w:color w:val="000000"/>
          <w:sz w:val="24"/>
          <w:szCs w:val="24"/>
        </w:rPr>
        <w:t xml:space="preserve"> London: </w:t>
      </w:r>
      <w:proofErr w:type="spellStart"/>
      <w:r w:rsidRPr="00811F6C">
        <w:rPr>
          <w:rFonts w:eastAsia="Open Sans"/>
          <w:color w:val="000000"/>
          <w:sz w:val="24"/>
          <w:szCs w:val="24"/>
        </w:rPr>
        <w:t>Imkaan</w:t>
      </w:r>
      <w:proofErr w:type="spellEnd"/>
      <w:r w:rsidRPr="00811F6C">
        <w:rPr>
          <w:rFonts w:eastAsia="Open Sans"/>
          <w:color w:val="000000"/>
          <w:sz w:val="24"/>
          <w:szCs w:val="24"/>
        </w:rPr>
        <w:t>.</w:t>
      </w:r>
    </w:p>
    <w:p w14:paraId="0D64BA52" w14:textId="77777777" w:rsidR="00312071" w:rsidRPr="00811F6C" w:rsidRDefault="00312071" w:rsidP="00811F6C">
      <w:pPr>
        <w:spacing w:after="0" w:line="360" w:lineRule="auto"/>
        <w:rPr>
          <w:rFonts w:eastAsia="Open Sans"/>
          <w:color w:val="000000"/>
          <w:sz w:val="24"/>
          <w:szCs w:val="24"/>
        </w:rPr>
      </w:pPr>
    </w:p>
    <w:p w14:paraId="6C4CA092"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Barnett, P., Mackay, E., Matthews, H., Gate, R., Greenwood, H., </w:t>
      </w:r>
      <w:proofErr w:type="spellStart"/>
      <w:r w:rsidRPr="00811F6C">
        <w:rPr>
          <w:rFonts w:eastAsia="Open Sans"/>
          <w:color w:val="000000"/>
          <w:sz w:val="24"/>
          <w:szCs w:val="24"/>
        </w:rPr>
        <w:t>Ariyo</w:t>
      </w:r>
      <w:proofErr w:type="spellEnd"/>
      <w:r w:rsidRPr="00811F6C">
        <w:rPr>
          <w:rFonts w:eastAsia="Open Sans"/>
          <w:color w:val="000000"/>
          <w:sz w:val="24"/>
          <w:szCs w:val="24"/>
        </w:rPr>
        <w:t xml:space="preserve">, k., </w:t>
      </w:r>
      <w:proofErr w:type="spellStart"/>
      <w:r w:rsidRPr="00811F6C">
        <w:rPr>
          <w:rFonts w:eastAsia="Open Sans"/>
          <w:color w:val="000000"/>
          <w:sz w:val="24"/>
          <w:szCs w:val="24"/>
        </w:rPr>
        <w:t>Bhui</w:t>
      </w:r>
      <w:proofErr w:type="spellEnd"/>
      <w:r w:rsidRPr="00811F6C">
        <w:rPr>
          <w:rFonts w:eastAsia="Open Sans"/>
          <w:color w:val="000000"/>
          <w:sz w:val="24"/>
          <w:szCs w:val="24"/>
        </w:rPr>
        <w:t xml:space="preserve">, K., </w:t>
      </w:r>
      <w:proofErr w:type="spellStart"/>
      <w:r w:rsidRPr="00811F6C">
        <w:rPr>
          <w:rFonts w:eastAsia="Open Sans"/>
          <w:color w:val="000000"/>
          <w:sz w:val="24"/>
          <w:szCs w:val="24"/>
        </w:rPr>
        <w:t>Halvorsrud</w:t>
      </w:r>
      <w:proofErr w:type="spellEnd"/>
      <w:r w:rsidRPr="00811F6C">
        <w:rPr>
          <w:rFonts w:eastAsia="Open Sans"/>
          <w:color w:val="000000"/>
          <w:sz w:val="24"/>
          <w:szCs w:val="24"/>
        </w:rPr>
        <w:t xml:space="preserve">, K., Pilling, S. and Smith, S. (2019) ‘Ethnic variations in compulsory detention under the Mental Health Act: A systematic review and meta-analysis of international data’, </w:t>
      </w:r>
      <w:r w:rsidRPr="00811F6C">
        <w:rPr>
          <w:rFonts w:eastAsia="Open Sans"/>
          <w:i/>
          <w:color w:val="000000"/>
          <w:sz w:val="24"/>
          <w:szCs w:val="24"/>
        </w:rPr>
        <w:t xml:space="preserve">The Lancet Psychiatry, </w:t>
      </w:r>
      <w:r w:rsidRPr="00811F6C">
        <w:rPr>
          <w:rFonts w:eastAsia="Open Sans"/>
          <w:color w:val="000000"/>
          <w:sz w:val="24"/>
          <w:szCs w:val="24"/>
        </w:rPr>
        <w:t>6 (4), 305-317.</w:t>
      </w:r>
    </w:p>
    <w:p w14:paraId="52B8F780" w14:textId="77777777" w:rsidR="00312071" w:rsidRPr="00811F6C" w:rsidRDefault="00312071" w:rsidP="00811F6C">
      <w:pPr>
        <w:spacing w:after="0" w:line="360" w:lineRule="auto"/>
        <w:rPr>
          <w:rFonts w:eastAsia="Open Sans"/>
          <w:color w:val="000000"/>
          <w:sz w:val="24"/>
          <w:szCs w:val="24"/>
        </w:rPr>
      </w:pPr>
    </w:p>
    <w:p w14:paraId="1CFBCA16" w14:textId="256FC2AD"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Beauboeuf-Lafontant</w:t>
      </w:r>
      <w:proofErr w:type="spellEnd"/>
      <w:r w:rsidRPr="00811F6C">
        <w:rPr>
          <w:rFonts w:eastAsia="Open Sans"/>
          <w:color w:val="000000"/>
          <w:sz w:val="24"/>
          <w:szCs w:val="24"/>
        </w:rPr>
        <w:t xml:space="preserve">, </w:t>
      </w:r>
      <w:r w:rsidR="009A3496" w:rsidRPr="00811F6C">
        <w:rPr>
          <w:rFonts w:eastAsia="Open Sans"/>
          <w:color w:val="000000"/>
          <w:sz w:val="24"/>
          <w:szCs w:val="24"/>
        </w:rPr>
        <w:t xml:space="preserve">T. </w:t>
      </w:r>
      <w:r w:rsidRPr="00811F6C">
        <w:rPr>
          <w:rFonts w:eastAsia="Open Sans"/>
          <w:color w:val="000000"/>
          <w:sz w:val="24"/>
          <w:szCs w:val="24"/>
        </w:rPr>
        <w:t xml:space="preserve">(2009) </w:t>
      </w:r>
      <w:r w:rsidRPr="00811F6C">
        <w:rPr>
          <w:rFonts w:eastAsia="Open Sans"/>
          <w:i/>
          <w:color w:val="000000"/>
          <w:sz w:val="24"/>
          <w:szCs w:val="24"/>
        </w:rPr>
        <w:t>Behind the Mask of the Strong Black Woman</w:t>
      </w:r>
      <w:r w:rsidRPr="00811F6C">
        <w:rPr>
          <w:rFonts w:eastAsia="Open Sans"/>
          <w:color w:val="000000"/>
          <w:sz w:val="24"/>
          <w:szCs w:val="24"/>
        </w:rPr>
        <w:t>, Philadelphia, PA: Temple University Press.</w:t>
      </w:r>
    </w:p>
    <w:p w14:paraId="028466A4" w14:textId="77777777" w:rsidR="00312071" w:rsidRPr="00811F6C" w:rsidRDefault="00312071" w:rsidP="00811F6C">
      <w:pPr>
        <w:spacing w:after="0" w:line="360" w:lineRule="auto"/>
        <w:rPr>
          <w:rFonts w:eastAsia="Open Sans"/>
          <w:color w:val="000000"/>
          <w:sz w:val="24"/>
          <w:szCs w:val="24"/>
        </w:rPr>
      </w:pPr>
    </w:p>
    <w:p w14:paraId="2C626158"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Beck, A. (2019) ‘</w:t>
      </w:r>
      <w:r w:rsidRPr="00811F6C">
        <w:rPr>
          <w:rFonts w:eastAsia="Open Sans"/>
          <w:color w:val="000000"/>
          <w:kern w:val="36"/>
          <w:sz w:val="24"/>
          <w:szCs w:val="24"/>
        </w:rPr>
        <w:t xml:space="preserve">Understanding Black and Minority Ethnic service user's experience of racism as part of the assessment, formulation and treatment of mental health problems in cognitive behaviour therapy’, </w:t>
      </w:r>
      <w:r w:rsidRPr="00811F6C">
        <w:rPr>
          <w:rFonts w:eastAsia="Open Sans"/>
          <w:i/>
          <w:color w:val="000000"/>
          <w:kern w:val="36"/>
          <w:sz w:val="24"/>
          <w:szCs w:val="24"/>
        </w:rPr>
        <w:t xml:space="preserve">The Cognitive Behaviour Therapist, </w:t>
      </w:r>
      <w:r w:rsidRPr="00811F6C">
        <w:rPr>
          <w:rFonts w:eastAsia="Open Sans"/>
          <w:color w:val="000000"/>
          <w:kern w:val="36"/>
          <w:sz w:val="24"/>
          <w:szCs w:val="24"/>
        </w:rPr>
        <w:t>Volume 12. Available at:</w:t>
      </w:r>
      <w:r w:rsidRPr="00811F6C">
        <w:rPr>
          <w:rFonts w:eastAsia="Open Sans"/>
          <w:i/>
          <w:color w:val="000000"/>
          <w:kern w:val="36"/>
          <w:sz w:val="24"/>
          <w:szCs w:val="24"/>
        </w:rPr>
        <w:t xml:space="preserve"> </w:t>
      </w:r>
      <w:r w:rsidRPr="00811F6C">
        <w:rPr>
          <w:rFonts w:eastAsia="Open Sans"/>
          <w:color w:val="000000"/>
          <w:kern w:val="36"/>
          <w:sz w:val="24"/>
          <w:szCs w:val="24"/>
        </w:rPr>
        <w:t>https://dio.org/ 10.1017/S1754470X18000223 [Accessed 22 September 2021].</w:t>
      </w:r>
    </w:p>
    <w:p w14:paraId="553D368D" w14:textId="77777777" w:rsidR="00312071" w:rsidRPr="00811F6C" w:rsidRDefault="00312071" w:rsidP="00811F6C">
      <w:pPr>
        <w:spacing w:after="0" w:line="360" w:lineRule="auto"/>
        <w:rPr>
          <w:rFonts w:eastAsia="Open Sans"/>
          <w:color w:val="000000"/>
          <w:sz w:val="24"/>
          <w:szCs w:val="24"/>
        </w:rPr>
      </w:pPr>
    </w:p>
    <w:p w14:paraId="286297F1" w14:textId="77777777" w:rsidR="00312071" w:rsidRPr="00811F6C" w:rsidRDefault="00312071" w:rsidP="00811F6C">
      <w:pPr>
        <w:spacing w:after="0" w:line="360" w:lineRule="auto"/>
        <w:rPr>
          <w:rFonts w:eastAsia="Open Sans"/>
          <w:b/>
          <w:color w:val="000000"/>
          <w:sz w:val="24"/>
          <w:szCs w:val="24"/>
        </w:rPr>
      </w:pPr>
      <w:r w:rsidRPr="00811F6C">
        <w:rPr>
          <w:rFonts w:eastAsia="Open Sans"/>
          <w:color w:val="000000"/>
          <w:sz w:val="24"/>
          <w:szCs w:val="24"/>
        </w:rPr>
        <w:t xml:space="preserve">Bhardwaj, A. (2001) ‘Growing up young, Asian and female in Britain: A report on self-harm and suicide’, </w:t>
      </w:r>
      <w:r w:rsidRPr="00811F6C">
        <w:rPr>
          <w:rFonts w:eastAsia="Open Sans"/>
          <w:i/>
          <w:color w:val="000000"/>
          <w:sz w:val="24"/>
          <w:szCs w:val="24"/>
        </w:rPr>
        <w:t>Feminist Review</w:t>
      </w:r>
      <w:r w:rsidRPr="00811F6C">
        <w:rPr>
          <w:rFonts w:eastAsia="Open Sans"/>
          <w:color w:val="000000"/>
          <w:sz w:val="24"/>
          <w:szCs w:val="24"/>
        </w:rPr>
        <w:t>, 68, 52-67.</w:t>
      </w:r>
    </w:p>
    <w:p w14:paraId="696BAE6C" w14:textId="77777777" w:rsidR="00312071" w:rsidRPr="00811F6C" w:rsidRDefault="00312071" w:rsidP="00811F6C">
      <w:pPr>
        <w:spacing w:after="0" w:line="360" w:lineRule="auto"/>
        <w:rPr>
          <w:rFonts w:eastAsia="Open Sans"/>
          <w:color w:val="000000"/>
          <w:sz w:val="24"/>
          <w:szCs w:val="24"/>
        </w:rPr>
      </w:pPr>
    </w:p>
    <w:p w14:paraId="630F5613"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Bhugra</w:t>
      </w:r>
      <w:proofErr w:type="spellEnd"/>
      <w:r w:rsidRPr="00811F6C">
        <w:rPr>
          <w:rFonts w:eastAsia="Open Sans"/>
          <w:color w:val="000000"/>
          <w:sz w:val="24"/>
          <w:szCs w:val="24"/>
        </w:rPr>
        <w:t xml:space="preserve">, D., Desai, M., Baldwin, D. (1999) ‘Attempted Suicide in West London, Rates </w:t>
      </w:r>
      <w:proofErr w:type="gramStart"/>
      <w:r w:rsidRPr="00811F6C">
        <w:rPr>
          <w:rFonts w:eastAsia="Open Sans"/>
          <w:color w:val="000000"/>
          <w:sz w:val="24"/>
          <w:szCs w:val="24"/>
        </w:rPr>
        <w:t>Across</w:t>
      </w:r>
      <w:proofErr w:type="gramEnd"/>
      <w:r w:rsidRPr="00811F6C">
        <w:rPr>
          <w:rFonts w:eastAsia="Open Sans"/>
          <w:color w:val="000000"/>
          <w:sz w:val="24"/>
          <w:szCs w:val="24"/>
        </w:rPr>
        <w:t xml:space="preserve"> Ethnic Communities’, </w:t>
      </w:r>
      <w:r w:rsidRPr="00811F6C">
        <w:rPr>
          <w:rFonts w:eastAsia="Open Sans"/>
          <w:i/>
          <w:color w:val="000000"/>
          <w:sz w:val="24"/>
          <w:szCs w:val="24"/>
        </w:rPr>
        <w:t>Psychological Medicine</w:t>
      </w:r>
      <w:r w:rsidRPr="00811F6C">
        <w:rPr>
          <w:rFonts w:eastAsia="Open Sans"/>
          <w:color w:val="000000"/>
          <w:sz w:val="24"/>
          <w:szCs w:val="24"/>
        </w:rPr>
        <w:t>, 29, 1125-1130.</w:t>
      </w:r>
    </w:p>
    <w:p w14:paraId="5E6605DF" w14:textId="77777777" w:rsidR="00312071" w:rsidRPr="00811F6C" w:rsidRDefault="00312071" w:rsidP="00811F6C">
      <w:pPr>
        <w:spacing w:after="0" w:line="360" w:lineRule="auto"/>
        <w:rPr>
          <w:rFonts w:eastAsia="Open Sans"/>
          <w:color w:val="000000"/>
          <w:sz w:val="24"/>
          <w:szCs w:val="24"/>
        </w:rPr>
      </w:pPr>
    </w:p>
    <w:p w14:paraId="0AFC163B" w14:textId="77777777" w:rsidR="00312071" w:rsidRPr="00811F6C" w:rsidRDefault="00312071" w:rsidP="00811F6C">
      <w:pPr>
        <w:spacing w:after="0" w:line="360" w:lineRule="auto"/>
        <w:rPr>
          <w:rFonts w:eastAsia="Open Sans"/>
          <w:color w:val="000000"/>
          <w:sz w:val="24"/>
          <w:szCs w:val="24"/>
          <w:lang w:eastAsia="en-GB"/>
        </w:rPr>
      </w:pPr>
      <w:proofErr w:type="spellStart"/>
      <w:r w:rsidRPr="00811F6C">
        <w:rPr>
          <w:rFonts w:eastAsia="Open Sans"/>
          <w:color w:val="000000"/>
          <w:sz w:val="24"/>
          <w:szCs w:val="24"/>
          <w:bdr w:val="none" w:sz="0" w:space="0" w:color="auto" w:frame="1"/>
          <w:shd w:val="clear" w:color="auto" w:fill="FFFFFF"/>
          <w:lang w:eastAsia="en-GB"/>
        </w:rPr>
        <w:lastRenderedPageBreak/>
        <w:t>Bhui</w:t>
      </w:r>
      <w:proofErr w:type="spellEnd"/>
      <w:r w:rsidRPr="00811F6C">
        <w:rPr>
          <w:rFonts w:eastAsia="Open Sans"/>
          <w:color w:val="000000"/>
          <w:sz w:val="24"/>
          <w:szCs w:val="24"/>
          <w:bdr w:val="none" w:sz="0" w:space="0" w:color="auto" w:frame="1"/>
          <w:shd w:val="clear" w:color="auto" w:fill="FFFFFF"/>
          <w:lang w:eastAsia="en-GB"/>
        </w:rPr>
        <w:t xml:space="preserve">, K., </w:t>
      </w:r>
      <w:proofErr w:type="spellStart"/>
      <w:r w:rsidRPr="00811F6C">
        <w:rPr>
          <w:rFonts w:eastAsia="Open Sans"/>
          <w:color w:val="000000"/>
          <w:sz w:val="24"/>
          <w:szCs w:val="24"/>
          <w:bdr w:val="none" w:sz="0" w:space="0" w:color="auto" w:frame="1"/>
          <w:shd w:val="clear" w:color="auto" w:fill="FFFFFF"/>
          <w:lang w:eastAsia="en-GB"/>
        </w:rPr>
        <w:t>Bhugra</w:t>
      </w:r>
      <w:proofErr w:type="spellEnd"/>
      <w:r w:rsidRPr="00811F6C">
        <w:rPr>
          <w:rFonts w:eastAsia="Open Sans"/>
          <w:color w:val="000000"/>
          <w:sz w:val="24"/>
          <w:szCs w:val="24"/>
          <w:bdr w:val="none" w:sz="0" w:space="0" w:color="auto" w:frame="1"/>
          <w:shd w:val="clear" w:color="auto" w:fill="FFFFFF"/>
          <w:lang w:eastAsia="en-GB"/>
        </w:rPr>
        <w:t>, D., Goldberg, D., Dunn, G. and Desai, M. (2001) ‘Cultural influences on the prevalence of common mental disorder, general practitioners' assessments and help-seeking among Punjabi and English people visiting their general practitioner’, </w:t>
      </w:r>
      <w:proofErr w:type="spellStart"/>
      <w:r w:rsidRPr="00811F6C">
        <w:rPr>
          <w:rFonts w:eastAsia="Open Sans"/>
          <w:i/>
          <w:color w:val="000000"/>
          <w:sz w:val="24"/>
          <w:szCs w:val="24"/>
          <w:bdr w:val="none" w:sz="0" w:space="0" w:color="auto" w:frame="1"/>
          <w:shd w:val="clear" w:color="auto" w:fill="FFFFFF"/>
          <w:lang w:eastAsia="en-GB"/>
        </w:rPr>
        <w:t>PsycholMed</w:t>
      </w:r>
      <w:proofErr w:type="spellEnd"/>
      <w:r w:rsidRPr="00811F6C">
        <w:rPr>
          <w:rFonts w:eastAsia="Open Sans"/>
          <w:color w:val="000000"/>
          <w:sz w:val="24"/>
          <w:szCs w:val="24"/>
          <w:bdr w:val="none" w:sz="0" w:space="0" w:color="auto" w:frame="1"/>
          <w:shd w:val="clear" w:color="auto" w:fill="FFFFFF"/>
          <w:lang w:eastAsia="en-GB"/>
        </w:rPr>
        <w:t>, 31 (5), 815-825. </w:t>
      </w:r>
    </w:p>
    <w:p w14:paraId="03ED7D39" w14:textId="77777777" w:rsidR="00312071" w:rsidRPr="00811F6C" w:rsidRDefault="00312071" w:rsidP="00811F6C">
      <w:pPr>
        <w:spacing w:after="0" w:line="360" w:lineRule="auto"/>
        <w:rPr>
          <w:rFonts w:eastAsia="Open Sans"/>
          <w:color w:val="000000"/>
          <w:sz w:val="24"/>
          <w:szCs w:val="24"/>
        </w:rPr>
      </w:pPr>
    </w:p>
    <w:p w14:paraId="48E9B87E"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Bhui</w:t>
      </w:r>
      <w:proofErr w:type="spellEnd"/>
      <w:r w:rsidRPr="00811F6C">
        <w:rPr>
          <w:rFonts w:eastAsia="Open Sans"/>
          <w:color w:val="000000"/>
          <w:sz w:val="24"/>
          <w:szCs w:val="24"/>
        </w:rPr>
        <w:t xml:space="preserve">, K., Stansfield, S., Hull, S., </w:t>
      </w:r>
      <w:proofErr w:type="spellStart"/>
      <w:r w:rsidRPr="00811F6C">
        <w:rPr>
          <w:rFonts w:eastAsia="Open Sans"/>
          <w:color w:val="000000"/>
          <w:sz w:val="24"/>
          <w:szCs w:val="24"/>
        </w:rPr>
        <w:t>Priebe</w:t>
      </w:r>
      <w:proofErr w:type="spellEnd"/>
      <w:r w:rsidRPr="00811F6C">
        <w:rPr>
          <w:rFonts w:eastAsia="Open Sans"/>
          <w:color w:val="000000"/>
          <w:sz w:val="24"/>
          <w:szCs w:val="24"/>
        </w:rPr>
        <w:t xml:space="preserve">, S., Mole, and </w:t>
      </w:r>
      <w:proofErr w:type="spellStart"/>
      <w:r w:rsidRPr="00811F6C">
        <w:rPr>
          <w:rFonts w:eastAsia="Open Sans"/>
          <w:color w:val="000000"/>
          <w:sz w:val="24"/>
          <w:szCs w:val="24"/>
        </w:rPr>
        <w:t>Feder</w:t>
      </w:r>
      <w:proofErr w:type="spellEnd"/>
      <w:r w:rsidRPr="00811F6C">
        <w:rPr>
          <w:rFonts w:eastAsia="Open Sans"/>
          <w:color w:val="000000"/>
          <w:sz w:val="24"/>
          <w:szCs w:val="24"/>
        </w:rPr>
        <w:t xml:space="preserve">, G. (2003) ‘Ethnic variations in pathways to and use of specialist mental health services in the UK: Systematic review’, </w:t>
      </w:r>
      <w:r w:rsidRPr="00811F6C">
        <w:rPr>
          <w:rFonts w:eastAsia="Open Sans"/>
          <w:i/>
          <w:color w:val="000000"/>
          <w:sz w:val="24"/>
          <w:szCs w:val="24"/>
        </w:rPr>
        <w:t>British Journal of Psychiatry,</w:t>
      </w:r>
      <w:r w:rsidRPr="00811F6C">
        <w:rPr>
          <w:rFonts w:eastAsia="Open Sans"/>
          <w:color w:val="000000"/>
          <w:sz w:val="24"/>
          <w:szCs w:val="24"/>
        </w:rPr>
        <w:t xml:space="preserve"> 182 (2), 105-116.</w:t>
      </w:r>
    </w:p>
    <w:p w14:paraId="495789DF" w14:textId="77777777" w:rsidR="00312071" w:rsidRPr="00811F6C" w:rsidRDefault="00312071" w:rsidP="00811F6C">
      <w:pPr>
        <w:spacing w:after="0" w:line="360" w:lineRule="auto"/>
        <w:rPr>
          <w:rFonts w:eastAsia="Open Sans"/>
          <w:color w:val="000000"/>
          <w:sz w:val="24"/>
          <w:szCs w:val="24"/>
        </w:rPr>
      </w:pPr>
    </w:p>
    <w:p w14:paraId="3E511085"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Bignall</w:t>
      </w:r>
      <w:proofErr w:type="spellEnd"/>
      <w:r w:rsidRPr="00811F6C">
        <w:rPr>
          <w:rFonts w:eastAsia="Open Sans"/>
          <w:color w:val="000000"/>
          <w:sz w:val="24"/>
          <w:szCs w:val="24"/>
        </w:rPr>
        <w:t xml:space="preserve">, T., </w:t>
      </w:r>
      <w:proofErr w:type="spellStart"/>
      <w:r w:rsidRPr="00811F6C">
        <w:rPr>
          <w:rFonts w:eastAsia="Open Sans"/>
          <w:color w:val="000000"/>
          <w:sz w:val="24"/>
          <w:szCs w:val="24"/>
        </w:rPr>
        <w:t>Jeraj</w:t>
      </w:r>
      <w:proofErr w:type="spellEnd"/>
      <w:r w:rsidRPr="00811F6C">
        <w:rPr>
          <w:rFonts w:eastAsia="Open Sans"/>
          <w:color w:val="000000"/>
          <w:sz w:val="24"/>
          <w:szCs w:val="24"/>
        </w:rPr>
        <w:t xml:space="preserve">, E., </w:t>
      </w:r>
      <w:proofErr w:type="spellStart"/>
      <w:r w:rsidRPr="00811F6C">
        <w:rPr>
          <w:rFonts w:eastAsia="Open Sans"/>
          <w:color w:val="000000"/>
          <w:sz w:val="24"/>
          <w:szCs w:val="24"/>
        </w:rPr>
        <w:t>Helsby</w:t>
      </w:r>
      <w:proofErr w:type="spellEnd"/>
      <w:r w:rsidRPr="00811F6C">
        <w:rPr>
          <w:rFonts w:eastAsia="Open Sans"/>
          <w:color w:val="000000"/>
          <w:sz w:val="24"/>
          <w:szCs w:val="24"/>
        </w:rPr>
        <w:t xml:space="preserve">, E. and Butt, J. (2019) </w:t>
      </w:r>
      <w:r w:rsidRPr="00811F6C">
        <w:rPr>
          <w:rFonts w:eastAsia="Open Sans"/>
          <w:i/>
          <w:color w:val="000000"/>
          <w:sz w:val="24"/>
          <w:szCs w:val="24"/>
        </w:rPr>
        <w:t>Racial Disparities in Mental Health: Literature and Evidence Review,</w:t>
      </w:r>
      <w:r w:rsidRPr="00811F6C">
        <w:rPr>
          <w:rFonts w:eastAsia="Open Sans"/>
          <w:color w:val="000000"/>
          <w:sz w:val="24"/>
          <w:szCs w:val="24"/>
        </w:rPr>
        <w:t xml:space="preserve"> London: VCSE and Race Equality Foundation.</w:t>
      </w:r>
    </w:p>
    <w:p w14:paraId="46F3965B" w14:textId="77777777" w:rsidR="00312071" w:rsidRPr="00811F6C" w:rsidRDefault="00312071" w:rsidP="00811F6C">
      <w:pPr>
        <w:spacing w:after="0" w:line="360" w:lineRule="auto"/>
        <w:rPr>
          <w:rFonts w:eastAsia="Open Sans"/>
          <w:color w:val="000000"/>
          <w:sz w:val="24"/>
          <w:szCs w:val="24"/>
        </w:rPr>
      </w:pPr>
    </w:p>
    <w:p w14:paraId="09DC0B4F" w14:textId="77777777" w:rsidR="00312071" w:rsidRPr="00811F6C" w:rsidRDefault="00312071" w:rsidP="00811F6C">
      <w:pPr>
        <w:spacing w:after="120" w:line="360" w:lineRule="auto"/>
        <w:rPr>
          <w:rFonts w:eastAsia="Open Sans"/>
          <w:color w:val="000000"/>
          <w:sz w:val="24"/>
          <w:szCs w:val="24"/>
        </w:rPr>
      </w:pPr>
      <w:r w:rsidRPr="00811F6C">
        <w:rPr>
          <w:rFonts w:eastAsia="Open Sans"/>
          <w:color w:val="000000"/>
          <w:sz w:val="24"/>
          <w:szCs w:val="24"/>
        </w:rPr>
        <w:t xml:space="preserve">Boardman J., Dogra, N. and Hindley, P. (2015) ‘Mental health and poverty in the UK: time for change’, </w:t>
      </w:r>
      <w:r w:rsidRPr="00811F6C">
        <w:rPr>
          <w:rFonts w:eastAsia="Open Sans"/>
          <w:i/>
          <w:color w:val="000000"/>
          <w:sz w:val="24"/>
          <w:szCs w:val="24"/>
        </w:rPr>
        <w:t>British Journal of Psychiatry International</w:t>
      </w:r>
      <w:r w:rsidRPr="00811F6C">
        <w:rPr>
          <w:rFonts w:eastAsia="Open Sans"/>
          <w:color w:val="000000"/>
          <w:sz w:val="24"/>
          <w:szCs w:val="24"/>
        </w:rPr>
        <w:t>, 12 (2), 27-28.</w:t>
      </w:r>
    </w:p>
    <w:p w14:paraId="59AA9EE7" w14:textId="77777777" w:rsidR="00312071" w:rsidRPr="00811F6C" w:rsidRDefault="00312071" w:rsidP="00811F6C">
      <w:pPr>
        <w:spacing w:after="120" w:line="360" w:lineRule="auto"/>
        <w:rPr>
          <w:rFonts w:eastAsia="Open Sans"/>
          <w:color w:val="000000"/>
          <w:sz w:val="24"/>
          <w:szCs w:val="24"/>
        </w:rPr>
      </w:pPr>
      <w:r w:rsidRPr="00811F6C">
        <w:rPr>
          <w:rFonts w:eastAsia="Open Sans"/>
          <w:color w:val="000000"/>
          <w:sz w:val="24"/>
          <w:szCs w:val="24"/>
        </w:rPr>
        <w:t xml:space="preserve">Bradbury-Jones, C. and </w:t>
      </w:r>
      <w:proofErr w:type="spellStart"/>
      <w:r w:rsidRPr="00811F6C">
        <w:rPr>
          <w:rFonts w:eastAsia="Open Sans"/>
          <w:color w:val="000000"/>
          <w:sz w:val="24"/>
          <w:szCs w:val="24"/>
        </w:rPr>
        <w:t>Isham</w:t>
      </w:r>
      <w:proofErr w:type="spellEnd"/>
      <w:r w:rsidRPr="00811F6C">
        <w:rPr>
          <w:rFonts w:eastAsia="Open Sans"/>
          <w:color w:val="000000"/>
          <w:sz w:val="24"/>
          <w:szCs w:val="24"/>
        </w:rPr>
        <w:t>, L. (2020) ‘</w:t>
      </w:r>
      <w:proofErr w:type="gramStart"/>
      <w:r w:rsidRPr="00811F6C">
        <w:rPr>
          <w:rFonts w:eastAsia="Open Sans"/>
          <w:color w:val="000000"/>
          <w:sz w:val="24"/>
          <w:szCs w:val="24"/>
        </w:rPr>
        <w:t>The</w:t>
      </w:r>
      <w:proofErr w:type="gramEnd"/>
      <w:r w:rsidRPr="00811F6C">
        <w:rPr>
          <w:rFonts w:eastAsia="Open Sans"/>
          <w:color w:val="000000"/>
          <w:sz w:val="24"/>
          <w:szCs w:val="24"/>
        </w:rPr>
        <w:t xml:space="preserve"> pandemic paradox: The consequences of COVID-19 on domestic violence’, </w:t>
      </w:r>
      <w:r w:rsidRPr="00811F6C">
        <w:rPr>
          <w:rFonts w:eastAsia="Open Sans"/>
          <w:i/>
          <w:color w:val="000000"/>
          <w:sz w:val="24"/>
          <w:szCs w:val="24"/>
        </w:rPr>
        <w:t xml:space="preserve">Journal of Clinical Nursing, </w:t>
      </w:r>
      <w:r w:rsidRPr="00811F6C">
        <w:rPr>
          <w:rFonts w:eastAsia="Open Sans"/>
          <w:color w:val="000000"/>
          <w:sz w:val="24"/>
          <w:szCs w:val="24"/>
        </w:rPr>
        <w:t>29 (13-14), 2047-2049.</w:t>
      </w:r>
    </w:p>
    <w:p w14:paraId="019EEF85" w14:textId="77777777" w:rsidR="00312071" w:rsidRPr="00811F6C" w:rsidRDefault="00312071" w:rsidP="00811F6C">
      <w:pPr>
        <w:spacing w:after="0" w:line="360" w:lineRule="auto"/>
        <w:rPr>
          <w:rFonts w:eastAsia="Open Sans"/>
          <w:color w:val="000000"/>
          <w:sz w:val="24"/>
          <w:szCs w:val="24"/>
        </w:rPr>
      </w:pPr>
    </w:p>
    <w:p w14:paraId="49576E7F"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Brownridge</w:t>
      </w:r>
      <w:proofErr w:type="spellEnd"/>
      <w:r w:rsidRPr="00811F6C">
        <w:rPr>
          <w:rFonts w:eastAsia="Open Sans"/>
          <w:color w:val="000000"/>
          <w:sz w:val="24"/>
          <w:szCs w:val="24"/>
        </w:rPr>
        <w:t xml:space="preserve">, D.A. (2006) ‘Violence against women post-separation’, </w:t>
      </w:r>
      <w:r w:rsidRPr="00811F6C">
        <w:rPr>
          <w:rFonts w:eastAsia="Open Sans"/>
          <w:i/>
          <w:color w:val="000000"/>
          <w:sz w:val="24"/>
          <w:szCs w:val="24"/>
        </w:rPr>
        <w:t>Aggression and Violent Behaviour,</w:t>
      </w:r>
      <w:r w:rsidRPr="00811F6C">
        <w:rPr>
          <w:rFonts w:eastAsia="Open Sans"/>
          <w:color w:val="000000"/>
          <w:sz w:val="24"/>
          <w:szCs w:val="24"/>
        </w:rPr>
        <w:t xml:space="preserve"> 11 (5), 14-530.</w:t>
      </w:r>
    </w:p>
    <w:p w14:paraId="3A36EC48" w14:textId="77777777" w:rsidR="00312071" w:rsidRPr="00811F6C" w:rsidRDefault="00312071" w:rsidP="00811F6C">
      <w:pPr>
        <w:spacing w:after="0" w:line="360" w:lineRule="auto"/>
        <w:rPr>
          <w:rFonts w:eastAsia="Open Sans"/>
          <w:color w:val="000000"/>
          <w:sz w:val="24"/>
          <w:szCs w:val="24"/>
        </w:rPr>
      </w:pPr>
    </w:p>
    <w:p w14:paraId="68136BE8"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Burman, E. and </w:t>
      </w:r>
      <w:proofErr w:type="spellStart"/>
      <w:r w:rsidRPr="00811F6C">
        <w:rPr>
          <w:rFonts w:eastAsia="Open Sans"/>
          <w:color w:val="000000"/>
          <w:sz w:val="24"/>
          <w:szCs w:val="24"/>
        </w:rPr>
        <w:t>Chantler</w:t>
      </w:r>
      <w:proofErr w:type="spellEnd"/>
      <w:r w:rsidRPr="00811F6C">
        <w:rPr>
          <w:rFonts w:eastAsia="Open Sans"/>
          <w:color w:val="000000"/>
          <w:sz w:val="24"/>
          <w:szCs w:val="24"/>
        </w:rPr>
        <w:t xml:space="preserve">, K. (2005) ‘Domestic violence and </w:t>
      </w:r>
      <w:proofErr w:type="spellStart"/>
      <w:r w:rsidRPr="00811F6C">
        <w:rPr>
          <w:rFonts w:eastAsia="Open Sans"/>
          <w:color w:val="000000"/>
          <w:sz w:val="24"/>
          <w:szCs w:val="24"/>
        </w:rPr>
        <w:t>minoritisation</w:t>
      </w:r>
      <w:proofErr w:type="spellEnd"/>
      <w:r w:rsidRPr="00811F6C">
        <w:rPr>
          <w:rFonts w:eastAsia="Open Sans"/>
          <w:color w:val="000000"/>
          <w:sz w:val="24"/>
          <w:szCs w:val="24"/>
        </w:rPr>
        <w:t xml:space="preserve">: Legal and policy barriers facing minoritised women leaving violent relationships’, </w:t>
      </w:r>
      <w:r w:rsidRPr="00811F6C">
        <w:rPr>
          <w:rFonts w:eastAsia="Open Sans"/>
          <w:i/>
          <w:color w:val="000000"/>
          <w:sz w:val="24"/>
          <w:szCs w:val="24"/>
        </w:rPr>
        <w:t xml:space="preserve">International Journal of Law and Psychiatry, </w:t>
      </w:r>
      <w:r w:rsidRPr="00811F6C">
        <w:rPr>
          <w:rFonts w:eastAsia="Open Sans"/>
          <w:color w:val="000000"/>
          <w:sz w:val="24"/>
          <w:szCs w:val="24"/>
        </w:rPr>
        <w:t>28 (1), 59-74.</w:t>
      </w:r>
    </w:p>
    <w:p w14:paraId="4C1F96BF" w14:textId="77777777" w:rsidR="00312071" w:rsidRPr="00811F6C" w:rsidRDefault="00312071" w:rsidP="00811F6C">
      <w:pPr>
        <w:spacing w:after="0" w:line="360" w:lineRule="auto"/>
        <w:rPr>
          <w:rFonts w:eastAsia="Open Sans"/>
          <w:color w:val="000000"/>
          <w:sz w:val="24"/>
          <w:szCs w:val="24"/>
        </w:rPr>
      </w:pPr>
    </w:p>
    <w:p w14:paraId="72E6F3B4"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Burman, E., </w:t>
      </w:r>
      <w:proofErr w:type="spellStart"/>
      <w:r w:rsidRPr="00811F6C">
        <w:rPr>
          <w:rFonts w:eastAsia="Open Sans"/>
          <w:color w:val="000000"/>
          <w:sz w:val="24"/>
          <w:szCs w:val="24"/>
        </w:rPr>
        <w:t>Gowrisunkur</w:t>
      </w:r>
      <w:proofErr w:type="spellEnd"/>
      <w:r w:rsidRPr="00811F6C">
        <w:rPr>
          <w:rFonts w:eastAsia="Open Sans"/>
          <w:color w:val="000000"/>
          <w:sz w:val="24"/>
          <w:szCs w:val="24"/>
        </w:rPr>
        <w:t xml:space="preserve">, J. and Sangha, K. (1998) ‘Conceptualising cultural and gendered identities in psychological therapies’, </w:t>
      </w:r>
      <w:r w:rsidRPr="00811F6C">
        <w:rPr>
          <w:rFonts w:eastAsia="Open Sans"/>
          <w:i/>
          <w:color w:val="000000"/>
          <w:sz w:val="24"/>
          <w:szCs w:val="24"/>
        </w:rPr>
        <w:t xml:space="preserve">European Journal of Psychotherapy and Counselling, </w:t>
      </w:r>
      <w:r w:rsidRPr="00811F6C">
        <w:rPr>
          <w:rFonts w:eastAsia="Open Sans"/>
          <w:color w:val="000000"/>
          <w:sz w:val="24"/>
          <w:szCs w:val="24"/>
        </w:rPr>
        <w:t>1 (2), 231-255.</w:t>
      </w:r>
    </w:p>
    <w:p w14:paraId="212023D3" w14:textId="77777777" w:rsidR="00312071" w:rsidRPr="00811F6C" w:rsidRDefault="00312071" w:rsidP="00811F6C">
      <w:pPr>
        <w:spacing w:after="0" w:line="360" w:lineRule="auto"/>
        <w:rPr>
          <w:rFonts w:eastAsia="Open Sans"/>
          <w:color w:val="000000"/>
          <w:sz w:val="24"/>
          <w:szCs w:val="24"/>
        </w:rPr>
      </w:pPr>
    </w:p>
    <w:p w14:paraId="690B0AA0" w14:textId="1302F346"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Care Quality Commission</w:t>
      </w:r>
      <w:r w:rsidR="009A3496" w:rsidRPr="00811F6C">
        <w:rPr>
          <w:rFonts w:eastAsia="Open Sans"/>
          <w:color w:val="000000"/>
          <w:sz w:val="24"/>
          <w:szCs w:val="24"/>
        </w:rPr>
        <w:t>.</w:t>
      </w:r>
      <w:r w:rsidRPr="00811F6C">
        <w:rPr>
          <w:rFonts w:eastAsia="Open Sans"/>
          <w:color w:val="000000"/>
          <w:sz w:val="24"/>
          <w:szCs w:val="24"/>
        </w:rPr>
        <w:t xml:space="preserve"> (2018) </w:t>
      </w:r>
      <w:r w:rsidRPr="00811F6C">
        <w:rPr>
          <w:rFonts w:eastAsia="Open Sans"/>
          <w:i/>
          <w:color w:val="000000"/>
          <w:sz w:val="24"/>
          <w:szCs w:val="24"/>
        </w:rPr>
        <w:t>Sexual Safety on Mental Health Wards</w:t>
      </w:r>
      <w:r w:rsidRPr="00811F6C">
        <w:rPr>
          <w:rFonts w:eastAsia="Open Sans"/>
          <w:color w:val="000000"/>
          <w:sz w:val="24"/>
          <w:szCs w:val="24"/>
        </w:rPr>
        <w:t>, Newcastle upon Tyne: Care Quality Commission.</w:t>
      </w:r>
    </w:p>
    <w:p w14:paraId="67A38612" w14:textId="77777777" w:rsidR="00312071" w:rsidRPr="00811F6C" w:rsidRDefault="00312071" w:rsidP="00811F6C">
      <w:pPr>
        <w:spacing w:after="0" w:line="360" w:lineRule="auto"/>
        <w:rPr>
          <w:rFonts w:eastAsia="Open Sans"/>
          <w:color w:val="000000"/>
          <w:sz w:val="24"/>
          <w:szCs w:val="24"/>
        </w:rPr>
      </w:pPr>
    </w:p>
    <w:p w14:paraId="075B5A9A"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Chandan</w:t>
      </w:r>
      <w:proofErr w:type="spellEnd"/>
      <w:r w:rsidRPr="00811F6C">
        <w:rPr>
          <w:rFonts w:eastAsia="Open Sans"/>
          <w:color w:val="000000"/>
          <w:sz w:val="24"/>
          <w:szCs w:val="24"/>
        </w:rPr>
        <w:t xml:space="preserve">, J., Thomas, T., Bradbury-Jones, C., Russell, R., </w:t>
      </w:r>
      <w:proofErr w:type="spellStart"/>
      <w:r w:rsidRPr="00811F6C">
        <w:rPr>
          <w:rFonts w:eastAsia="Open Sans"/>
          <w:color w:val="000000"/>
          <w:sz w:val="24"/>
          <w:szCs w:val="24"/>
        </w:rPr>
        <w:t>Bandyopadhyay</w:t>
      </w:r>
      <w:proofErr w:type="spellEnd"/>
      <w:r w:rsidRPr="00811F6C">
        <w:rPr>
          <w:rFonts w:eastAsia="Open Sans"/>
          <w:color w:val="000000"/>
          <w:sz w:val="24"/>
          <w:szCs w:val="24"/>
        </w:rPr>
        <w:t xml:space="preserve">, S., </w:t>
      </w:r>
      <w:proofErr w:type="spellStart"/>
      <w:r w:rsidRPr="00811F6C">
        <w:rPr>
          <w:rFonts w:eastAsia="Open Sans"/>
          <w:color w:val="000000"/>
          <w:sz w:val="24"/>
          <w:szCs w:val="24"/>
        </w:rPr>
        <w:t>Nirantharakumar</w:t>
      </w:r>
      <w:proofErr w:type="spellEnd"/>
      <w:r w:rsidRPr="00811F6C">
        <w:rPr>
          <w:rFonts w:eastAsia="Open Sans"/>
          <w:color w:val="000000"/>
          <w:sz w:val="24"/>
          <w:szCs w:val="24"/>
        </w:rPr>
        <w:t xml:space="preserve">, K. and Taylor, J. (2019) ‘Female survivors of intimate partner violence and risk of depression, anxiety and serious mental illness’, </w:t>
      </w:r>
      <w:r w:rsidRPr="00811F6C">
        <w:rPr>
          <w:rFonts w:eastAsia="Open Sans"/>
          <w:i/>
          <w:color w:val="000000"/>
          <w:sz w:val="24"/>
          <w:szCs w:val="24"/>
        </w:rPr>
        <w:t xml:space="preserve">The British Journal of Psychiatry, </w:t>
      </w:r>
      <w:r w:rsidRPr="00811F6C">
        <w:rPr>
          <w:rFonts w:eastAsia="Open Sans"/>
          <w:color w:val="000000"/>
          <w:sz w:val="24"/>
          <w:szCs w:val="24"/>
        </w:rPr>
        <w:t xml:space="preserve">1-6. Available from: </w:t>
      </w:r>
      <w:proofErr w:type="spellStart"/>
      <w:r w:rsidRPr="00811F6C">
        <w:rPr>
          <w:rFonts w:eastAsia="Open Sans"/>
          <w:color w:val="000000"/>
          <w:sz w:val="24"/>
          <w:szCs w:val="24"/>
        </w:rPr>
        <w:t>doi</w:t>
      </w:r>
      <w:proofErr w:type="spellEnd"/>
      <w:r w:rsidRPr="00811F6C">
        <w:rPr>
          <w:rFonts w:eastAsia="Open Sans"/>
          <w:color w:val="000000"/>
          <w:sz w:val="24"/>
          <w:szCs w:val="24"/>
        </w:rPr>
        <w:t>: 10.1192/bjp.2019.124</w:t>
      </w:r>
    </w:p>
    <w:p w14:paraId="56AF754D" w14:textId="77777777" w:rsidR="00312071" w:rsidRPr="00811F6C" w:rsidRDefault="00312071" w:rsidP="00811F6C">
      <w:pPr>
        <w:spacing w:after="0" w:line="360" w:lineRule="auto"/>
        <w:rPr>
          <w:rFonts w:eastAsia="Open Sans"/>
          <w:color w:val="000000"/>
          <w:sz w:val="24"/>
          <w:szCs w:val="24"/>
          <w:lang w:eastAsia="en-GB"/>
        </w:rPr>
      </w:pPr>
    </w:p>
    <w:p w14:paraId="2433DD05" w14:textId="77777777" w:rsidR="00312071" w:rsidRPr="00811F6C" w:rsidRDefault="00312071" w:rsidP="00811F6C">
      <w:pPr>
        <w:autoSpaceDE w:val="0"/>
        <w:autoSpaceDN w:val="0"/>
        <w:adjustRightInd w:val="0"/>
        <w:spacing w:after="0" w:line="360" w:lineRule="auto"/>
        <w:rPr>
          <w:rFonts w:eastAsia="Open Sans"/>
          <w:color w:val="000000"/>
          <w:sz w:val="24"/>
          <w:szCs w:val="24"/>
          <w:lang w:val="en-US"/>
        </w:rPr>
      </w:pPr>
      <w:proofErr w:type="spellStart"/>
      <w:r w:rsidRPr="00811F6C">
        <w:rPr>
          <w:rFonts w:eastAsia="Open Sans"/>
          <w:color w:val="000000"/>
          <w:sz w:val="24"/>
          <w:szCs w:val="24"/>
          <w:lang w:val="en-US"/>
        </w:rPr>
        <w:t>Chantler</w:t>
      </w:r>
      <w:proofErr w:type="spellEnd"/>
      <w:r w:rsidRPr="00811F6C">
        <w:rPr>
          <w:rFonts w:eastAsia="Open Sans"/>
          <w:color w:val="000000"/>
          <w:sz w:val="24"/>
          <w:szCs w:val="24"/>
          <w:lang w:val="en-US"/>
        </w:rPr>
        <w:t xml:space="preserve">, K.  (2003) ‘South Asian women: Exploring systemic service inequalities around attempted suicide and self-harm’, </w:t>
      </w:r>
      <w:r w:rsidRPr="00811F6C">
        <w:rPr>
          <w:rFonts w:eastAsia="Open Sans"/>
          <w:i/>
          <w:color w:val="000000"/>
          <w:sz w:val="24"/>
          <w:szCs w:val="24"/>
          <w:lang w:val="en-US"/>
        </w:rPr>
        <w:t>European Journal of Social Work</w:t>
      </w:r>
      <w:r w:rsidRPr="00811F6C">
        <w:rPr>
          <w:rFonts w:eastAsia="Open Sans"/>
          <w:color w:val="000000"/>
          <w:sz w:val="24"/>
          <w:szCs w:val="24"/>
          <w:lang w:val="en-US"/>
        </w:rPr>
        <w:t xml:space="preserve">, 6 (1), 33-48. </w:t>
      </w:r>
    </w:p>
    <w:p w14:paraId="74B2DEAE" w14:textId="77777777" w:rsidR="00312071" w:rsidRPr="00811F6C" w:rsidRDefault="00312071" w:rsidP="00811F6C">
      <w:pPr>
        <w:autoSpaceDE w:val="0"/>
        <w:autoSpaceDN w:val="0"/>
        <w:adjustRightInd w:val="0"/>
        <w:spacing w:after="0" w:line="360" w:lineRule="auto"/>
        <w:rPr>
          <w:rFonts w:eastAsia="Open Sans"/>
          <w:color w:val="000000"/>
          <w:sz w:val="24"/>
          <w:szCs w:val="24"/>
          <w:lang w:val="en-US"/>
        </w:rPr>
      </w:pPr>
    </w:p>
    <w:p w14:paraId="0D15BF90" w14:textId="77777777" w:rsidR="00312071" w:rsidRPr="00811F6C" w:rsidRDefault="00312071" w:rsidP="00811F6C">
      <w:pPr>
        <w:autoSpaceDE w:val="0"/>
        <w:autoSpaceDN w:val="0"/>
        <w:adjustRightInd w:val="0"/>
        <w:spacing w:line="360" w:lineRule="auto"/>
        <w:jc w:val="both"/>
        <w:rPr>
          <w:rFonts w:eastAsia="Open Sans"/>
          <w:color w:val="000000"/>
          <w:sz w:val="24"/>
          <w:szCs w:val="24"/>
          <w:lang w:val="en-US"/>
        </w:rPr>
      </w:pPr>
      <w:proofErr w:type="spellStart"/>
      <w:r w:rsidRPr="00811F6C">
        <w:rPr>
          <w:rFonts w:eastAsia="Open Sans"/>
          <w:color w:val="000000"/>
          <w:sz w:val="24"/>
          <w:szCs w:val="24"/>
          <w:lang w:val="en-US"/>
        </w:rPr>
        <w:t>Chantler</w:t>
      </w:r>
      <w:proofErr w:type="spellEnd"/>
      <w:r w:rsidRPr="00811F6C">
        <w:rPr>
          <w:rFonts w:eastAsia="Open Sans"/>
          <w:color w:val="000000"/>
          <w:sz w:val="24"/>
          <w:szCs w:val="24"/>
          <w:lang w:val="en-US"/>
        </w:rPr>
        <w:t xml:space="preserve">, K. (2012) ‘Recognition of and Intervention in Forced Marriage as a form of Violence and Abuse’, </w:t>
      </w:r>
      <w:r w:rsidRPr="00811F6C">
        <w:rPr>
          <w:rFonts w:eastAsia="Open Sans"/>
          <w:i/>
          <w:color w:val="000000"/>
          <w:sz w:val="24"/>
          <w:szCs w:val="24"/>
          <w:lang w:val="en-US"/>
        </w:rPr>
        <w:t>Trauma, Violence and Abuse</w:t>
      </w:r>
      <w:r w:rsidRPr="00811F6C">
        <w:rPr>
          <w:rFonts w:eastAsia="Open Sans"/>
          <w:color w:val="000000"/>
          <w:sz w:val="24"/>
          <w:szCs w:val="24"/>
          <w:lang w:val="en-US"/>
        </w:rPr>
        <w:t>, 13 (3), 176-183.</w:t>
      </w:r>
    </w:p>
    <w:p w14:paraId="16629EA7"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Chantler</w:t>
      </w:r>
      <w:proofErr w:type="spellEnd"/>
      <w:r w:rsidRPr="00811F6C">
        <w:rPr>
          <w:rFonts w:eastAsia="Open Sans"/>
          <w:color w:val="000000"/>
          <w:sz w:val="24"/>
          <w:szCs w:val="24"/>
        </w:rPr>
        <w:t xml:space="preserve">, K., Burman, E., </w:t>
      </w:r>
      <w:proofErr w:type="spellStart"/>
      <w:r w:rsidRPr="00811F6C">
        <w:rPr>
          <w:rFonts w:eastAsia="Open Sans"/>
          <w:color w:val="000000"/>
          <w:sz w:val="24"/>
          <w:szCs w:val="24"/>
        </w:rPr>
        <w:t>Batsleer</w:t>
      </w:r>
      <w:proofErr w:type="spellEnd"/>
      <w:r w:rsidRPr="00811F6C">
        <w:rPr>
          <w:rFonts w:eastAsia="Open Sans"/>
          <w:color w:val="000000"/>
          <w:sz w:val="24"/>
          <w:szCs w:val="24"/>
        </w:rPr>
        <w:t xml:space="preserve">, J. and Bashir, C. (2001) </w:t>
      </w:r>
      <w:r w:rsidRPr="00811F6C">
        <w:rPr>
          <w:rFonts w:eastAsia="Open Sans"/>
          <w:i/>
          <w:color w:val="000000"/>
          <w:sz w:val="24"/>
          <w:szCs w:val="24"/>
        </w:rPr>
        <w:t>Attempted suicide and self-harm: South Asian women</w:t>
      </w:r>
      <w:r w:rsidRPr="00811F6C">
        <w:rPr>
          <w:rFonts w:eastAsia="Open Sans"/>
          <w:color w:val="000000"/>
          <w:sz w:val="24"/>
          <w:szCs w:val="24"/>
        </w:rPr>
        <w:t>, Manchester: Women’s Studies Research Centre, Manchester Metropolitan University.</w:t>
      </w:r>
    </w:p>
    <w:p w14:paraId="606D2E01" w14:textId="77777777" w:rsidR="00312071" w:rsidRPr="00811F6C" w:rsidRDefault="00312071" w:rsidP="00811F6C">
      <w:pPr>
        <w:spacing w:after="0" w:line="360" w:lineRule="auto"/>
        <w:rPr>
          <w:rFonts w:eastAsia="Open Sans"/>
          <w:color w:val="000000"/>
          <w:sz w:val="24"/>
          <w:szCs w:val="24"/>
          <w:lang w:eastAsia="en-GB"/>
        </w:rPr>
      </w:pPr>
    </w:p>
    <w:p w14:paraId="578AC530"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lang w:eastAsia="en-GB"/>
        </w:rPr>
        <w:lastRenderedPageBreak/>
        <w:t>Chantler</w:t>
      </w:r>
      <w:proofErr w:type="spellEnd"/>
      <w:r w:rsidRPr="00811F6C">
        <w:rPr>
          <w:rFonts w:eastAsia="Open Sans"/>
          <w:color w:val="000000"/>
          <w:sz w:val="24"/>
          <w:szCs w:val="24"/>
          <w:lang w:eastAsia="en-GB"/>
        </w:rPr>
        <w:t xml:space="preserve">, K., Burman, E. and </w:t>
      </w:r>
      <w:proofErr w:type="spellStart"/>
      <w:r w:rsidRPr="00811F6C">
        <w:rPr>
          <w:rFonts w:eastAsia="Open Sans"/>
          <w:color w:val="000000"/>
          <w:sz w:val="24"/>
          <w:szCs w:val="24"/>
          <w:lang w:eastAsia="en-GB"/>
        </w:rPr>
        <w:t>Batsleer</w:t>
      </w:r>
      <w:proofErr w:type="spellEnd"/>
      <w:r w:rsidRPr="00811F6C">
        <w:rPr>
          <w:rFonts w:eastAsia="Open Sans"/>
          <w:color w:val="000000"/>
          <w:sz w:val="24"/>
          <w:szCs w:val="24"/>
          <w:lang w:eastAsia="en-GB"/>
        </w:rPr>
        <w:t xml:space="preserve">, J. (2003) ‘South Asian women: exploring systemic service ties around attempted suicide and self-harm’, </w:t>
      </w:r>
      <w:r w:rsidRPr="00811F6C">
        <w:rPr>
          <w:rFonts w:eastAsia="Open Sans"/>
          <w:i/>
          <w:color w:val="000000"/>
          <w:sz w:val="24"/>
          <w:szCs w:val="24"/>
          <w:lang w:eastAsia="en-GB"/>
        </w:rPr>
        <w:t>European Journal of Social Work</w:t>
      </w:r>
      <w:r w:rsidRPr="00811F6C">
        <w:rPr>
          <w:rFonts w:eastAsia="Open Sans"/>
          <w:color w:val="000000"/>
          <w:sz w:val="24"/>
          <w:szCs w:val="24"/>
          <w:lang w:eastAsia="en-GB"/>
        </w:rPr>
        <w:t xml:space="preserve">, 6 (1), 33-48. </w:t>
      </w:r>
    </w:p>
    <w:p w14:paraId="01BBA0B4" w14:textId="77777777" w:rsidR="00312071" w:rsidRPr="00811F6C" w:rsidRDefault="00312071" w:rsidP="00811F6C">
      <w:pPr>
        <w:spacing w:after="0" w:line="360" w:lineRule="auto"/>
        <w:rPr>
          <w:rFonts w:eastAsia="Open Sans"/>
          <w:color w:val="000000"/>
          <w:sz w:val="24"/>
          <w:szCs w:val="24"/>
        </w:rPr>
      </w:pPr>
    </w:p>
    <w:p w14:paraId="1610B9D6" w14:textId="77777777" w:rsidR="00312071" w:rsidRPr="00811F6C" w:rsidRDefault="00312071" w:rsidP="00811F6C">
      <w:pPr>
        <w:spacing w:after="0" w:line="360" w:lineRule="auto"/>
        <w:rPr>
          <w:rFonts w:eastAsia="Open Sans"/>
          <w:color w:val="000000"/>
          <w:sz w:val="24"/>
          <w:szCs w:val="24"/>
          <w:lang w:val="en-US"/>
        </w:rPr>
      </w:pPr>
      <w:proofErr w:type="spellStart"/>
      <w:r w:rsidRPr="00811F6C">
        <w:rPr>
          <w:rFonts w:eastAsia="Open Sans"/>
          <w:color w:val="000000"/>
          <w:sz w:val="24"/>
          <w:szCs w:val="24"/>
          <w:lang w:val="en-US"/>
        </w:rPr>
        <w:t>Chantler</w:t>
      </w:r>
      <w:proofErr w:type="spellEnd"/>
      <w:r w:rsidRPr="00811F6C">
        <w:rPr>
          <w:rFonts w:eastAsia="Open Sans"/>
          <w:color w:val="000000"/>
          <w:sz w:val="24"/>
          <w:szCs w:val="24"/>
          <w:lang w:val="en-US"/>
        </w:rPr>
        <w:t xml:space="preserve">, K. and </w:t>
      </w:r>
      <w:proofErr w:type="spellStart"/>
      <w:r w:rsidRPr="00811F6C">
        <w:rPr>
          <w:rFonts w:eastAsia="Open Sans"/>
          <w:color w:val="000000"/>
          <w:sz w:val="24"/>
          <w:szCs w:val="24"/>
          <w:lang w:val="en-US"/>
        </w:rPr>
        <w:t>Gangoli</w:t>
      </w:r>
      <w:proofErr w:type="spellEnd"/>
      <w:r w:rsidRPr="00811F6C">
        <w:rPr>
          <w:rFonts w:eastAsia="Open Sans"/>
          <w:color w:val="000000"/>
          <w:sz w:val="24"/>
          <w:szCs w:val="24"/>
          <w:lang w:val="en-US"/>
        </w:rPr>
        <w:t xml:space="preserve">, G. (2009) ‘Forced marriage in the UK: Religious, cultural, economic or state violence’, </w:t>
      </w:r>
      <w:r w:rsidRPr="00811F6C">
        <w:rPr>
          <w:rFonts w:eastAsia="Open Sans"/>
          <w:i/>
          <w:color w:val="000000"/>
          <w:sz w:val="24"/>
          <w:szCs w:val="24"/>
          <w:lang w:val="en-US"/>
        </w:rPr>
        <w:t>Critical Social Policy</w:t>
      </w:r>
      <w:r w:rsidRPr="00811F6C">
        <w:rPr>
          <w:rFonts w:eastAsia="Open Sans"/>
          <w:color w:val="000000"/>
          <w:sz w:val="24"/>
          <w:szCs w:val="24"/>
          <w:lang w:val="en-US"/>
        </w:rPr>
        <w:t xml:space="preserve">, 29 (4), 587-612. </w:t>
      </w:r>
    </w:p>
    <w:p w14:paraId="1AB6132D" w14:textId="77777777" w:rsidR="00312071" w:rsidRPr="00811F6C" w:rsidRDefault="00312071" w:rsidP="00811F6C">
      <w:pPr>
        <w:spacing w:after="0" w:line="360" w:lineRule="auto"/>
        <w:rPr>
          <w:rFonts w:eastAsia="Open Sans"/>
          <w:color w:val="000000"/>
          <w:sz w:val="24"/>
          <w:szCs w:val="24"/>
        </w:rPr>
      </w:pPr>
    </w:p>
    <w:p w14:paraId="560A53F4"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Chantler</w:t>
      </w:r>
      <w:proofErr w:type="spellEnd"/>
      <w:r w:rsidRPr="00811F6C">
        <w:rPr>
          <w:rFonts w:eastAsia="Open Sans"/>
          <w:color w:val="000000"/>
          <w:sz w:val="24"/>
          <w:szCs w:val="24"/>
        </w:rPr>
        <w:t xml:space="preserve">, K. and </w:t>
      </w:r>
      <w:proofErr w:type="spellStart"/>
      <w:r w:rsidRPr="00811F6C">
        <w:rPr>
          <w:rFonts w:eastAsia="Open Sans"/>
          <w:color w:val="000000"/>
          <w:sz w:val="24"/>
          <w:szCs w:val="24"/>
        </w:rPr>
        <w:t>Gangoli</w:t>
      </w:r>
      <w:proofErr w:type="spellEnd"/>
      <w:r w:rsidRPr="00811F6C">
        <w:rPr>
          <w:rFonts w:eastAsia="Open Sans"/>
          <w:color w:val="000000"/>
          <w:sz w:val="24"/>
          <w:szCs w:val="24"/>
        </w:rPr>
        <w:t xml:space="preserve">, G. (2011) ‘Violence against women in minoritised communities: cultural norm or cultural anomaly’. In </w:t>
      </w:r>
      <w:proofErr w:type="spellStart"/>
      <w:r w:rsidRPr="00811F6C">
        <w:rPr>
          <w:rFonts w:eastAsia="Open Sans"/>
          <w:color w:val="000000"/>
          <w:sz w:val="24"/>
          <w:szCs w:val="24"/>
        </w:rPr>
        <w:t>Thiara</w:t>
      </w:r>
      <w:proofErr w:type="spellEnd"/>
      <w:r w:rsidRPr="00811F6C">
        <w:rPr>
          <w:rFonts w:eastAsia="Open Sans"/>
          <w:color w:val="000000"/>
          <w:sz w:val="24"/>
          <w:szCs w:val="24"/>
        </w:rPr>
        <w:t xml:space="preserve">, R.K., Condon, S. and </w:t>
      </w:r>
      <w:proofErr w:type="spellStart"/>
      <w:r w:rsidRPr="00811F6C">
        <w:rPr>
          <w:rFonts w:eastAsia="Open Sans"/>
          <w:color w:val="000000"/>
          <w:sz w:val="24"/>
          <w:szCs w:val="24"/>
        </w:rPr>
        <w:t>Schrottle</w:t>
      </w:r>
      <w:proofErr w:type="spellEnd"/>
      <w:r w:rsidRPr="00811F6C">
        <w:rPr>
          <w:rFonts w:eastAsia="Open Sans"/>
          <w:color w:val="000000"/>
          <w:sz w:val="24"/>
          <w:szCs w:val="24"/>
        </w:rPr>
        <w:t xml:space="preserve">, M. </w:t>
      </w:r>
      <w:r w:rsidRPr="00811F6C">
        <w:rPr>
          <w:rFonts w:eastAsia="Open Sans"/>
          <w:i/>
          <w:color w:val="000000"/>
          <w:sz w:val="24"/>
          <w:szCs w:val="24"/>
        </w:rPr>
        <w:t xml:space="preserve">Violence </w:t>
      </w:r>
      <w:proofErr w:type="gramStart"/>
      <w:r w:rsidRPr="00811F6C">
        <w:rPr>
          <w:rFonts w:eastAsia="Open Sans"/>
          <w:i/>
          <w:color w:val="000000"/>
          <w:sz w:val="24"/>
          <w:szCs w:val="24"/>
        </w:rPr>
        <w:t>Against</w:t>
      </w:r>
      <w:proofErr w:type="gramEnd"/>
      <w:r w:rsidRPr="00811F6C">
        <w:rPr>
          <w:rFonts w:eastAsia="Open Sans"/>
          <w:i/>
          <w:color w:val="000000"/>
          <w:sz w:val="24"/>
          <w:szCs w:val="24"/>
        </w:rPr>
        <w:t xml:space="preserve"> Women and Ethnicity: Commonalities and Differences Across Europe – A Reader</w:t>
      </w:r>
      <w:r w:rsidRPr="00811F6C">
        <w:rPr>
          <w:rFonts w:eastAsia="Open Sans"/>
          <w:color w:val="000000"/>
          <w:sz w:val="24"/>
          <w:szCs w:val="24"/>
        </w:rPr>
        <w:t xml:space="preserve">, Berlin: Barbara </w:t>
      </w:r>
      <w:proofErr w:type="spellStart"/>
      <w:r w:rsidRPr="00811F6C">
        <w:rPr>
          <w:rFonts w:eastAsia="Open Sans"/>
          <w:color w:val="000000"/>
          <w:sz w:val="24"/>
          <w:szCs w:val="24"/>
        </w:rPr>
        <w:t>Budrich</w:t>
      </w:r>
      <w:proofErr w:type="spellEnd"/>
      <w:r w:rsidRPr="00811F6C">
        <w:rPr>
          <w:rFonts w:eastAsia="Open Sans"/>
          <w:color w:val="000000"/>
          <w:sz w:val="24"/>
          <w:szCs w:val="24"/>
        </w:rPr>
        <w:t>.</w:t>
      </w:r>
    </w:p>
    <w:p w14:paraId="654390BA" w14:textId="77777777" w:rsidR="00312071" w:rsidRPr="00811F6C" w:rsidRDefault="00312071" w:rsidP="00811F6C">
      <w:pPr>
        <w:spacing w:after="0" w:line="360" w:lineRule="auto"/>
        <w:rPr>
          <w:rFonts w:eastAsia="Open Sans"/>
          <w:color w:val="000000"/>
          <w:sz w:val="24"/>
          <w:szCs w:val="24"/>
        </w:rPr>
      </w:pPr>
    </w:p>
    <w:p w14:paraId="6C142EA5"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Chaudhry N., Husain N., </w:t>
      </w:r>
      <w:proofErr w:type="spellStart"/>
      <w:r w:rsidRPr="00811F6C">
        <w:rPr>
          <w:rFonts w:eastAsia="Open Sans"/>
          <w:color w:val="000000"/>
          <w:sz w:val="24"/>
          <w:szCs w:val="24"/>
        </w:rPr>
        <w:t>Tomenson</w:t>
      </w:r>
      <w:proofErr w:type="spellEnd"/>
      <w:r w:rsidRPr="00811F6C">
        <w:rPr>
          <w:rFonts w:eastAsia="Open Sans"/>
          <w:color w:val="000000"/>
          <w:sz w:val="24"/>
          <w:szCs w:val="24"/>
        </w:rPr>
        <w:t xml:space="preserve"> B. and Creed F. (2012) ‘A prospective study of social difficulties, acculturation and persistent depression in Pakistani women living in the UK’, </w:t>
      </w:r>
      <w:r w:rsidRPr="00811F6C">
        <w:rPr>
          <w:rFonts w:eastAsia="Open Sans"/>
          <w:i/>
          <w:color w:val="000000"/>
          <w:sz w:val="24"/>
          <w:szCs w:val="24"/>
        </w:rPr>
        <w:t>Psychological Medicine,</w:t>
      </w:r>
      <w:r w:rsidRPr="00811F6C">
        <w:rPr>
          <w:rFonts w:eastAsia="Open Sans"/>
          <w:color w:val="000000"/>
          <w:sz w:val="24"/>
          <w:szCs w:val="24"/>
        </w:rPr>
        <w:t xml:space="preserve"> 42 (6), 1217–1226.</w:t>
      </w:r>
    </w:p>
    <w:p w14:paraId="5D4E728A" w14:textId="77777777" w:rsidR="00312071" w:rsidRPr="00811F6C" w:rsidRDefault="00312071" w:rsidP="00811F6C">
      <w:pPr>
        <w:spacing w:after="0" w:line="360" w:lineRule="auto"/>
        <w:rPr>
          <w:rFonts w:eastAsia="Open Sans"/>
          <w:color w:val="000000"/>
          <w:sz w:val="24"/>
          <w:szCs w:val="24"/>
          <w:bdr w:val="none" w:sz="0" w:space="0" w:color="auto" w:frame="1"/>
        </w:rPr>
      </w:pPr>
    </w:p>
    <w:p w14:paraId="258D090D" w14:textId="193F85CD" w:rsidR="00312071" w:rsidRPr="00811F6C" w:rsidRDefault="00312071" w:rsidP="00811F6C">
      <w:pPr>
        <w:spacing w:after="0" w:line="360" w:lineRule="auto"/>
        <w:rPr>
          <w:rFonts w:eastAsia="Open Sans"/>
          <w:color w:val="000000"/>
          <w:sz w:val="24"/>
          <w:szCs w:val="24"/>
          <w:bdr w:val="none" w:sz="0" w:space="0" w:color="auto" w:frame="1"/>
        </w:rPr>
      </w:pPr>
      <w:r w:rsidRPr="00811F6C">
        <w:rPr>
          <w:rFonts w:eastAsia="Open Sans"/>
          <w:color w:val="000000"/>
          <w:sz w:val="24"/>
          <w:szCs w:val="24"/>
          <w:bdr w:val="none" w:sz="0" w:space="0" w:color="auto" w:frame="1"/>
        </w:rPr>
        <w:t xml:space="preserve">Centre for Women’s Justice, End Violence </w:t>
      </w:r>
      <w:proofErr w:type="gramStart"/>
      <w:r w:rsidRPr="00811F6C">
        <w:rPr>
          <w:rFonts w:eastAsia="Open Sans"/>
          <w:color w:val="000000"/>
          <w:sz w:val="24"/>
          <w:szCs w:val="24"/>
          <w:bdr w:val="none" w:sz="0" w:space="0" w:color="auto" w:frame="1"/>
        </w:rPr>
        <w:t>Against</w:t>
      </w:r>
      <w:proofErr w:type="gramEnd"/>
      <w:r w:rsidRPr="00811F6C">
        <w:rPr>
          <w:rFonts w:eastAsia="Open Sans"/>
          <w:color w:val="000000"/>
          <w:sz w:val="24"/>
          <w:szCs w:val="24"/>
          <w:bdr w:val="none" w:sz="0" w:space="0" w:color="auto" w:frame="1"/>
        </w:rPr>
        <w:t xml:space="preserve"> Women coalition, </w:t>
      </w:r>
      <w:proofErr w:type="spellStart"/>
      <w:r w:rsidRPr="00811F6C">
        <w:rPr>
          <w:rFonts w:eastAsia="Open Sans"/>
          <w:color w:val="000000"/>
          <w:sz w:val="24"/>
          <w:szCs w:val="24"/>
          <w:bdr w:val="none" w:sz="0" w:space="0" w:color="auto" w:frame="1"/>
        </w:rPr>
        <w:t>Imkaan</w:t>
      </w:r>
      <w:proofErr w:type="spellEnd"/>
      <w:r w:rsidRPr="00811F6C">
        <w:rPr>
          <w:rFonts w:eastAsia="Open Sans"/>
          <w:color w:val="000000"/>
          <w:sz w:val="24"/>
          <w:szCs w:val="24"/>
          <w:bdr w:val="none" w:sz="0" w:space="0" w:color="auto" w:frame="1"/>
        </w:rPr>
        <w:t xml:space="preserve"> and Rape Crisis England and Wales</w:t>
      </w:r>
      <w:r w:rsidR="009A3496" w:rsidRPr="00811F6C">
        <w:rPr>
          <w:rFonts w:eastAsia="Open Sans"/>
          <w:color w:val="000000"/>
          <w:sz w:val="24"/>
          <w:szCs w:val="24"/>
          <w:bdr w:val="none" w:sz="0" w:space="0" w:color="auto" w:frame="1"/>
        </w:rPr>
        <w:t>.</w:t>
      </w:r>
      <w:r w:rsidRPr="00811F6C">
        <w:rPr>
          <w:rFonts w:eastAsia="Open Sans"/>
          <w:color w:val="000000"/>
          <w:sz w:val="24"/>
          <w:szCs w:val="24"/>
          <w:bdr w:val="none" w:sz="0" w:space="0" w:color="auto" w:frame="1"/>
        </w:rPr>
        <w:t xml:space="preserve"> (2020) </w:t>
      </w:r>
      <w:r w:rsidRPr="00811F6C">
        <w:rPr>
          <w:rFonts w:eastAsia="Open Sans"/>
          <w:i/>
          <w:color w:val="000000"/>
          <w:sz w:val="24"/>
          <w:szCs w:val="24"/>
          <w:bdr w:val="none" w:sz="0" w:space="0" w:color="auto" w:frame="1"/>
        </w:rPr>
        <w:t>The Decriminalisation of Rape: Why the justice system is failing rape survivors and what needs to change</w:t>
      </w:r>
      <w:r w:rsidRPr="00811F6C">
        <w:rPr>
          <w:rFonts w:eastAsia="Open Sans"/>
          <w:color w:val="000000"/>
          <w:sz w:val="24"/>
          <w:szCs w:val="24"/>
          <w:bdr w:val="none" w:sz="0" w:space="0" w:color="auto" w:frame="1"/>
        </w:rPr>
        <w:t xml:space="preserve">, London: End Violence </w:t>
      </w:r>
      <w:proofErr w:type="gramStart"/>
      <w:r w:rsidRPr="00811F6C">
        <w:rPr>
          <w:rFonts w:eastAsia="Open Sans"/>
          <w:color w:val="000000"/>
          <w:sz w:val="24"/>
          <w:szCs w:val="24"/>
          <w:bdr w:val="none" w:sz="0" w:space="0" w:color="auto" w:frame="1"/>
        </w:rPr>
        <w:t>Against</w:t>
      </w:r>
      <w:proofErr w:type="gramEnd"/>
      <w:r w:rsidRPr="00811F6C">
        <w:rPr>
          <w:rFonts w:eastAsia="Open Sans"/>
          <w:color w:val="000000"/>
          <w:sz w:val="24"/>
          <w:szCs w:val="24"/>
          <w:bdr w:val="none" w:sz="0" w:space="0" w:color="auto" w:frame="1"/>
        </w:rPr>
        <w:t xml:space="preserve"> Women.</w:t>
      </w:r>
    </w:p>
    <w:p w14:paraId="2EA1074C" w14:textId="77777777" w:rsidR="00312071" w:rsidRPr="00811F6C" w:rsidRDefault="00312071" w:rsidP="00811F6C">
      <w:pPr>
        <w:spacing w:after="0" w:line="360" w:lineRule="auto"/>
        <w:rPr>
          <w:rFonts w:eastAsia="Open Sans"/>
          <w:color w:val="000000"/>
          <w:sz w:val="24"/>
          <w:szCs w:val="24"/>
          <w:bdr w:val="none" w:sz="0" w:space="0" w:color="auto" w:frame="1"/>
        </w:rPr>
      </w:pPr>
    </w:p>
    <w:p w14:paraId="72A1C4B3" w14:textId="77777777" w:rsidR="00312071" w:rsidRPr="00811F6C" w:rsidRDefault="00312071" w:rsidP="00811F6C">
      <w:pPr>
        <w:spacing w:after="0" w:line="360" w:lineRule="auto"/>
        <w:rPr>
          <w:rFonts w:eastAsia="Open Sans"/>
          <w:color w:val="000000"/>
          <w:sz w:val="24"/>
          <w:szCs w:val="24"/>
          <w:bdr w:val="none" w:sz="0" w:space="0" w:color="auto" w:frame="1"/>
        </w:rPr>
      </w:pPr>
      <w:r w:rsidRPr="00811F6C">
        <w:rPr>
          <w:rFonts w:eastAsia="Open Sans"/>
          <w:color w:val="000000"/>
          <w:sz w:val="24"/>
          <w:szCs w:val="24"/>
          <w:bdr w:val="none" w:sz="0" w:space="0" w:color="auto" w:frame="1"/>
        </w:rPr>
        <w:t xml:space="preserve">Chew-Graham, C., Bashir, C., </w:t>
      </w:r>
      <w:proofErr w:type="spellStart"/>
      <w:r w:rsidRPr="00811F6C">
        <w:rPr>
          <w:rFonts w:eastAsia="Open Sans"/>
          <w:color w:val="000000"/>
          <w:sz w:val="24"/>
          <w:szCs w:val="24"/>
          <w:bdr w:val="none" w:sz="0" w:space="0" w:color="auto" w:frame="1"/>
        </w:rPr>
        <w:t>Chantler</w:t>
      </w:r>
      <w:proofErr w:type="spellEnd"/>
      <w:r w:rsidRPr="00811F6C">
        <w:rPr>
          <w:rFonts w:eastAsia="Open Sans"/>
          <w:color w:val="000000"/>
          <w:sz w:val="24"/>
          <w:szCs w:val="24"/>
          <w:bdr w:val="none" w:sz="0" w:space="0" w:color="auto" w:frame="1"/>
        </w:rPr>
        <w:t>, K. and Burman, E. (2002) ‘South Asian women, psychological distress and self-harm: lessons for primary care trusts’, </w:t>
      </w:r>
      <w:r w:rsidRPr="00811F6C">
        <w:rPr>
          <w:rFonts w:eastAsia="Open Sans"/>
          <w:i/>
          <w:color w:val="000000"/>
          <w:sz w:val="24"/>
          <w:szCs w:val="24"/>
          <w:bdr w:val="none" w:sz="0" w:space="0" w:color="auto" w:frame="1"/>
        </w:rPr>
        <w:t>Health and Social Care</w:t>
      </w:r>
      <w:r w:rsidRPr="00811F6C">
        <w:rPr>
          <w:rFonts w:eastAsia="Open Sans"/>
          <w:color w:val="000000"/>
          <w:sz w:val="24"/>
          <w:szCs w:val="24"/>
          <w:bdr w:val="none" w:sz="0" w:space="0" w:color="auto" w:frame="1"/>
        </w:rPr>
        <w:t>, 10 (5), 339-347. </w:t>
      </w:r>
    </w:p>
    <w:p w14:paraId="4303FBEA" w14:textId="77777777" w:rsidR="00312071" w:rsidRPr="00811F6C" w:rsidRDefault="00312071" w:rsidP="00811F6C">
      <w:pPr>
        <w:spacing w:after="0" w:line="360" w:lineRule="auto"/>
        <w:rPr>
          <w:rFonts w:eastAsia="Open Sans"/>
          <w:color w:val="000000"/>
          <w:sz w:val="24"/>
          <w:szCs w:val="24"/>
        </w:rPr>
      </w:pPr>
    </w:p>
    <w:p w14:paraId="0AE427A3"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lastRenderedPageBreak/>
        <w:t>Colucci</w:t>
      </w:r>
      <w:proofErr w:type="spellEnd"/>
      <w:r w:rsidRPr="00811F6C">
        <w:rPr>
          <w:rFonts w:eastAsia="Open Sans"/>
          <w:color w:val="000000"/>
          <w:sz w:val="24"/>
          <w:szCs w:val="24"/>
        </w:rPr>
        <w:t xml:space="preserve">, E. and </w:t>
      </w:r>
      <w:proofErr w:type="spellStart"/>
      <w:r w:rsidRPr="00811F6C">
        <w:rPr>
          <w:rFonts w:eastAsia="Open Sans"/>
          <w:color w:val="000000"/>
          <w:sz w:val="24"/>
          <w:szCs w:val="24"/>
        </w:rPr>
        <w:t>Montesinos</w:t>
      </w:r>
      <w:proofErr w:type="spellEnd"/>
      <w:r w:rsidRPr="00811F6C">
        <w:rPr>
          <w:rFonts w:eastAsia="Open Sans"/>
          <w:color w:val="000000"/>
          <w:sz w:val="24"/>
          <w:szCs w:val="24"/>
        </w:rPr>
        <w:t xml:space="preserve">, A. (2013) ‘Violence against women and suicide in the context of migration: A review of the literature and a call for action’, </w:t>
      </w:r>
      <w:proofErr w:type="spellStart"/>
      <w:r w:rsidRPr="00811F6C">
        <w:rPr>
          <w:rFonts w:eastAsia="Open Sans"/>
          <w:i/>
          <w:color w:val="000000"/>
          <w:sz w:val="24"/>
          <w:szCs w:val="24"/>
        </w:rPr>
        <w:t>Suicidology</w:t>
      </w:r>
      <w:proofErr w:type="spellEnd"/>
      <w:r w:rsidRPr="00811F6C">
        <w:rPr>
          <w:rFonts w:eastAsia="Open Sans"/>
          <w:i/>
          <w:color w:val="000000"/>
          <w:sz w:val="24"/>
          <w:szCs w:val="24"/>
        </w:rPr>
        <w:t xml:space="preserve"> Online</w:t>
      </w:r>
      <w:r w:rsidRPr="00811F6C">
        <w:rPr>
          <w:rFonts w:eastAsia="Open Sans"/>
          <w:i/>
          <w:iCs/>
          <w:color w:val="000000"/>
          <w:sz w:val="24"/>
          <w:szCs w:val="24"/>
        </w:rPr>
        <w:t xml:space="preserve">, </w:t>
      </w:r>
      <w:r w:rsidRPr="00811F6C">
        <w:rPr>
          <w:rFonts w:eastAsia="Open Sans"/>
          <w:color w:val="000000"/>
          <w:sz w:val="24"/>
          <w:szCs w:val="24"/>
        </w:rPr>
        <w:t>4, 81-91.</w:t>
      </w:r>
    </w:p>
    <w:p w14:paraId="6DD153B5" w14:textId="77777777" w:rsidR="00312071" w:rsidRPr="00811F6C" w:rsidRDefault="00312071" w:rsidP="00811F6C">
      <w:pPr>
        <w:spacing w:after="0" w:line="360" w:lineRule="auto"/>
        <w:rPr>
          <w:rFonts w:eastAsia="Open Sans"/>
          <w:color w:val="000000"/>
          <w:sz w:val="24"/>
          <w:szCs w:val="24"/>
        </w:rPr>
      </w:pPr>
    </w:p>
    <w:p w14:paraId="12852923" w14:textId="77777777" w:rsidR="00312071" w:rsidRPr="00811F6C" w:rsidRDefault="00312071" w:rsidP="00811F6C">
      <w:pPr>
        <w:spacing w:after="0" w:line="360" w:lineRule="auto"/>
        <w:rPr>
          <w:rFonts w:eastAsia="Open Sans"/>
          <w:color w:val="000000"/>
          <w:sz w:val="24"/>
          <w:szCs w:val="24"/>
          <w:u w:val="single"/>
          <w:bdr w:val="none" w:sz="0" w:space="0" w:color="auto" w:frame="1"/>
        </w:rPr>
      </w:pPr>
      <w:proofErr w:type="spellStart"/>
      <w:r w:rsidRPr="00811F6C">
        <w:rPr>
          <w:rFonts w:eastAsia="Open Sans"/>
          <w:color w:val="000000"/>
          <w:sz w:val="24"/>
          <w:szCs w:val="24"/>
        </w:rPr>
        <w:t>Cortis</w:t>
      </w:r>
      <w:proofErr w:type="spellEnd"/>
      <w:r w:rsidRPr="00811F6C">
        <w:rPr>
          <w:rFonts w:eastAsia="Open Sans"/>
          <w:color w:val="000000"/>
          <w:sz w:val="24"/>
          <w:szCs w:val="24"/>
        </w:rPr>
        <w:t>, N., Smyth, C., Valentine, K., Breckenridge, J. and Cullen, P. (2021)</w:t>
      </w:r>
      <w:r w:rsidRPr="00811F6C">
        <w:rPr>
          <w:rFonts w:eastAsia="Open Sans"/>
          <w:color w:val="000000"/>
          <w:kern w:val="36"/>
          <w:sz w:val="24"/>
          <w:szCs w:val="24"/>
        </w:rPr>
        <w:t xml:space="preserve"> ‘Adapting Service Delivery during COVID-19: Experiences of Domestic Violence Practitioners’, </w:t>
      </w:r>
      <w:proofErr w:type="gramStart"/>
      <w:r w:rsidRPr="00811F6C">
        <w:rPr>
          <w:rFonts w:eastAsia="Open Sans"/>
          <w:i/>
          <w:color w:val="000000"/>
          <w:sz w:val="24"/>
          <w:szCs w:val="24"/>
          <w:bdr w:val="none" w:sz="0" w:space="0" w:color="auto" w:frame="1"/>
        </w:rPr>
        <w:t>The</w:t>
      </w:r>
      <w:proofErr w:type="gramEnd"/>
      <w:r w:rsidRPr="00811F6C">
        <w:rPr>
          <w:rFonts w:eastAsia="Open Sans"/>
          <w:i/>
          <w:color w:val="000000"/>
          <w:sz w:val="24"/>
          <w:szCs w:val="24"/>
          <w:bdr w:val="none" w:sz="0" w:space="0" w:color="auto" w:frame="1"/>
        </w:rPr>
        <w:t xml:space="preserve"> British Journal of Social Work</w:t>
      </w:r>
      <w:r w:rsidRPr="00811F6C">
        <w:rPr>
          <w:rFonts w:eastAsia="Open Sans"/>
          <w:color w:val="000000"/>
          <w:sz w:val="24"/>
          <w:szCs w:val="24"/>
        </w:rPr>
        <w:t>, 51 (5), 1779-1798.</w:t>
      </w:r>
    </w:p>
    <w:p w14:paraId="1987EA3A" w14:textId="77777777" w:rsidR="00312071" w:rsidRPr="00811F6C" w:rsidRDefault="00312071" w:rsidP="00811F6C">
      <w:pPr>
        <w:spacing w:after="0" w:line="360" w:lineRule="auto"/>
        <w:rPr>
          <w:rFonts w:eastAsia="Open Sans"/>
          <w:color w:val="000000"/>
          <w:sz w:val="24"/>
          <w:szCs w:val="24"/>
        </w:rPr>
      </w:pPr>
    </w:p>
    <w:p w14:paraId="0E3163A1"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Crenshaw, K. (1991) ‘Mapping the Margins: Intersectionality, Identity Politics and Violence </w:t>
      </w:r>
      <w:proofErr w:type="gramStart"/>
      <w:r w:rsidRPr="00811F6C">
        <w:rPr>
          <w:rFonts w:eastAsia="Open Sans"/>
          <w:color w:val="000000"/>
          <w:sz w:val="24"/>
          <w:szCs w:val="24"/>
        </w:rPr>
        <w:t>Against</w:t>
      </w:r>
      <w:proofErr w:type="gramEnd"/>
      <w:r w:rsidRPr="00811F6C">
        <w:rPr>
          <w:rFonts w:eastAsia="Open Sans"/>
          <w:color w:val="000000"/>
          <w:sz w:val="24"/>
          <w:szCs w:val="24"/>
        </w:rPr>
        <w:t xml:space="preserve"> Women of </w:t>
      </w:r>
      <w:proofErr w:type="spellStart"/>
      <w:r w:rsidRPr="00811F6C">
        <w:rPr>
          <w:rFonts w:eastAsia="Open Sans"/>
          <w:color w:val="000000"/>
          <w:sz w:val="24"/>
          <w:szCs w:val="24"/>
        </w:rPr>
        <w:t>Color</w:t>
      </w:r>
      <w:proofErr w:type="spellEnd"/>
      <w:r w:rsidRPr="00811F6C">
        <w:rPr>
          <w:rFonts w:eastAsia="Open Sans"/>
          <w:color w:val="000000"/>
          <w:sz w:val="24"/>
          <w:szCs w:val="24"/>
        </w:rPr>
        <w:t xml:space="preserve">’, </w:t>
      </w:r>
      <w:r w:rsidRPr="00811F6C">
        <w:rPr>
          <w:rFonts w:eastAsia="Open Sans"/>
          <w:i/>
          <w:color w:val="000000"/>
          <w:sz w:val="24"/>
          <w:szCs w:val="24"/>
        </w:rPr>
        <w:t>Stanford Law Review</w:t>
      </w:r>
      <w:r w:rsidRPr="00811F6C">
        <w:rPr>
          <w:rFonts w:eastAsia="Open Sans"/>
          <w:color w:val="000000"/>
          <w:sz w:val="24"/>
          <w:szCs w:val="24"/>
        </w:rPr>
        <w:t xml:space="preserve">, 43 (6), 1241-1299. </w:t>
      </w:r>
    </w:p>
    <w:p w14:paraId="17C7BF94" w14:textId="77777777" w:rsidR="00312071" w:rsidRPr="00811F6C" w:rsidRDefault="00312071" w:rsidP="00811F6C">
      <w:pPr>
        <w:spacing w:after="0" w:line="360" w:lineRule="auto"/>
        <w:rPr>
          <w:rFonts w:eastAsia="Open Sans"/>
          <w:color w:val="000000"/>
          <w:sz w:val="24"/>
          <w:szCs w:val="24"/>
          <w:u w:val="single"/>
          <w:bdr w:val="none" w:sz="0" w:space="0" w:color="auto" w:frame="1"/>
        </w:rPr>
      </w:pPr>
    </w:p>
    <w:p w14:paraId="650D4B0F" w14:textId="77777777" w:rsidR="00312071" w:rsidRPr="00811F6C" w:rsidRDefault="00312071" w:rsidP="00811F6C">
      <w:pPr>
        <w:spacing w:after="0" w:line="360" w:lineRule="auto"/>
        <w:rPr>
          <w:rFonts w:eastAsia="Open Sans"/>
          <w:color w:val="000000"/>
          <w:sz w:val="24"/>
          <w:szCs w:val="24"/>
          <w:shd w:val="clear" w:color="auto" w:fill="FFFFFF"/>
          <w:lang w:eastAsia="en-GB"/>
        </w:rPr>
      </w:pPr>
      <w:proofErr w:type="spellStart"/>
      <w:r w:rsidRPr="00811F6C">
        <w:rPr>
          <w:rFonts w:eastAsia="Open Sans"/>
          <w:color w:val="000000"/>
          <w:sz w:val="24"/>
          <w:szCs w:val="24"/>
          <w:shd w:val="clear" w:color="auto" w:fill="FFFFFF"/>
          <w:lang w:eastAsia="en-GB"/>
        </w:rPr>
        <w:t>Currer</w:t>
      </w:r>
      <w:proofErr w:type="spellEnd"/>
      <w:r w:rsidRPr="00811F6C">
        <w:rPr>
          <w:rFonts w:eastAsia="Open Sans"/>
          <w:color w:val="000000"/>
          <w:sz w:val="24"/>
          <w:szCs w:val="24"/>
          <w:shd w:val="clear" w:color="auto" w:fill="FFFFFF"/>
          <w:lang w:eastAsia="en-GB"/>
        </w:rPr>
        <w:t>, C. (1984) ‘</w:t>
      </w:r>
      <w:proofErr w:type="spellStart"/>
      <w:r w:rsidRPr="00811F6C">
        <w:rPr>
          <w:rFonts w:eastAsia="Open Sans"/>
          <w:color w:val="000000"/>
          <w:sz w:val="24"/>
          <w:szCs w:val="24"/>
          <w:shd w:val="clear" w:color="auto" w:fill="FFFFFF"/>
          <w:lang w:eastAsia="en-GB"/>
        </w:rPr>
        <w:t>Pathan</w:t>
      </w:r>
      <w:proofErr w:type="spellEnd"/>
      <w:r w:rsidRPr="00811F6C">
        <w:rPr>
          <w:rFonts w:eastAsia="Open Sans"/>
          <w:color w:val="000000"/>
          <w:sz w:val="24"/>
          <w:szCs w:val="24"/>
          <w:shd w:val="clear" w:color="auto" w:fill="FFFFFF"/>
          <w:lang w:eastAsia="en-GB"/>
        </w:rPr>
        <w:t xml:space="preserve"> women in Bradford - Factors affecting mental health with particular reference to the effects of racism’, </w:t>
      </w:r>
      <w:r w:rsidRPr="00811F6C">
        <w:rPr>
          <w:rFonts w:eastAsia="Open Sans"/>
          <w:i/>
          <w:color w:val="000000"/>
          <w:sz w:val="24"/>
          <w:szCs w:val="24"/>
          <w:lang w:eastAsia="en-GB"/>
        </w:rPr>
        <w:t>International Journal of Social Psychiatry</w:t>
      </w:r>
      <w:r w:rsidRPr="00811F6C">
        <w:rPr>
          <w:rFonts w:eastAsia="Open Sans"/>
          <w:color w:val="000000"/>
          <w:sz w:val="24"/>
          <w:szCs w:val="24"/>
          <w:shd w:val="clear" w:color="auto" w:fill="FFFFFF"/>
          <w:lang w:eastAsia="en-GB"/>
        </w:rPr>
        <w:t>, 30 (1-2), 72-76. </w:t>
      </w:r>
    </w:p>
    <w:p w14:paraId="4A05646D" w14:textId="77777777" w:rsidR="00312071" w:rsidRPr="00811F6C" w:rsidRDefault="00312071" w:rsidP="00811F6C">
      <w:pPr>
        <w:spacing w:after="0" w:line="360" w:lineRule="auto"/>
        <w:rPr>
          <w:rFonts w:eastAsia="Open Sans"/>
          <w:color w:val="000000"/>
          <w:sz w:val="24"/>
          <w:szCs w:val="24"/>
          <w:shd w:val="clear" w:color="auto" w:fill="FFFFFF"/>
          <w:lang w:eastAsia="en-GB"/>
        </w:rPr>
      </w:pPr>
    </w:p>
    <w:p w14:paraId="4BEA8B9A"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Devries, K., Kiss, L., Watts, C., </w:t>
      </w:r>
      <w:proofErr w:type="spellStart"/>
      <w:r w:rsidRPr="00811F6C">
        <w:rPr>
          <w:rFonts w:eastAsia="Open Sans"/>
          <w:color w:val="000000"/>
          <w:sz w:val="24"/>
          <w:szCs w:val="24"/>
        </w:rPr>
        <w:t>Yoshihama</w:t>
      </w:r>
      <w:proofErr w:type="spellEnd"/>
      <w:r w:rsidRPr="00811F6C">
        <w:rPr>
          <w:rFonts w:eastAsia="Open Sans"/>
          <w:color w:val="000000"/>
          <w:sz w:val="24"/>
          <w:szCs w:val="24"/>
        </w:rPr>
        <w:t xml:space="preserve">, M. and </w:t>
      </w:r>
      <w:proofErr w:type="spellStart"/>
      <w:r w:rsidRPr="00811F6C">
        <w:rPr>
          <w:rFonts w:eastAsia="Open Sans"/>
          <w:color w:val="000000"/>
          <w:sz w:val="24"/>
          <w:szCs w:val="24"/>
        </w:rPr>
        <w:t>Deyessa</w:t>
      </w:r>
      <w:proofErr w:type="spellEnd"/>
      <w:r w:rsidRPr="00811F6C">
        <w:rPr>
          <w:rFonts w:eastAsia="Open Sans"/>
          <w:color w:val="000000"/>
          <w:sz w:val="24"/>
          <w:szCs w:val="24"/>
        </w:rPr>
        <w:t xml:space="preserve">, N. (2011) ‘Violence against women is strongly associated with suicide attempts: Evidence from the WHO multi-country study on women’s health and domestic violence against women’, </w:t>
      </w:r>
      <w:r w:rsidRPr="00811F6C">
        <w:rPr>
          <w:rFonts w:eastAsia="Open Sans"/>
          <w:i/>
          <w:color w:val="000000"/>
          <w:sz w:val="24"/>
          <w:szCs w:val="24"/>
        </w:rPr>
        <w:t>Social Science and Medicine,</w:t>
      </w:r>
      <w:r w:rsidRPr="00811F6C">
        <w:rPr>
          <w:rFonts w:eastAsia="Open Sans"/>
          <w:color w:val="000000"/>
          <w:sz w:val="24"/>
          <w:szCs w:val="24"/>
        </w:rPr>
        <w:t xml:space="preserve"> 73, 79-86.</w:t>
      </w:r>
    </w:p>
    <w:p w14:paraId="7FFA8342" w14:textId="77777777" w:rsidR="00312071" w:rsidRPr="00811F6C" w:rsidRDefault="00312071" w:rsidP="00811F6C">
      <w:pPr>
        <w:spacing w:after="0" w:line="360" w:lineRule="auto"/>
        <w:rPr>
          <w:rFonts w:eastAsia="Open Sans"/>
          <w:color w:val="000000"/>
          <w:sz w:val="24"/>
          <w:szCs w:val="24"/>
        </w:rPr>
      </w:pPr>
    </w:p>
    <w:p w14:paraId="488A85E5" w14:textId="2F1ECE92"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Department of Health</w:t>
      </w:r>
      <w:r w:rsidR="009A3496" w:rsidRPr="00811F6C">
        <w:rPr>
          <w:rFonts w:eastAsia="Open Sans"/>
          <w:color w:val="000000"/>
          <w:sz w:val="24"/>
          <w:szCs w:val="24"/>
        </w:rPr>
        <w:t>.</w:t>
      </w:r>
      <w:r w:rsidRPr="00811F6C">
        <w:rPr>
          <w:rFonts w:eastAsia="Open Sans"/>
          <w:color w:val="000000"/>
          <w:sz w:val="24"/>
          <w:szCs w:val="24"/>
        </w:rPr>
        <w:t xml:space="preserve"> (2005) </w:t>
      </w:r>
      <w:proofErr w:type="gramStart"/>
      <w:r w:rsidRPr="00811F6C">
        <w:rPr>
          <w:rFonts w:eastAsia="Open Sans"/>
          <w:i/>
          <w:color w:val="000000"/>
          <w:sz w:val="24"/>
          <w:szCs w:val="24"/>
        </w:rPr>
        <w:t>Responding</w:t>
      </w:r>
      <w:proofErr w:type="gramEnd"/>
      <w:r w:rsidRPr="00811F6C">
        <w:rPr>
          <w:rFonts w:eastAsia="Open Sans"/>
          <w:i/>
          <w:color w:val="000000"/>
          <w:sz w:val="24"/>
          <w:szCs w:val="24"/>
        </w:rPr>
        <w:t xml:space="preserve"> to Domestic Abuse: A resource for health professionals, </w:t>
      </w:r>
      <w:r w:rsidRPr="00811F6C">
        <w:rPr>
          <w:rFonts w:eastAsia="Open Sans"/>
          <w:color w:val="000000"/>
          <w:sz w:val="24"/>
          <w:szCs w:val="24"/>
        </w:rPr>
        <w:t>London: Department of Health.</w:t>
      </w:r>
    </w:p>
    <w:p w14:paraId="053F730B" w14:textId="77777777" w:rsidR="00312071" w:rsidRPr="00811F6C" w:rsidRDefault="00312071" w:rsidP="00811F6C">
      <w:pPr>
        <w:spacing w:after="0" w:line="360" w:lineRule="auto"/>
        <w:rPr>
          <w:rFonts w:eastAsia="Open Sans"/>
          <w:color w:val="000000"/>
          <w:sz w:val="24"/>
          <w:szCs w:val="24"/>
        </w:rPr>
      </w:pPr>
    </w:p>
    <w:p w14:paraId="6E2D2018"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lastRenderedPageBreak/>
        <w:t xml:space="preserve">Donovan, R.A. and West, L. M. (2015) ‘Stress and mental health: Moderating role of the Strong Black Woman stereotype’, </w:t>
      </w:r>
      <w:r w:rsidRPr="00811F6C">
        <w:rPr>
          <w:rFonts w:eastAsia="Open Sans"/>
          <w:i/>
          <w:color w:val="000000"/>
          <w:sz w:val="24"/>
          <w:szCs w:val="24"/>
        </w:rPr>
        <w:t>Journal of Black Psychology</w:t>
      </w:r>
      <w:r w:rsidRPr="00811F6C">
        <w:rPr>
          <w:rFonts w:eastAsia="Open Sans"/>
          <w:color w:val="000000"/>
          <w:sz w:val="24"/>
          <w:szCs w:val="24"/>
        </w:rPr>
        <w:t>, 41 (4), 384-396.</w:t>
      </w:r>
    </w:p>
    <w:p w14:paraId="54353446" w14:textId="77777777" w:rsidR="00312071" w:rsidRPr="00811F6C" w:rsidRDefault="00312071" w:rsidP="00811F6C">
      <w:pPr>
        <w:spacing w:after="0" w:line="360" w:lineRule="auto"/>
        <w:rPr>
          <w:rFonts w:eastAsia="Open Sans"/>
          <w:color w:val="000000"/>
          <w:sz w:val="24"/>
          <w:szCs w:val="24"/>
        </w:rPr>
      </w:pPr>
    </w:p>
    <w:p w14:paraId="18234F81"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Dudhia</w:t>
      </w:r>
      <w:proofErr w:type="spellEnd"/>
      <w:r w:rsidRPr="00811F6C">
        <w:rPr>
          <w:rFonts w:eastAsia="Open Sans"/>
          <w:color w:val="000000"/>
          <w:sz w:val="24"/>
          <w:szCs w:val="24"/>
        </w:rPr>
        <w:t xml:space="preserve">, P. (2020) </w:t>
      </w:r>
      <w:r w:rsidRPr="00811F6C">
        <w:rPr>
          <w:rFonts w:eastAsia="Open Sans"/>
          <w:i/>
          <w:color w:val="000000"/>
          <w:sz w:val="24"/>
          <w:szCs w:val="24"/>
        </w:rPr>
        <w:t>Will I Ever Be Safe? Asylum-seeking women made destitute in the UK</w:t>
      </w:r>
      <w:r w:rsidRPr="00811F6C">
        <w:rPr>
          <w:rFonts w:eastAsia="Open Sans"/>
          <w:color w:val="000000"/>
          <w:sz w:val="24"/>
          <w:szCs w:val="24"/>
        </w:rPr>
        <w:t xml:space="preserve">, London: Women for Refugee Women. </w:t>
      </w:r>
    </w:p>
    <w:p w14:paraId="1DADB4D3" w14:textId="77777777" w:rsidR="00312071" w:rsidRPr="00811F6C" w:rsidRDefault="00312071" w:rsidP="00811F6C">
      <w:pPr>
        <w:spacing w:after="0" w:line="360" w:lineRule="auto"/>
        <w:rPr>
          <w:rFonts w:eastAsia="Open Sans"/>
          <w:color w:val="000000"/>
          <w:sz w:val="24"/>
          <w:szCs w:val="24"/>
        </w:rPr>
      </w:pPr>
    </w:p>
    <w:p w14:paraId="2BFEB588"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EACH (2009) </w:t>
      </w:r>
      <w:r w:rsidRPr="00811F6C">
        <w:rPr>
          <w:rFonts w:eastAsia="Open Sans"/>
          <w:i/>
          <w:color w:val="000000"/>
          <w:sz w:val="24"/>
          <w:szCs w:val="24"/>
        </w:rPr>
        <w:t>Asian Women, Domestic Violence and Mental Health Toolkit</w:t>
      </w:r>
      <w:r w:rsidRPr="00811F6C">
        <w:rPr>
          <w:rFonts w:eastAsia="Open Sans"/>
          <w:color w:val="000000"/>
          <w:sz w:val="24"/>
          <w:szCs w:val="24"/>
        </w:rPr>
        <w:t xml:space="preserve">, EACH, London. Available at: </w:t>
      </w:r>
      <w:hyperlink r:id="rId16" w:history="1">
        <w:r w:rsidRPr="00811F6C">
          <w:rPr>
            <w:rFonts w:eastAsia="Open Sans"/>
            <w:color w:val="000000"/>
            <w:sz w:val="24"/>
            <w:szCs w:val="24"/>
            <w:shd w:val="clear" w:color="auto" w:fill="FFFFFF"/>
          </w:rPr>
          <w:t>https://equation.org.uk/wp-content/uploads/2012/12/Asian-women-Domestic-Violence-and-Mental-Health.pdf</w:t>
        </w:r>
      </w:hyperlink>
      <w:r w:rsidRPr="00811F6C">
        <w:rPr>
          <w:rFonts w:eastAsia="Open Sans"/>
          <w:color w:val="000000"/>
          <w:sz w:val="24"/>
          <w:szCs w:val="24"/>
          <w:shd w:val="clear" w:color="auto" w:fill="FFFFFF"/>
        </w:rPr>
        <w:t xml:space="preserve"> [Accessed 12 September 2021].</w:t>
      </w:r>
    </w:p>
    <w:p w14:paraId="6586E2B1" w14:textId="77777777" w:rsidR="00312071" w:rsidRPr="00811F6C" w:rsidRDefault="00312071" w:rsidP="00811F6C">
      <w:pPr>
        <w:spacing w:after="0" w:line="360" w:lineRule="auto"/>
        <w:rPr>
          <w:rFonts w:eastAsia="Open Sans"/>
          <w:color w:val="000000"/>
          <w:sz w:val="24"/>
          <w:szCs w:val="24"/>
        </w:rPr>
      </w:pPr>
    </w:p>
    <w:p w14:paraId="02B39AAA" w14:textId="580493EF"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Fawcett Society</w:t>
      </w:r>
      <w:r w:rsidR="009A3496" w:rsidRPr="00811F6C">
        <w:rPr>
          <w:rFonts w:eastAsia="Open Sans"/>
          <w:color w:val="000000"/>
          <w:sz w:val="24"/>
          <w:szCs w:val="24"/>
        </w:rPr>
        <w:t>.</w:t>
      </w:r>
      <w:r w:rsidRPr="00811F6C">
        <w:rPr>
          <w:rFonts w:eastAsia="Open Sans"/>
          <w:color w:val="000000"/>
          <w:sz w:val="24"/>
          <w:szCs w:val="24"/>
        </w:rPr>
        <w:t xml:space="preserve"> (2020), “Coronavirus: impact on BAME women” Available at: www.fawcettsociety.org.uk/coronavirus-impact-on-bame-women </w:t>
      </w:r>
    </w:p>
    <w:p w14:paraId="3F41109F" w14:textId="77777777" w:rsidR="00312071" w:rsidRPr="00811F6C" w:rsidRDefault="00312071" w:rsidP="00811F6C">
      <w:pPr>
        <w:spacing w:after="0" w:line="360" w:lineRule="auto"/>
        <w:rPr>
          <w:rFonts w:eastAsia="Open Sans"/>
          <w:color w:val="000000"/>
          <w:sz w:val="24"/>
          <w:szCs w:val="24"/>
          <w:shd w:val="clear" w:color="auto" w:fill="FFFFFF"/>
          <w:lang w:eastAsia="en-GB"/>
        </w:rPr>
      </w:pPr>
    </w:p>
    <w:p w14:paraId="3E278BB1" w14:textId="77777777" w:rsidR="00312071" w:rsidRPr="00811F6C" w:rsidRDefault="00312071" w:rsidP="00811F6C">
      <w:pPr>
        <w:spacing w:after="0" w:line="360" w:lineRule="auto"/>
        <w:rPr>
          <w:rFonts w:eastAsia="Open Sans"/>
          <w:color w:val="000000"/>
          <w:sz w:val="24"/>
          <w:szCs w:val="24"/>
          <w:shd w:val="clear" w:color="auto" w:fill="FFFFFF"/>
          <w:lang w:eastAsia="en-GB"/>
        </w:rPr>
      </w:pPr>
      <w:r w:rsidRPr="00811F6C">
        <w:rPr>
          <w:rFonts w:eastAsia="Open Sans"/>
          <w:color w:val="000000"/>
          <w:sz w:val="24"/>
          <w:szCs w:val="24"/>
          <w:shd w:val="clear" w:color="auto" w:fill="FFFFFF"/>
          <w:lang w:eastAsia="en-GB"/>
        </w:rPr>
        <w:t>Femi-</w:t>
      </w:r>
      <w:proofErr w:type="spellStart"/>
      <w:r w:rsidRPr="00811F6C">
        <w:rPr>
          <w:rFonts w:eastAsia="Open Sans"/>
          <w:color w:val="000000"/>
          <w:sz w:val="24"/>
          <w:szCs w:val="24"/>
          <w:shd w:val="clear" w:color="auto" w:fill="FFFFFF"/>
          <w:lang w:eastAsia="en-GB"/>
        </w:rPr>
        <w:t>Ajao</w:t>
      </w:r>
      <w:proofErr w:type="spellEnd"/>
      <w:r w:rsidRPr="00811F6C">
        <w:rPr>
          <w:rFonts w:eastAsia="Open Sans"/>
          <w:color w:val="000000"/>
          <w:sz w:val="24"/>
          <w:szCs w:val="24"/>
          <w:shd w:val="clear" w:color="auto" w:fill="FFFFFF"/>
          <w:lang w:eastAsia="en-GB"/>
        </w:rPr>
        <w:t>, O. (2018) ‘Intimate partner violence and abuse against Nigerian women resident in England, UK: a cross- sectional qualitative study’, </w:t>
      </w:r>
      <w:r w:rsidRPr="00811F6C">
        <w:rPr>
          <w:rFonts w:eastAsia="Open Sans"/>
          <w:i/>
          <w:color w:val="000000"/>
          <w:sz w:val="24"/>
          <w:szCs w:val="24"/>
          <w:lang w:eastAsia="en-GB"/>
        </w:rPr>
        <w:t>BMC Women's Health</w:t>
      </w:r>
      <w:r w:rsidRPr="00811F6C">
        <w:rPr>
          <w:rFonts w:eastAsia="Open Sans"/>
          <w:color w:val="000000"/>
          <w:sz w:val="24"/>
          <w:szCs w:val="24"/>
          <w:shd w:val="clear" w:color="auto" w:fill="FFFFFF"/>
          <w:lang w:eastAsia="en-GB"/>
        </w:rPr>
        <w:t xml:space="preserve">, </w:t>
      </w:r>
      <w:r w:rsidRPr="00811F6C">
        <w:rPr>
          <w:rFonts w:eastAsia="Open Sans"/>
          <w:color w:val="000000"/>
          <w:sz w:val="24"/>
          <w:szCs w:val="24"/>
          <w:lang w:eastAsia="en-GB"/>
        </w:rPr>
        <w:t xml:space="preserve">18 (1), </w:t>
      </w:r>
      <w:r w:rsidRPr="00811F6C">
        <w:rPr>
          <w:rFonts w:eastAsia="Open Sans"/>
          <w:color w:val="000000"/>
          <w:sz w:val="24"/>
          <w:szCs w:val="24"/>
          <w:shd w:val="clear" w:color="auto" w:fill="FFFFFF"/>
          <w:lang w:eastAsia="en-GB"/>
        </w:rPr>
        <w:t xml:space="preserve">123. </w:t>
      </w:r>
    </w:p>
    <w:p w14:paraId="0E26CD4F" w14:textId="77777777" w:rsidR="00312071" w:rsidRPr="00811F6C" w:rsidRDefault="00312071" w:rsidP="00811F6C">
      <w:pPr>
        <w:spacing w:after="0" w:line="360" w:lineRule="auto"/>
        <w:rPr>
          <w:rFonts w:eastAsia="Open Sans"/>
          <w:color w:val="000000"/>
          <w:sz w:val="24"/>
          <w:szCs w:val="24"/>
          <w:shd w:val="clear" w:color="auto" w:fill="FFFFFF"/>
          <w:lang w:eastAsia="en-GB"/>
        </w:rPr>
      </w:pPr>
    </w:p>
    <w:p w14:paraId="019F1889"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Femi, </w:t>
      </w:r>
      <w:proofErr w:type="spellStart"/>
      <w:r w:rsidRPr="00811F6C">
        <w:rPr>
          <w:rFonts w:eastAsia="Open Sans"/>
          <w:color w:val="000000"/>
          <w:sz w:val="24"/>
          <w:szCs w:val="24"/>
        </w:rPr>
        <w:t>Ajao</w:t>
      </w:r>
      <w:proofErr w:type="spellEnd"/>
      <w:r w:rsidRPr="00811F6C">
        <w:rPr>
          <w:rFonts w:eastAsia="Open Sans"/>
          <w:color w:val="000000"/>
          <w:sz w:val="24"/>
          <w:szCs w:val="24"/>
        </w:rPr>
        <w:t xml:space="preserve">, O., Kendal, S. and Lovell, K. (2020) ‘A qualitative systematic review of published work on disclosure and help seeking for domestic violence and abuse amongst women form ethnic minority populations in the UK’, </w:t>
      </w:r>
      <w:r w:rsidRPr="00811F6C">
        <w:rPr>
          <w:rFonts w:eastAsia="Open Sans"/>
          <w:i/>
          <w:color w:val="000000"/>
          <w:sz w:val="24"/>
          <w:szCs w:val="24"/>
        </w:rPr>
        <w:t>Ethnicity and Health</w:t>
      </w:r>
      <w:r w:rsidRPr="00811F6C">
        <w:rPr>
          <w:rFonts w:eastAsia="Open Sans"/>
          <w:color w:val="000000"/>
          <w:sz w:val="24"/>
          <w:szCs w:val="24"/>
        </w:rPr>
        <w:t>, 25 (5), 732-746.</w:t>
      </w:r>
    </w:p>
    <w:p w14:paraId="4F7CE229" w14:textId="77777777" w:rsidR="00312071" w:rsidRPr="00811F6C" w:rsidRDefault="00312071" w:rsidP="00811F6C">
      <w:pPr>
        <w:spacing w:after="0" w:line="360" w:lineRule="auto"/>
        <w:rPr>
          <w:rFonts w:eastAsia="Open Sans"/>
          <w:color w:val="000000"/>
          <w:sz w:val="24"/>
          <w:szCs w:val="24"/>
          <w:lang w:eastAsia="en-GB"/>
        </w:rPr>
      </w:pPr>
    </w:p>
    <w:p w14:paraId="04FD270D"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lang w:eastAsia="en-GB"/>
        </w:rPr>
        <w:lastRenderedPageBreak/>
        <w:t xml:space="preserve">Fenton, S. and </w:t>
      </w:r>
      <w:proofErr w:type="spellStart"/>
      <w:r w:rsidRPr="00811F6C">
        <w:rPr>
          <w:rFonts w:eastAsia="Open Sans"/>
          <w:color w:val="000000"/>
          <w:sz w:val="24"/>
          <w:szCs w:val="24"/>
          <w:lang w:eastAsia="en-GB"/>
        </w:rPr>
        <w:t>Sadiq</w:t>
      </w:r>
      <w:proofErr w:type="spellEnd"/>
      <w:r w:rsidRPr="00811F6C">
        <w:rPr>
          <w:rFonts w:eastAsia="Open Sans"/>
          <w:color w:val="000000"/>
          <w:sz w:val="24"/>
          <w:szCs w:val="24"/>
          <w:lang w:eastAsia="en-GB"/>
        </w:rPr>
        <w:t xml:space="preserve">-Sangster, A. (1996) ‘Culture, relativism and the expression of mental distress: South Asian women in Britain’, </w:t>
      </w:r>
      <w:r w:rsidRPr="00811F6C">
        <w:rPr>
          <w:rFonts w:eastAsia="Open Sans"/>
          <w:i/>
          <w:color w:val="000000"/>
          <w:sz w:val="24"/>
          <w:szCs w:val="24"/>
          <w:lang w:eastAsia="en-GB"/>
        </w:rPr>
        <w:t xml:space="preserve">Sociology of Health &amp; Illness, </w:t>
      </w:r>
      <w:r w:rsidRPr="00811F6C">
        <w:rPr>
          <w:rFonts w:eastAsia="Open Sans"/>
          <w:color w:val="000000"/>
          <w:sz w:val="24"/>
          <w:szCs w:val="24"/>
          <w:lang w:eastAsia="en-GB"/>
        </w:rPr>
        <w:t xml:space="preserve">18 (1), 66-85. </w:t>
      </w:r>
    </w:p>
    <w:p w14:paraId="7ECFC8BA" w14:textId="77777777" w:rsidR="00312071" w:rsidRPr="00811F6C" w:rsidRDefault="00312071" w:rsidP="00811F6C">
      <w:pPr>
        <w:spacing w:after="0" w:line="360" w:lineRule="auto"/>
        <w:rPr>
          <w:rFonts w:eastAsia="Open Sans"/>
          <w:color w:val="000000"/>
          <w:sz w:val="24"/>
          <w:szCs w:val="24"/>
        </w:rPr>
      </w:pPr>
    </w:p>
    <w:p w14:paraId="045491D1"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pacing w:val="-3"/>
          <w:sz w:val="24"/>
          <w:szCs w:val="24"/>
        </w:rPr>
        <w:t xml:space="preserve">Fernando, S. (1991) </w:t>
      </w:r>
      <w:r w:rsidRPr="00811F6C">
        <w:rPr>
          <w:rFonts w:eastAsia="Open Sans"/>
          <w:i/>
          <w:color w:val="000000"/>
          <w:spacing w:val="-3"/>
          <w:sz w:val="24"/>
          <w:szCs w:val="24"/>
        </w:rPr>
        <w:t>Mental Health, Race and Culture</w:t>
      </w:r>
      <w:r w:rsidRPr="00811F6C">
        <w:rPr>
          <w:rFonts w:eastAsia="Open Sans"/>
          <w:color w:val="000000"/>
          <w:spacing w:val="-3"/>
          <w:sz w:val="24"/>
          <w:szCs w:val="24"/>
        </w:rPr>
        <w:t xml:space="preserve">, London: Macmillan </w:t>
      </w:r>
      <w:r w:rsidRPr="00811F6C">
        <w:rPr>
          <w:rFonts w:eastAsia="Open Sans"/>
          <w:color w:val="000000"/>
          <w:sz w:val="24"/>
          <w:szCs w:val="24"/>
        </w:rPr>
        <w:t>in association with MIND Publications.</w:t>
      </w:r>
    </w:p>
    <w:p w14:paraId="3B6AB759" w14:textId="77777777" w:rsidR="00312071" w:rsidRPr="00811F6C" w:rsidRDefault="00312071" w:rsidP="00811F6C">
      <w:pPr>
        <w:spacing w:after="0" w:line="360" w:lineRule="auto"/>
        <w:rPr>
          <w:rFonts w:eastAsia="Open Sans"/>
          <w:color w:val="000000"/>
          <w:sz w:val="24"/>
          <w:szCs w:val="24"/>
        </w:rPr>
      </w:pPr>
    </w:p>
    <w:p w14:paraId="0808A28F"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Fernando, S. and Keating, F. (2008) </w:t>
      </w:r>
      <w:r w:rsidRPr="00811F6C">
        <w:rPr>
          <w:rFonts w:eastAsia="Open Sans"/>
          <w:i/>
          <w:color w:val="000000"/>
          <w:sz w:val="24"/>
          <w:szCs w:val="24"/>
        </w:rPr>
        <w:t>Mental Health in a Multi-Ethnic Society: A multidisciplinary handbook</w:t>
      </w:r>
      <w:r w:rsidRPr="00811F6C">
        <w:rPr>
          <w:rFonts w:eastAsia="Open Sans"/>
          <w:color w:val="000000"/>
          <w:sz w:val="24"/>
          <w:szCs w:val="24"/>
        </w:rPr>
        <w:t>, London: Routledge.</w:t>
      </w:r>
    </w:p>
    <w:p w14:paraId="4E50F787" w14:textId="77777777" w:rsidR="00312071" w:rsidRPr="00811F6C" w:rsidRDefault="00312071" w:rsidP="00811F6C">
      <w:pPr>
        <w:spacing w:after="0" w:line="360" w:lineRule="auto"/>
        <w:rPr>
          <w:rFonts w:eastAsia="Open Sans"/>
          <w:color w:val="000000"/>
          <w:sz w:val="24"/>
          <w:szCs w:val="24"/>
        </w:rPr>
      </w:pPr>
    </w:p>
    <w:p w14:paraId="1334DCFF"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Ferrari, G., Agnew-Davies, R., Bailey, J., Howard, L., Howarth, E., Peters, T. and </w:t>
      </w:r>
      <w:proofErr w:type="spellStart"/>
      <w:r w:rsidRPr="00811F6C">
        <w:rPr>
          <w:rFonts w:eastAsia="Open Sans"/>
          <w:color w:val="000000"/>
          <w:sz w:val="24"/>
          <w:szCs w:val="24"/>
        </w:rPr>
        <w:t>Feder</w:t>
      </w:r>
      <w:proofErr w:type="spellEnd"/>
      <w:r w:rsidRPr="00811F6C">
        <w:rPr>
          <w:rFonts w:eastAsia="Open Sans"/>
          <w:color w:val="000000"/>
          <w:sz w:val="24"/>
          <w:szCs w:val="24"/>
        </w:rPr>
        <w:t xml:space="preserve">, G. (2014) ‘Domestic violence and mental health: a cross-sectional survey of women seeking help from domestic violence support services’, </w:t>
      </w:r>
      <w:r w:rsidRPr="00811F6C">
        <w:rPr>
          <w:rFonts w:eastAsia="Open Sans"/>
          <w:i/>
          <w:color w:val="000000"/>
          <w:sz w:val="24"/>
          <w:szCs w:val="24"/>
        </w:rPr>
        <w:t xml:space="preserve">Global Health Action, </w:t>
      </w:r>
      <w:r w:rsidRPr="00811F6C">
        <w:rPr>
          <w:rFonts w:eastAsia="Open Sans"/>
          <w:color w:val="000000"/>
          <w:sz w:val="24"/>
          <w:szCs w:val="24"/>
        </w:rPr>
        <w:t>7.</w:t>
      </w:r>
    </w:p>
    <w:p w14:paraId="6E0EEC24" w14:textId="77777777" w:rsidR="00312071" w:rsidRPr="00811F6C" w:rsidRDefault="00312071" w:rsidP="00811F6C">
      <w:pPr>
        <w:spacing w:after="0" w:line="360" w:lineRule="auto"/>
        <w:rPr>
          <w:rFonts w:eastAsia="Open Sans"/>
          <w:color w:val="000000"/>
          <w:sz w:val="24"/>
          <w:szCs w:val="24"/>
        </w:rPr>
      </w:pPr>
    </w:p>
    <w:p w14:paraId="4D86022F"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Fox, S. (2018) </w:t>
      </w:r>
      <w:proofErr w:type="gramStart"/>
      <w:r w:rsidRPr="00811F6C">
        <w:rPr>
          <w:rFonts w:eastAsia="Open Sans"/>
          <w:i/>
          <w:color w:val="000000"/>
          <w:sz w:val="24"/>
          <w:szCs w:val="24"/>
        </w:rPr>
        <w:t>It’s</w:t>
      </w:r>
      <w:proofErr w:type="gramEnd"/>
      <w:r w:rsidRPr="00811F6C">
        <w:rPr>
          <w:rFonts w:eastAsia="Open Sans"/>
          <w:i/>
          <w:color w:val="000000"/>
          <w:sz w:val="24"/>
          <w:szCs w:val="24"/>
        </w:rPr>
        <w:t xml:space="preserve"> sort of a chicken and egg scenario: Women’s experiences of substance use, domestic abuse and support</w:t>
      </w:r>
      <w:r w:rsidRPr="00811F6C">
        <w:rPr>
          <w:rFonts w:eastAsia="Open Sans"/>
          <w:color w:val="000000"/>
          <w:sz w:val="24"/>
          <w:szCs w:val="24"/>
        </w:rPr>
        <w:t xml:space="preserve">, Unpublished Thesis, Manchester Metropolitan University. </w:t>
      </w:r>
    </w:p>
    <w:p w14:paraId="290EAE80" w14:textId="77777777" w:rsidR="00312071" w:rsidRPr="00811F6C" w:rsidRDefault="00312071" w:rsidP="00811F6C">
      <w:pPr>
        <w:spacing w:after="0" w:line="360" w:lineRule="auto"/>
        <w:rPr>
          <w:rFonts w:eastAsia="Open Sans"/>
          <w:color w:val="000000"/>
          <w:sz w:val="24"/>
          <w:szCs w:val="24"/>
        </w:rPr>
      </w:pPr>
    </w:p>
    <w:p w14:paraId="33492DC8"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Francis-Spence, M. (1997) ‘</w:t>
      </w:r>
      <w:proofErr w:type="spellStart"/>
      <w:r w:rsidRPr="00811F6C">
        <w:rPr>
          <w:rFonts w:eastAsia="Open Sans"/>
          <w:color w:val="000000"/>
          <w:sz w:val="24"/>
          <w:szCs w:val="24"/>
        </w:rPr>
        <w:t>Groupwork</w:t>
      </w:r>
      <w:proofErr w:type="spellEnd"/>
      <w:r w:rsidRPr="00811F6C">
        <w:rPr>
          <w:rFonts w:eastAsia="Open Sans"/>
          <w:color w:val="000000"/>
          <w:sz w:val="24"/>
          <w:szCs w:val="24"/>
        </w:rPr>
        <w:t xml:space="preserve"> and Black women viewing networks as groups: Black women meeting together for affirmation and empowerment’. In Mistry, T. and Brown, A. (eds.) </w:t>
      </w:r>
      <w:r w:rsidRPr="00811F6C">
        <w:rPr>
          <w:rFonts w:eastAsia="Open Sans"/>
          <w:i/>
          <w:color w:val="000000"/>
          <w:sz w:val="24"/>
          <w:szCs w:val="24"/>
        </w:rPr>
        <w:t>Race and Group Work</w:t>
      </w:r>
      <w:r w:rsidRPr="00811F6C">
        <w:rPr>
          <w:rFonts w:eastAsia="Open Sans"/>
          <w:color w:val="000000"/>
          <w:sz w:val="24"/>
          <w:szCs w:val="24"/>
        </w:rPr>
        <w:t>, London: Whiting and Birch. </w:t>
      </w:r>
    </w:p>
    <w:p w14:paraId="196E1DDC" w14:textId="77777777" w:rsidR="00312071" w:rsidRPr="00811F6C" w:rsidRDefault="00312071" w:rsidP="00811F6C">
      <w:pPr>
        <w:spacing w:after="0" w:line="360" w:lineRule="auto"/>
        <w:rPr>
          <w:rFonts w:eastAsia="Open Sans"/>
          <w:color w:val="000000"/>
          <w:sz w:val="24"/>
          <w:szCs w:val="24"/>
        </w:rPr>
      </w:pPr>
    </w:p>
    <w:p w14:paraId="307C5059"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Gangoli</w:t>
      </w:r>
      <w:proofErr w:type="spellEnd"/>
      <w:r w:rsidRPr="00811F6C">
        <w:rPr>
          <w:rFonts w:eastAsia="Open Sans"/>
          <w:color w:val="000000"/>
          <w:sz w:val="24"/>
          <w:szCs w:val="24"/>
        </w:rPr>
        <w:t xml:space="preserve">, G., Bates, L., and Hester, M. (2019) ‘What does justice mean to black and minority ethnic (BME) victims/survivors of gender-based violence?’ Journal of </w:t>
      </w:r>
      <w:r w:rsidRPr="00811F6C">
        <w:rPr>
          <w:rFonts w:eastAsia="Open Sans"/>
          <w:color w:val="000000"/>
          <w:sz w:val="24"/>
          <w:szCs w:val="24"/>
        </w:rPr>
        <w:lastRenderedPageBreak/>
        <w:t>Ethnic and Migration Studies. Available at: https://doi.org/10.1080/1369183X.2019.1650010</w:t>
      </w:r>
    </w:p>
    <w:p w14:paraId="2C232E7D" w14:textId="77777777" w:rsidR="00312071" w:rsidRPr="00811F6C" w:rsidRDefault="00312071" w:rsidP="00811F6C">
      <w:pPr>
        <w:spacing w:after="0" w:line="360" w:lineRule="auto"/>
        <w:rPr>
          <w:rFonts w:eastAsia="Open Sans"/>
          <w:color w:val="000000"/>
          <w:sz w:val="24"/>
          <w:szCs w:val="24"/>
          <w:lang w:eastAsia="en-GB"/>
        </w:rPr>
      </w:pPr>
    </w:p>
    <w:p w14:paraId="5CBB482D"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lang w:eastAsia="en-GB"/>
        </w:rPr>
        <w:t>Gask</w:t>
      </w:r>
      <w:proofErr w:type="spellEnd"/>
      <w:r w:rsidRPr="00811F6C">
        <w:rPr>
          <w:rFonts w:eastAsia="Open Sans"/>
          <w:color w:val="000000"/>
          <w:sz w:val="24"/>
          <w:szCs w:val="24"/>
          <w:lang w:eastAsia="en-GB"/>
        </w:rPr>
        <w:t>, L.</w:t>
      </w:r>
      <w:r w:rsidRPr="00811F6C">
        <w:rPr>
          <w:rFonts w:eastAsia="Open Sans"/>
          <w:color w:val="000000"/>
          <w:sz w:val="24"/>
          <w:szCs w:val="24"/>
          <w:shd w:val="clear" w:color="auto" w:fill="FFFFFF"/>
          <w:lang w:eastAsia="en-GB"/>
        </w:rPr>
        <w:t>, </w:t>
      </w:r>
      <w:proofErr w:type="spellStart"/>
      <w:r w:rsidRPr="00811F6C">
        <w:rPr>
          <w:rFonts w:eastAsia="Open Sans"/>
          <w:color w:val="000000"/>
          <w:sz w:val="24"/>
          <w:szCs w:val="24"/>
          <w:lang w:eastAsia="en-GB"/>
        </w:rPr>
        <w:t>Aseem</w:t>
      </w:r>
      <w:proofErr w:type="spellEnd"/>
      <w:r w:rsidRPr="00811F6C">
        <w:rPr>
          <w:rFonts w:eastAsia="Open Sans"/>
          <w:color w:val="000000"/>
          <w:sz w:val="24"/>
          <w:szCs w:val="24"/>
          <w:lang w:eastAsia="en-GB"/>
        </w:rPr>
        <w:t>, S.</w:t>
      </w:r>
      <w:r w:rsidRPr="00811F6C">
        <w:rPr>
          <w:rFonts w:eastAsia="Open Sans"/>
          <w:color w:val="000000"/>
          <w:sz w:val="24"/>
          <w:szCs w:val="24"/>
          <w:shd w:val="clear" w:color="auto" w:fill="FFFFFF"/>
          <w:lang w:eastAsia="en-GB"/>
        </w:rPr>
        <w:t>, </w:t>
      </w:r>
      <w:proofErr w:type="spellStart"/>
      <w:r w:rsidRPr="00811F6C">
        <w:rPr>
          <w:rFonts w:eastAsia="Open Sans"/>
          <w:color w:val="000000"/>
          <w:sz w:val="24"/>
          <w:szCs w:val="24"/>
          <w:lang w:eastAsia="en-GB"/>
        </w:rPr>
        <w:t>Waquas</w:t>
      </w:r>
      <w:proofErr w:type="spellEnd"/>
      <w:r w:rsidRPr="00811F6C">
        <w:rPr>
          <w:rFonts w:eastAsia="Open Sans"/>
          <w:color w:val="000000"/>
          <w:sz w:val="24"/>
          <w:szCs w:val="24"/>
          <w:lang w:eastAsia="en-GB"/>
        </w:rPr>
        <w:t>, A.</w:t>
      </w:r>
      <w:r w:rsidRPr="00811F6C">
        <w:rPr>
          <w:rFonts w:eastAsia="Open Sans"/>
          <w:color w:val="000000"/>
          <w:sz w:val="24"/>
          <w:szCs w:val="24"/>
          <w:shd w:val="clear" w:color="auto" w:fill="FFFFFF"/>
          <w:lang w:eastAsia="en-GB"/>
        </w:rPr>
        <w:t> and </w:t>
      </w:r>
      <w:proofErr w:type="spellStart"/>
      <w:r w:rsidRPr="00811F6C">
        <w:rPr>
          <w:rFonts w:eastAsia="Open Sans"/>
          <w:color w:val="000000"/>
          <w:sz w:val="24"/>
          <w:szCs w:val="24"/>
          <w:lang w:eastAsia="en-GB"/>
        </w:rPr>
        <w:t>Waheed</w:t>
      </w:r>
      <w:proofErr w:type="spellEnd"/>
      <w:r w:rsidRPr="00811F6C">
        <w:rPr>
          <w:rFonts w:eastAsia="Open Sans"/>
          <w:color w:val="000000"/>
          <w:sz w:val="24"/>
          <w:szCs w:val="24"/>
          <w:lang w:eastAsia="en-GB"/>
        </w:rPr>
        <w:t>, W.</w:t>
      </w:r>
      <w:r w:rsidRPr="00811F6C">
        <w:rPr>
          <w:rFonts w:eastAsia="Open Sans"/>
          <w:color w:val="000000"/>
          <w:sz w:val="24"/>
          <w:szCs w:val="24"/>
          <w:shd w:val="clear" w:color="auto" w:fill="FFFFFF"/>
          <w:lang w:eastAsia="en-GB"/>
        </w:rPr>
        <w:t> (</w:t>
      </w:r>
      <w:r w:rsidRPr="00811F6C">
        <w:rPr>
          <w:rFonts w:eastAsia="Open Sans"/>
          <w:color w:val="000000"/>
          <w:sz w:val="24"/>
          <w:szCs w:val="24"/>
          <w:lang w:eastAsia="en-GB"/>
        </w:rPr>
        <w:t>2011</w:t>
      </w:r>
      <w:r w:rsidRPr="00811F6C">
        <w:rPr>
          <w:rFonts w:eastAsia="Open Sans"/>
          <w:color w:val="000000"/>
          <w:sz w:val="24"/>
          <w:szCs w:val="24"/>
          <w:shd w:val="clear" w:color="auto" w:fill="FFFFFF"/>
          <w:lang w:eastAsia="en-GB"/>
        </w:rPr>
        <w:t>) ‘Isolation</w:t>
      </w:r>
      <w:r w:rsidRPr="00811F6C">
        <w:rPr>
          <w:rFonts w:eastAsia="Open Sans"/>
          <w:color w:val="000000"/>
          <w:sz w:val="24"/>
          <w:szCs w:val="24"/>
          <w:lang w:eastAsia="en-GB"/>
        </w:rPr>
        <w:t>, feeling “stuck” and loss of control: Understanding persistence of depression in British Pakistani women’.</w:t>
      </w:r>
      <w:r w:rsidRPr="00811F6C">
        <w:rPr>
          <w:rFonts w:eastAsia="Open Sans"/>
          <w:color w:val="000000"/>
          <w:sz w:val="24"/>
          <w:szCs w:val="24"/>
          <w:shd w:val="clear" w:color="auto" w:fill="FFFFFF"/>
          <w:lang w:eastAsia="en-GB"/>
        </w:rPr>
        <w:t> </w:t>
      </w:r>
      <w:r w:rsidRPr="00811F6C">
        <w:rPr>
          <w:rFonts w:eastAsia="Open Sans"/>
          <w:i/>
          <w:color w:val="000000"/>
          <w:sz w:val="24"/>
          <w:szCs w:val="24"/>
          <w:lang w:eastAsia="en-GB"/>
        </w:rPr>
        <w:t xml:space="preserve">Journal of Affective Disorders, </w:t>
      </w:r>
      <w:r w:rsidRPr="00811F6C">
        <w:rPr>
          <w:rFonts w:eastAsia="Open Sans"/>
          <w:color w:val="000000"/>
          <w:sz w:val="24"/>
          <w:szCs w:val="24"/>
          <w:lang w:eastAsia="en-GB"/>
        </w:rPr>
        <w:t>128</w:t>
      </w:r>
      <w:proofErr w:type="gramStart"/>
      <w:r w:rsidRPr="00811F6C">
        <w:rPr>
          <w:rFonts w:eastAsia="Open Sans"/>
          <w:color w:val="000000"/>
          <w:sz w:val="24"/>
          <w:szCs w:val="24"/>
          <w:shd w:val="clear" w:color="auto" w:fill="FFFFFF"/>
          <w:lang w:eastAsia="en-GB"/>
        </w:rPr>
        <w:t>  (</w:t>
      </w:r>
      <w:proofErr w:type="gramEnd"/>
      <w:r w:rsidRPr="00811F6C">
        <w:rPr>
          <w:rFonts w:eastAsia="Open Sans"/>
          <w:color w:val="000000"/>
          <w:sz w:val="24"/>
          <w:szCs w:val="24"/>
          <w:lang w:eastAsia="en-GB"/>
        </w:rPr>
        <w:t>1–2</w:t>
      </w:r>
      <w:r w:rsidRPr="00811F6C">
        <w:rPr>
          <w:rFonts w:eastAsia="Open Sans"/>
          <w:color w:val="000000"/>
          <w:sz w:val="24"/>
          <w:szCs w:val="24"/>
          <w:shd w:val="clear" w:color="auto" w:fill="FFFFFF"/>
          <w:lang w:eastAsia="en-GB"/>
        </w:rPr>
        <w:t>), 49-</w:t>
      </w:r>
      <w:r w:rsidRPr="00811F6C">
        <w:rPr>
          <w:rFonts w:eastAsia="Open Sans"/>
          <w:color w:val="000000"/>
          <w:sz w:val="24"/>
          <w:szCs w:val="24"/>
          <w:lang w:eastAsia="en-GB"/>
        </w:rPr>
        <w:t>55</w:t>
      </w:r>
      <w:r w:rsidRPr="00811F6C">
        <w:rPr>
          <w:rFonts w:eastAsia="Open Sans"/>
          <w:color w:val="000000"/>
          <w:sz w:val="24"/>
          <w:szCs w:val="24"/>
          <w:shd w:val="clear" w:color="auto" w:fill="FFFFFF"/>
          <w:lang w:eastAsia="en-GB"/>
        </w:rPr>
        <w:t>.</w:t>
      </w:r>
    </w:p>
    <w:p w14:paraId="17CCCD3A" w14:textId="77777777" w:rsidR="00312071" w:rsidRPr="00811F6C" w:rsidRDefault="00312071" w:rsidP="00811F6C">
      <w:pPr>
        <w:spacing w:after="0" w:line="360" w:lineRule="auto"/>
        <w:rPr>
          <w:rFonts w:eastAsia="Open Sans"/>
          <w:color w:val="000000"/>
          <w:sz w:val="24"/>
          <w:szCs w:val="24"/>
          <w:lang w:eastAsia="en-GB"/>
        </w:rPr>
      </w:pPr>
    </w:p>
    <w:p w14:paraId="26E9EC9C"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Gearhart, S., Perez-Patron, M., Hammond, T.A., Goldberg, D.W., Klein, A. and Horney, J.A. (2018) ‘</w:t>
      </w:r>
      <w:proofErr w:type="gramStart"/>
      <w:r w:rsidRPr="00811F6C">
        <w:rPr>
          <w:rFonts w:eastAsia="Open Sans"/>
          <w:color w:val="000000"/>
          <w:sz w:val="24"/>
          <w:szCs w:val="24"/>
        </w:rPr>
        <w:t>The</w:t>
      </w:r>
      <w:proofErr w:type="gramEnd"/>
      <w:r w:rsidRPr="00811F6C">
        <w:rPr>
          <w:rFonts w:eastAsia="Open Sans"/>
          <w:color w:val="000000"/>
          <w:sz w:val="24"/>
          <w:szCs w:val="24"/>
        </w:rPr>
        <w:t xml:space="preserve"> impact of natural disasters on domestic violence: an analysis of reports of simple assault in Florida (1999–2007)’, </w:t>
      </w:r>
      <w:r w:rsidRPr="00811F6C">
        <w:rPr>
          <w:rFonts w:eastAsia="Open Sans"/>
          <w:i/>
          <w:color w:val="000000"/>
          <w:sz w:val="24"/>
          <w:szCs w:val="24"/>
        </w:rPr>
        <w:t>Violence and Gender</w:t>
      </w:r>
      <w:r w:rsidRPr="00811F6C">
        <w:rPr>
          <w:rFonts w:eastAsia="Open Sans"/>
          <w:color w:val="000000"/>
          <w:sz w:val="24"/>
          <w:szCs w:val="24"/>
        </w:rPr>
        <w:t>, 5 (2), 87-92.</w:t>
      </w:r>
    </w:p>
    <w:p w14:paraId="7726DB89" w14:textId="77777777" w:rsidR="00312071" w:rsidRPr="00811F6C" w:rsidRDefault="00312071" w:rsidP="00811F6C">
      <w:pPr>
        <w:spacing w:after="0" w:line="360" w:lineRule="auto"/>
        <w:rPr>
          <w:rFonts w:eastAsia="Open Sans"/>
          <w:color w:val="000000"/>
          <w:sz w:val="24"/>
          <w:szCs w:val="24"/>
        </w:rPr>
      </w:pPr>
    </w:p>
    <w:p w14:paraId="28C0FFD2"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Gilbert, P., Gilbert, J. and </w:t>
      </w:r>
      <w:proofErr w:type="spellStart"/>
      <w:r w:rsidRPr="00811F6C">
        <w:rPr>
          <w:rFonts w:eastAsia="Open Sans"/>
          <w:color w:val="000000"/>
          <w:sz w:val="24"/>
          <w:szCs w:val="24"/>
        </w:rPr>
        <w:t>Sanghera</w:t>
      </w:r>
      <w:proofErr w:type="spellEnd"/>
      <w:r w:rsidRPr="00811F6C">
        <w:rPr>
          <w:rFonts w:eastAsia="Open Sans"/>
          <w:color w:val="000000"/>
          <w:sz w:val="24"/>
          <w:szCs w:val="24"/>
        </w:rPr>
        <w:t xml:space="preserve">, J. (2004) ‘A focus group exploration of the impact of </w:t>
      </w:r>
      <w:proofErr w:type="spellStart"/>
      <w:r w:rsidRPr="00811F6C">
        <w:rPr>
          <w:rFonts w:eastAsia="Open Sans"/>
          <w:color w:val="000000"/>
          <w:sz w:val="24"/>
          <w:szCs w:val="24"/>
        </w:rPr>
        <w:t>izzat</w:t>
      </w:r>
      <w:proofErr w:type="spellEnd"/>
      <w:r w:rsidRPr="00811F6C">
        <w:rPr>
          <w:rFonts w:eastAsia="Open Sans"/>
          <w:color w:val="000000"/>
          <w:sz w:val="24"/>
          <w:szCs w:val="24"/>
        </w:rPr>
        <w:t xml:space="preserve">, shame, subordination and entrapment on mental health and service use in South Asian women living in Derby’, </w:t>
      </w:r>
      <w:r w:rsidRPr="00811F6C">
        <w:rPr>
          <w:rFonts w:eastAsia="Open Sans"/>
          <w:i/>
          <w:color w:val="000000"/>
          <w:sz w:val="24"/>
          <w:szCs w:val="24"/>
        </w:rPr>
        <w:t>Mental Health, Religion &amp;Culture</w:t>
      </w:r>
      <w:r w:rsidRPr="00811F6C">
        <w:rPr>
          <w:rFonts w:eastAsia="Open Sans"/>
          <w:color w:val="000000"/>
          <w:sz w:val="24"/>
          <w:szCs w:val="24"/>
        </w:rPr>
        <w:t xml:space="preserve">, 7 (2), 109-130. </w:t>
      </w:r>
    </w:p>
    <w:p w14:paraId="0F22E83E" w14:textId="6E0F0FF9" w:rsidR="00312071" w:rsidRPr="00811F6C" w:rsidRDefault="00312071" w:rsidP="00811F6C">
      <w:pPr>
        <w:spacing w:after="0" w:line="360" w:lineRule="auto"/>
        <w:rPr>
          <w:rFonts w:eastAsia="Open Sans"/>
          <w:color w:val="000000"/>
          <w:sz w:val="24"/>
          <w:szCs w:val="24"/>
        </w:rPr>
      </w:pPr>
    </w:p>
    <w:p w14:paraId="52E4AE87" w14:textId="0E8AEBB9" w:rsidR="006A1969" w:rsidRPr="00811F6C" w:rsidRDefault="006A1969" w:rsidP="00811F6C">
      <w:pPr>
        <w:spacing w:after="0" w:line="360" w:lineRule="auto"/>
        <w:rPr>
          <w:rFonts w:eastAsia="Open Sans"/>
          <w:color w:val="000000"/>
          <w:sz w:val="24"/>
          <w:szCs w:val="24"/>
        </w:rPr>
      </w:pPr>
      <w:r w:rsidRPr="00811F6C">
        <w:rPr>
          <w:rFonts w:eastAsia="Open Sans"/>
          <w:color w:val="000000"/>
          <w:sz w:val="24"/>
          <w:szCs w:val="24"/>
        </w:rPr>
        <w:t xml:space="preserve">Gill, A. (2009) ‘Honour killings and the quest for justice in Black and minority ethnic communities in the United Kingdom’, </w:t>
      </w:r>
      <w:r w:rsidRPr="00811F6C">
        <w:rPr>
          <w:rFonts w:eastAsia="Open Sans"/>
          <w:i/>
          <w:color w:val="000000"/>
          <w:sz w:val="24"/>
          <w:szCs w:val="24"/>
        </w:rPr>
        <w:t>Criminal Justice and Policy Review</w:t>
      </w:r>
      <w:r w:rsidRPr="00811F6C">
        <w:rPr>
          <w:rFonts w:eastAsia="Open Sans"/>
          <w:color w:val="000000"/>
          <w:sz w:val="24"/>
          <w:szCs w:val="24"/>
        </w:rPr>
        <w:t>, 20 (4), 475-494.</w:t>
      </w:r>
    </w:p>
    <w:p w14:paraId="78903B96" w14:textId="77777777" w:rsidR="00312071" w:rsidRPr="00811F6C" w:rsidRDefault="00312071" w:rsidP="00811F6C">
      <w:pPr>
        <w:spacing w:after="0" w:line="360" w:lineRule="auto"/>
        <w:rPr>
          <w:rFonts w:eastAsia="Open Sans"/>
          <w:color w:val="000000"/>
          <w:sz w:val="24"/>
          <w:szCs w:val="24"/>
        </w:rPr>
      </w:pPr>
    </w:p>
    <w:p w14:paraId="504AEA5E"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Gill, A. and </w:t>
      </w:r>
      <w:proofErr w:type="spellStart"/>
      <w:r w:rsidRPr="00811F6C">
        <w:rPr>
          <w:rFonts w:eastAsia="Open Sans"/>
          <w:color w:val="000000"/>
          <w:sz w:val="24"/>
          <w:szCs w:val="24"/>
        </w:rPr>
        <w:t>Anitha</w:t>
      </w:r>
      <w:proofErr w:type="spellEnd"/>
      <w:r w:rsidRPr="00811F6C">
        <w:rPr>
          <w:rFonts w:eastAsia="Open Sans"/>
          <w:color w:val="000000"/>
          <w:sz w:val="24"/>
          <w:szCs w:val="24"/>
        </w:rPr>
        <w:t xml:space="preserve">, S. (eds.) (2011) </w:t>
      </w:r>
      <w:r w:rsidRPr="00811F6C">
        <w:rPr>
          <w:rFonts w:eastAsia="Open Sans"/>
          <w:i/>
          <w:color w:val="000000"/>
          <w:sz w:val="24"/>
          <w:szCs w:val="24"/>
        </w:rPr>
        <w:t>Forced Marriage: Introducing a social justice and human rights perspective</w:t>
      </w:r>
      <w:r w:rsidRPr="00811F6C">
        <w:rPr>
          <w:rFonts w:eastAsia="Open Sans"/>
          <w:color w:val="000000"/>
          <w:sz w:val="24"/>
          <w:szCs w:val="24"/>
        </w:rPr>
        <w:t>, London: Zed Books.</w:t>
      </w:r>
    </w:p>
    <w:p w14:paraId="650E022C" w14:textId="77777777" w:rsidR="00312071" w:rsidRPr="00811F6C" w:rsidRDefault="00312071" w:rsidP="00811F6C">
      <w:pPr>
        <w:spacing w:after="0" w:line="360" w:lineRule="auto"/>
        <w:rPr>
          <w:rFonts w:eastAsia="Open Sans"/>
          <w:color w:val="000000"/>
          <w:sz w:val="24"/>
          <w:szCs w:val="24"/>
        </w:rPr>
      </w:pPr>
    </w:p>
    <w:p w14:paraId="65762CA5" w14:textId="3CFAAD8B" w:rsidR="00312071" w:rsidRPr="00811F6C" w:rsidRDefault="00312071" w:rsidP="00811F6C">
      <w:pPr>
        <w:shd w:val="clear" w:color="auto" w:fill="FFFFFF"/>
        <w:spacing w:line="360" w:lineRule="auto"/>
        <w:rPr>
          <w:rFonts w:eastAsia="Open Sans"/>
          <w:color w:val="000000"/>
          <w:sz w:val="24"/>
          <w:szCs w:val="24"/>
        </w:rPr>
      </w:pPr>
      <w:proofErr w:type="spellStart"/>
      <w:r w:rsidRPr="00811F6C">
        <w:rPr>
          <w:rFonts w:eastAsia="Open Sans"/>
          <w:color w:val="000000"/>
          <w:sz w:val="24"/>
          <w:szCs w:val="24"/>
          <w:lang w:eastAsia="en-GB"/>
        </w:rPr>
        <w:lastRenderedPageBreak/>
        <w:t>Girma</w:t>
      </w:r>
      <w:proofErr w:type="spellEnd"/>
      <w:r w:rsidRPr="00811F6C">
        <w:rPr>
          <w:rFonts w:eastAsia="Open Sans"/>
          <w:color w:val="000000"/>
          <w:sz w:val="24"/>
          <w:szCs w:val="24"/>
          <w:lang w:eastAsia="en-GB"/>
        </w:rPr>
        <w:t>, M., </w:t>
      </w:r>
      <w:proofErr w:type="spellStart"/>
      <w:r w:rsidRPr="00811F6C">
        <w:rPr>
          <w:rFonts w:eastAsia="Open Sans"/>
          <w:color w:val="000000"/>
          <w:sz w:val="24"/>
          <w:szCs w:val="24"/>
          <w:lang w:eastAsia="en-GB"/>
        </w:rPr>
        <w:t>Radice</w:t>
      </w:r>
      <w:proofErr w:type="spellEnd"/>
      <w:r w:rsidRPr="00811F6C">
        <w:rPr>
          <w:rFonts w:eastAsia="Open Sans"/>
          <w:color w:val="000000"/>
          <w:sz w:val="24"/>
          <w:szCs w:val="24"/>
          <w:lang w:eastAsia="en-GB"/>
        </w:rPr>
        <w:t>, S., </w:t>
      </w:r>
      <w:proofErr w:type="spellStart"/>
      <w:r w:rsidRPr="00811F6C">
        <w:rPr>
          <w:rFonts w:eastAsia="Open Sans"/>
          <w:color w:val="000000"/>
          <w:sz w:val="24"/>
          <w:szCs w:val="24"/>
          <w:lang w:eastAsia="en-GB"/>
        </w:rPr>
        <w:t>Tsangarides</w:t>
      </w:r>
      <w:proofErr w:type="spellEnd"/>
      <w:r w:rsidRPr="00811F6C">
        <w:rPr>
          <w:rFonts w:eastAsia="Open Sans"/>
          <w:color w:val="000000"/>
          <w:sz w:val="24"/>
          <w:szCs w:val="24"/>
          <w:lang w:eastAsia="en-GB"/>
        </w:rPr>
        <w:t xml:space="preserve">, N. &amp; Walter, N. (2014) </w:t>
      </w:r>
      <w:r w:rsidRPr="00811F6C">
        <w:rPr>
          <w:rFonts w:eastAsia="Open Sans"/>
          <w:i/>
          <w:color w:val="000000"/>
          <w:sz w:val="24"/>
          <w:szCs w:val="24"/>
          <w:lang w:eastAsia="en-GB"/>
        </w:rPr>
        <w:t>Detained: Women asylum seekers locked up in the UK,</w:t>
      </w:r>
      <w:r w:rsidRPr="00811F6C">
        <w:rPr>
          <w:rFonts w:eastAsia="Open Sans"/>
          <w:color w:val="000000"/>
          <w:sz w:val="24"/>
          <w:szCs w:val="24"/>
          <w:lang w:eastAsia="en-GB"/>
        </w:rPr>
        <w:t xml:space="preserve"> London: Women for Refugee Women. Available at:</w:t>
      </w:r>
      <w:r w:rsidRPr="00811F6C">
        <w:rPr>
          <w:rFonts w:eastAsia="Open Sans"/>
          <w:color w:val="000000"/>
          <w:sz w:val="24"/>
          <w:szCs w:val="24"/>
        </w:rPr>
        <w:t xml:space="preserve"> </w:t>
      </w:r>
      <w:hyperlink r:id="rId17">
        <w:r w:rsidRPr="00811F6C">
          <w:rPr>
            <w:rFonts w:eastAsia="Open Sans"/>
            <w:color w:val="000000"/>
            <w:sz w:val="24"/>
            <w:szCs w:val="24"/>
            <w:u w:val="single"/>
          </w:rPr>
          <w:t>http://refugeewomen.com/wpcontent/uploads/2014/01/WRWDetained.pdf</w:t>
        </w:r>
      </w:hyperlink>
      <w:r w:rsidRPr="00811F6C">
        <w:rPr>
          <w:rFonts w:eastAsia="Open Sans"/>
          <w:color w:val="000000"/>
          <w:sz w:val="24"/>
          <w:szCs w:val="24"/>
        </w:rPr>
        <w:t xml:space="preserve"> [Accessed on 12 November 2021].</w:t>
      </w:r>
    </w:p>
    <w:p w14:paraId="77E090EC" w14:textId="029AC539" w:rsidR="006A1969" w:rsidRPr="00811F6C" w:rsidRDefault="006A1969" w:rsidP="00811F6C">
      <w:pPr>
        <w:shd w:val="clear" w:color="auto" w:fill="FFFFFF"/>
        <w:spacing w:line="360" w:lineRule="auto"/>
        <w:rPr>
          <w:rFonts w:eastAsia="Open Sans"/>
          <w:color w:val="000000"/>
          <w:sz w:val="24"/>
          <w:szCs w:val="24"/>
        </w:rPr>
      </w:pPr>
      <w:r w:rsidRPr="00811F6C">
        <w:rPr>
          <w:rFonts w:eastAsia="Open Sans"/>
          <w:color w:val="000000"/>
          <w:sz w:val="24"/>
          <w:szCs w:val="24"/>
        </w:rPr>
        <w:t xml:space="preserve">Golding, J. (1999) ‘Intimate partner violence as a risk factor for mental disorders: a meta-analysis’, </w:t>
      </w:r>
      <w:r w:rsidRPr="00811F6C">
        <w:rPr>
          <w:rFonts w:eastAsia="Open Sans"/>
          <w:i/>
          <w:color w:val="000000"/>
          <w:sz w:val="24"/>
          <w:szCs w:val="24"/>
        </w:rPr>
        <w:t>Journal of Family Violence</w:t>
      </w:r>
      <w:r w:rsidRPr="00811F6C">
        <w:rPr>
          <w:rFonts w:eastAsia="Open Sans"/>
          <w:color w:val="000000"/>
          <w:sz w:val="24"/>
          <w:szCs w:val="24"/>
        </w:rPr>
        <w:t>, 14, 99-132.</w:t>
      </w:r>
    </w:p>
    <w:p w14:paraId="4AE960F4" w14:textId="64271FDF" w:rsidR="00312071" w:rsidRPr="00811F6C" w:rsidRDefault="00312071" w:rsidP="00811F6C">
      <w:pPr>
        <w:spacing w:line="360" w:lineRule="auto"/>
        <w:rPr>
          <w:rFonts w:eastAsia="Open Sans"/>
          <w:color w:val="000000"/>
          <w:sz w:val="24"/>
          <w:szCs w:val="24"/>
          <w:lang w:eastAsia="en-GB"/>
        </w:rPr>
      </w:pPr>
      <w:r w:rsidRPr="00811F6C">
        <w:rPr>
          <w:rFonts w:eastAsia="Open Sans"/>
          <w:color w:val="000000"/>
          <w:sz w:val="24"/>
          <w:szCs w:val="24"/>
          <w:bdr w:val="none" w:sz="0" w:space="0" w:color="auto" w:frame="1"/>
          <w:shd w:val="clear" w:color="auto" w:fill="FFFFFF"/>
        </w:rPr>
        <w:t xml:space="preserve">Goodman, L. A., </w:t>
      </w:r>
      <w:proofErr w:type="spellStart"/>
      <w:r w:rsidRPr="00811F6C">
        <w:rPr>
          <w:rFonts w:eastAsia="Open Sans"/>
          <w:color w:val="000000"/>
          <w:sz w:val="24"/>
          <w:szCs w:val="24"/>
          <w:bdr w:val="none" w:sz="0" w:space="0" w:color="auto" w:frame="1"/>
          <w:shd w:val="clear" w:color="auto" w:fill="FFFFFF"/>
        </w:rPr>
        <w:t>Fauci</w:t>
      </w:r>
      <w:proofErr w:type="spellEnd"/>
      <w:r w:rsidRPr="00811F6C">
        <w:rPr>
          <w:rFonts w:eastAsia="Open Sans"/>
          <w:color w:val="000000"/>
          <w:sz w:val="24"/>
          <w:szCs w:val="24"/>
          <w:bdr w:val="none" w:sz="0" w:space="0" w:color="auto" w:frame="1"/>
          <w:shd w:val="clear" w:color="auto" w:fill="FFFFFF"/>
        </w:rPr>
        <w:t xml:space="preserve">, J. E., Sullivan, C. M., </w:t>
      </w:r>
      <w:proofErr w:type="spellStart"/>
      <w:r w:rsidRPr="00811F6C">
        <w:rPr>
          <w:rFonts w:eastAsia="Open Sans"/>
          <w:color w:val="000000"/>
          <w:sz w:val="24"/>
          <w:szCs w:val="24"/>
          <w:bdr w:val="none" w:sz="0" w:space="0" w:color="auto" w:frame="1"/>
          <w:shd w:val="clear" w:color="auto" w:fill="FFFFFF"/>
        </w:rPr>
        <w:t>DiGiovanni</w:t>
      </w:r>
      <w:proofErr w:type="spellEnd"/>
      <w:r w:rsidRPr="00811F6C">
        <w:rPr>
          <w:rFonts w:eastAsia="Open Sans"/>
          <w:color w:val="000000"/>
          <w:sz w:val="24"/>
          <w:szCs w:val="24"/>
          <w:bdr w:val="none" w:sz="0" w:space="0" w:color="auto" w:frame="1"/>
          <w:shd w:val="clear" w:color="auto" w:fill="FFFFFF"/>
        </w:rPr>
        <w:t>, C. D., &amp; Wilson, J. M. (2016). Domestic violence survivors’ empowerment and mental health: Exploring the role of the alliance with advocates. </w:t>
      </w:r>
      <w:r w:rsidRPr="00811F6C">
        <w:rPr>
          <w:rFonts w:eastAsia="Open Sans"/>
          <w:i/>
          <w:iCs/>
          <w:color w:val="000000"/>
          <w:sz w:val="24"/>
          <w:szCs w:val="24"/>
          <w:shd w:val="clear" w:color="auto" w:fill="FFFFFF"/>
        </w:rPr>
        <w:t xml:space="preserve">American Journal of Orthopsychiatry, 86 </w:t>
      </w:r>
      <w:r w:rsidRPr="00811F6C">
        <w:rPr>
          <w:rFonts w:eastAsia="Open Sans"/>
          <w:i/>
          <w:color w:val="000000"/>
          <w:sz w:val="24"/>
          <w:szCs w:val="24"/>
          <w:bdr w:val="none" w:sz="0" w:space="0" w:color="auto" w:frame="1"/>
          <w:shd w:val="clear" w:color="auto" w:fill="FFFFFF"/>
        </w:rPr>
        <w:t>(</w:t>
      </w:r>
      <w:r w:rsidRPr="00811F6C">
        <w:rPr>
          <w:rFonts w:eastAsia="Open Sans"/>
          <w:color w:val="000000"/>
          <w:sz w:val="24"/>
          <w:szCs w:val="24"/>
          <w:bdr w:val="none" w:sz="0" w:space="0" w:color="auto" w:frame="1"/>
          <w:shd w:val="clear" w:color="auto" w:fill="FFFFFF"/>
        </w:rPr>
        <w:t>3), 286–296. </w:t>
      </w:r>
    </w:p>
    <w:p w14:paraId="7639477B"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Graham, R. and Clarke, V. (2021) ‘Staying strong: exploring experiences of managing emotional distress for African Caribbean women living in the UK’, </w:t>
      </w:r>
      <w:r w:rsidRPr="00811F6C">
        <w:rPr>
          <w:rFonts w:eastAsia="Open Sans"/>
          <w:i/>
          <w:color w:val="000000"/>
          <w:sz w:val="24"/>
          <w:szCs w:val="24"/>
        </w:rPr>
        <w:t>Feminism and Psychology</w:t>
      </w:r>
      <w:r w:rsidRPr="00811F6C">
        <w:rPr>
          <w:rFonts w:eastAsia="Open Sans"/>
          <w:color w:val="000000"/>
          <w:sz w:val="24"/>
          <w:szCs w:val="24"/>
        </w:rPr>
        <w:t>, 31 (1), 140-159.</w:t>
      </w:r>
    </w:p>
    <w:p w14:paraId="0E782788" w14:textId="77777777" w:rsidR="00312071" w:rsidRPr="00811F6C" w:rsidRDefault="00312071" w:rsidP="00811F6C">
      <w:pPr>
        <w:spacing w:after="0" w:line="360" w:lineRule="auto"/>
        <w:rPr>
          <w:rFonts w:eastAsia="Open Sans"/>
          <w:color w:val="000000"/>
          <w:sz w:val="24"/>
          <w:szCs w:val="24"/>
        </w:rPr>
      </w:pPr>
    </w:p>
    <w:p w14:paraId="32914AF9"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Hague, G. and </w:t>
      </w:r>
      <w:proofErr w:type="spellStart"/>
      <w:r w:rsidRPr="00811F6C">
        <w:rPr>
          <w:rFonts w:eastAsia="Open Sans"/>
          <w:color w:val="000000"/>
          <w:sz w:val="24"/>
          <w:szCs w:val="24"/>
        </w:rPr>
        <w:t>Mullender</w:t>
      </w:r>
      <w:proofErr w:type="spellEnd"/>
      <w:r w:rsidRPr="00811F6C">
        <w:rPr>
          <w:rFonts w:eastAsia="Open Sans"/>
          <w:color w:val="000000"/>
          <w:sz w:val="24"/>
          <w:szCs w:val="24"/>
        </w:rPr>
        <w:t xml:space="preserve">, A. (2006) ‘Who listens? The voices of domestic violence survivors in service provision in the UK’, </w:t>
      </w:r>
      <w:r w:rsidRPr="00811F6C">
        <w:rPr>
          <w:rFonts w:eastAsia="Open Sans"/>
          <w:i/>
          <w:color w:val="000000"/>
          <w:sz w:val="24"/>
          <w:szCs w:val="24"/>
        </w:rPr>
        <w:t xml:space="preserve">Violence </w:t>
      </w:r>
      <w:proofErr w:type="gramStart"/>
      <w:r w:rsidRPr="00811F6C">
        <w:rPr>
          <w:rFonts w:eastAsia="Open Sans"/>
          <w:i/>
          <w:color w:val="000000"/>
          <w:sz w:val="24"/>
          <w:szCs w:val="24"/>
        </w:rPr>
        <w:t>Against</w:t>
      </w:r>
      <w:proofErr w:type="gramEnd"/>
      <w:r w:rsidRPr="00811F6C">
        <w:rPr>
          <w:rFonts w:eastAsia="Open Sans"/>
          <w:i/>
          <w:color w:val="000000"/>
          <w:sz w:val="24"/>
          <w:szCs w:val="24"/>
        </w:rPr>
        <w:t xml:space="preserve"> Women,</w:t>
      </w:r>
      <w:r w:rsidRPr="00811F6C">
        <w:rPr>
          <w:rFonts w:eastAsia="Open Sans"/>
          <w:color w:val="000000"/>
          <w:sz w:val="24"/>
          <w:szCs w:val="24"/>
        </w:rPr>
        <w:t xml:space="preserve"> 12 (6), 568-587.</w:t>
      </w:r>
    </w:p>
    <w:p w14:paraId="0AF5FFA3" w14:textId="77777777" w:rsidR="00312071" w:rsidRPr="00811F6C" w:rsidRDefault="00312071" w:rsidP="00811F6C">
      <w:pPr>
        <w:spacing w:after="0" w:line="360" w:lineRule="auto"/>
        <w:rPr>
          <w:rFonts w:eastAsia="Open Sans"/>
          <w:color w:val="000000"/>
          <w:sz w:val="24"/>
          <w:szCs w:val="24"/>
        </w:rPr>
      </w:pPr>
    </w:p>
    <w:p w14:paraId="1A5CC724"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Hague, G., </w:t>
      </w:r>
      <w:proofErr w:type="spellStart"/>
      <w:r w:rsidRPr="00811F6C">
        <w:rPr>
          <w:rFonts w:eastAsia="Open Sans"/>
          <w:color w:val="000000"/>
          <w:sz w:val="24"/>
          <w:szCs w:val="24"/>
        </w:rPr>
        <w:t>Gangoli</w:t>
      </w:r>
      <w:proofErr w:type="spellEnd"/>
      <w:r w:rsidRPr="00811F6C">
        <w:rPr>
          <w:rFonts w:eastAsia="Open Sans"/>
          <w:color w:val="000000"/>
          <w:sz w:val="24"/>
          <w:szCs w:val="24"/>
        </w:rPr>
        <w:t xml:space="preserve">, G., Joseph, H. and Alphonse, M. (2010) ‘Raising silenced voices: South Asian women immigrating after marriage’, </w:t>
      </w:r>
      <w:r w:rsidRPr="00811F6C">
        <w:rPr>
          <w:rFonts w:eastAsia="Open Sans"/>
          <w:i/>
          <w:color w:val="000000"/>
          <w:sz w:val="24"/>
          <w:szCs w:val="24"/>
        </w:rPr>
        <w:t xml:space="preserve">Ethnicity and Inequalities in Health and Social Care, </w:t>
      </w:r>
      <w:r w:rsidRPr="00811F6C">
        <w:rPr>
          <w:rFonts w:eastAsia="Open Sans"/>
          <w:color w:val="000000"/>
          <w:sz w:val="24"/>
          <w:szCs w:val="24"/>
        </w:rPr>
        <w:t>3 (1), 25-35.</w:t>
      </w:r>
    </w:p>
    <w:p w14:paraId="74506905" w14:textId="77777777" w:rsidR="00312071" w:rsidRPr="00811F6C" w:rsidRDefault="00312071" w:rsidP="00811F6C">
      <w:pPr>
        <w:spacing w:after="0" w:line="360" w:lineRule="auto"/>
        <w:rPr>
          <w:rFonts w:eastAsia="Open Sans"/>
          <w:color w:val="000000"/>
          <w:sz w:val="24"/>
          <w:szCs w:val="24"/>
        </w:rPr>
      </w:pPr>
    </w:p>
    <w:p w14:paraId="4BD9E6D1" w14:textId="77777777" w:rsidR="00312071" w:rsidRPr="00811F6C" w:rsidRDefault="00312071" w:rsidP="00811F6C">
      <w:pPr>
        <w:spacing w:after="0" w:line="360" w:lineRule="auto"/>
        <w:rPr>
          <w:rFonts w:eastAsia="Open Sans"/>
          <w:color w:val="000000"/>
          <w:sz w:val="24"/>
          <w:szCs w:val="24"/>
          <w:bdr w:val="none" w:sz="0" w:space="0" w:color="auto" w:frame="1"/>
        </w:rPr>
      </w:pPr>
      <w:r w:rsidRPr="00811F6C">
        <w:rPr>
          <w:rFonts w:eastAsia="Open Sans"/>
          <w:color w:val="000000"/>
          <w:sz w:val="24"/>
          <w:szCs w:val="24"/>
        </w:rPr>
        <w:lastRenderedPageBreak/>
        <w:t xml:space="preserve">Harrington, E. F., Crowther, J. H. and </w:t>
      </w:r>
      <w:proofErr w:type="spellStart"/>
      <w:r w:rsidRPr="00811F6C">
        <w:rPr>
          <w:rFonts w:eastAsia="Open Sans"/>
          <w:color w:val="000000"/>
          <w:sz w:val="24"/>
          <w:szCs w:val="24"/>
        </w:rPr>
        <w:t>Shipherd</w:t>
      </w:r>
      <w:proofErr w:type="spellEnd"/>
      <w:r w:rsidRPr="00811F6C">
        <w:rPr>
          <w:rFonts w:eastAsia="Open Sans"/>
          <w:color w:val="000000"/>
          <w:sz w:val="24"/>
          <w:szCs w:val="24"/>
        </w:rPr>
        <w:t xml:space="preserve">, J. C. (2010) ‘Trauma, binge eating, and the “Strong Black Woman”’, </w:t>
      </w:r>
      <w:r w:rsidRPr="00811F6C">
        <w:rPr>
          <w:rFonts w:eastAsia="Open Sans"/>
          <w:i/>
          <w:color w:val="000000"/>
          <w:sz w:val="24"/>
          <w:szCs w:val="24"/>
        </w:rPr>
        <w:t>Journal of Consulting and Clinical Psychology</w:t>
      </w:r>
      <w:r w:rsidRPr="00811F6C">
        <w:rPr>
          <w:rFonts w:eastAsia="Open Sans"/>
          <w:color w:val="000000"/>
          <w:sz w:val="24"/>
          <w:szCs w:val="24"/>
        </w:rPr>
        <w:t>, 78, 469-479</w:t>
      </w:r>
      <w:r w:rsidRPr="00811F6C">
        <w:rPr>
          <w:rFonts w:eastAsia="Open Sans"/>
          <w:color w:val="000000"/>
          <w:sz w:val="24"/>
          <w:szCs w:val="24"/>
          <w:bdr w:val="none" w:sz="0" w:space="0" w:color="auto" w:frame="1"/>
        </w:rPr>
        <w:t>.</w:t>
      </w:r>
    </w:p>
    <w:p w14:paraId="0178BF77" w14:textId="77777777" w:rsidR="00312071" w:rsidRPr="00811F6C" w:rsidRDefault="00312071" w:rsidP="00811F6C">
      <w:pPr>
        <w:spacing w:after="0" w:line="360" w:lineRule="auto"/>
        <w:rPr>
          <w:rFonts w:eastAsia="Open Sans"/>
          <w:color w:val="000000"/>
          <w:sz w:val="24"/>
          <w:szCs w:val="24"/>
          <w:bdr w:val="none" w:sz="0" w:space="0" w:color="auto" w:frame="1"/>
        </w:rPr>
      </w:pPr>
    </w:p>
    <w:p w14:paraId="1055DC0D" w14:textId="77777777" w:rsidR="00312071" w:rsidRPr="00811F6C" w:rsidRDefault="00312071" w:rsidP="00811F6C">
      <w:pPr>
        <w:spacing w:after="0" w:line="360" w:lineRule="auto"/>
        <w:rPr>
          <w:rFonts w:eastAsia="Open Sans"/>
          <w:color w:val="000000"/>
          <w:sz w:val="24"/>
          <w:szCs w:val="24"/>
          <w:bdr w:val="none" w:sz="0" w:space="0" w:color="auto" w:frame="1"/>
        </w:rPr>
      </w:pPr>
      <w:r w:rsidRPr="00811F6C">
        <w:rPr>
          <w:rFonts w:eastAsia="Open Sans"/>
          <w:color w:val="000000"/>
          <w:sz w:val="24"/>
          <w:szCs w:val="24"/>
          <w:bdr w:val="none" w:sz="0" w:space="0" w:color="auto" w:frame="1"/>
        </w:rPr>
        <w:t xml:space="preserve">Henderson, C. </w:t>
      </w:r>
      <w:r w:rsidRPr="00811F6C">
        <w:rPr>
          <w:rFonts w:eastAsia="Open Sans"/>
          <w:color w:val="000000"/>
          <w:sz w:val="24"/>
          <w:szCs w:val="24"/>
          <w:lang w:eastAsia="en-GB"/>
        </w:rPr>
        <w:t>Evans-</w:t>
      </w:r>
      <w:proofErr w:type="spellStart"/>
      <w:r w:rsidRPr="00811F6C">
        <w:rPr>
          <w:rFonts w:eastAsia="Open Sans"/>
          <w:color w:val="000000"/>
          <w:sz w:val="24"/>
          <w:szCs w:val="24"/>
          <w:lang w:eastAsia="en-GB"/>
        </w:rPr>
        <w:t>Lacko</w:t>
      </w:r>
      <w:proofErr w:type="spellEnd"/>
      <w:r w:rsidRPr="00811F6C">
        <w:rPr>
          <w:rFonts w:eastAsia="Open Sans"/>
          <w:color w:val="000000"/>
          <w:sz w:val="24"/>
          <w:szCs w:val="24"/>
          <w:lang w:eastAsia="en-GB"/>
        </w:rPr>
        <w:t xml:space="preserve">, S. and </w:t>
      </w:r>
      <w:proofErr w:type="spellStart"/>
      <w:r w:rsidRPr="00811F6C">
        <w:rPr>
          <w:rFonts w:eastAsia="Open Sans"/>
          <w:color w:val="000000"/>
          <w:sz w:val="24"/>
          <w:szCs w:val="24"/>
          <w:lang w:eastAsia="en-GB"/>
        </w:rPr>
        <w:t>Thornicroft</w:t>
      </w:r>
      <w:proofErr w:type="spellEnd"/>
      <w:r w:rsidRPr="00811F6C">
        <w:rPr>
          <w:rFonts w:eastAsia="Open Sans"/>
          <w:color w:val="000000"/>
          <w:sz w:val="24"/>
          <w:szCs w:val="24"/>
          <w:lang w:eastAsia="en-GB"/>
        </w:rPr>
        <w:t>, G, (2013)</w:t>
      </w:r>
      <w:r w:rsidRPr="00811F6C">
        <w:rPr>
          <w:rFonts w:eastAsia="Open Sans"/>
          <w:color w:val="000000"/>
          <w:sz w:val="24"/>
          <w:szCs w:val="24"/>
          <w:bdr w:val="none" w:sz="0" w:space="0" w:color="auto" w:frame="1"/>
        </w:rPr>
        <w:t xml:space="preserve"> </w:t>
      </w:r>
      <w:r w:rsidRPr="00811F6C">
        <w:rPr>
          <w:rFonts w:eastAsia="Open Sans"/>
          <w:color w:val="000000"/>
          <w:sz w:val="24"/>
          <w:szCs w:val="24"/>
          <w:lang w:eastAsia="en-GB"/>
        </w:rPr>
        <w:t>‘</w:t>
      </w:r>
      <w:hyperlink r:id="rId18" w:history="1">
        <w:r w:rsidRPr="00811F6C">
          <w:rPr>
            <w:rFonts w:eastAsia="Open Sans"/>
            <w:color w:val="000000"/>
            <w:sz w:val="24"/>
            <w:szCs w:val="24"/>
            <w:lang w:eastAsia="en-GB"/>
          </w:rPr>
          <w:t>Mental illness stigma, help seeking, and public health programs</w:t>
        </w:r>
      </w:hyperlink>
      <w:r w:rsidRPr="00811F6C">
        <w:rPr>
          <w:rFonts w:eastAsia="Open Sans"/>
          <w:color w:val="000000"/>
          <w:sz w:val="24"/>
          <w:szCs w:val="24"/>
          <w:bdr w:val="none" w:sz="0" w:space="0" w:color="auto" w:frame="1"/>
        </w:rPr>
        <w:t xml:space="preserve">’, </w:t>
      </w:r>
      <w:r w:rsidRPr="00811F6C">
        <w:rPr>
          <w:rFonts w:eastAsia="Open Sans"/>
          <w:i/>
          <w:color w:val="000000"/>
          <w:sz w:val="24"/>
          <w:szCs w:val="24"/>
          <w:lang w:eastAsia="en-GB"/>
        </w:rPr>
        <w:t>American Journal of Public Health,</w:t>
      </w:r>
      <w:r w:rsidRPr="00811F6C">
        <w:rPr>
          <w:rFonts w:eastAsia="Open Sans"/>
          <w:color w:val="000000"/>
          <w:sz w:val="24"/>
          <w:szCs w:val="24"/>
          <w:lang w:eastAsia="en-GB"/>
        </w:rPr>
        <w:t> 103, 777-780.</w:t>
      </w:r>
    </w:p>
    <w:p w14:paraId="48E78B75" w14:textId="77777777" w:rsidR="00312071" w:rsidRPr="00811F6C" w:rsidRDefault="00312071" w:rsidP="00811F6C">
      <w:pPr>
        <w:spacing w:after="0" w:line="360" w:lineRule="auto"/>
        <w:rPr>
          <w:rFonts w:eastAsia="Open Sans"/>
          <w:color w:val="000000"/>
          <w:sz w:val="24"/>
          <w:szCs w:val="24"/>
          <w:bdr w:val="none" w:sz="0" w:space="0" w:color="auto" w:frame="1"/>
        </w:rPr>
      </w:pPr>
    </w:p>
    <w:p w14:paraId="75DDD756" w14:textId="77777777" w:rsidR="00312071" w:rsidRPr="00811F6C" w:rsidRDefault="00312071" w:rsidP="00811F6C">
      <w:pPr>
        <w:spacing w:after="0" w:line="360" w:lineRule="auto"/>
        <w:rPr>
          <w:rFonts w:eastAsia="Open Sans"/>
          <w:color w:val="000000"/>
          <w:sz w:val="24"/>
          <w:szCs w:val="24"/>
          <w:bdr w:val="none" w:sz="0" w:space="0" w:color="auto" w:frame="1"/>
        </w:rPr>
      </w:pPr>
      <w:r w:rsidRPr="00811F6C">
        <w:rPr>
          <w:rFonts w:eastAsia="Open Sans"/>
          <w:color w:val="000000"/>
          <w:sz w:val="24"/>
          <w:szCs w:val="24"/>
          <w:shd w:val="clear" w:color="auto" w:fill="FFFFFF"/>
        </w:rPr>
        <w:t xml:space="preserve">Hicks, M.H. and </w:t>
      </w:r>
      <w:proofErr w:type="spellStart"/>
      <w:r w:rsidRPr="00811F6C">
        <w:rPr>
          <w:rFonts w:eastAsia="Open Sans"/>
          <w:color w:val="000000"/>
          <w:sz w:val="24"/>
          <w:szCs w:val="24"/>
          <w:shd w:val="clear" w:color="auto" w:fill="FFFFFF"/>
        </w:rPr>
        <w:t>Bhugra</w:t>
      </w:r>
      <w:proofErr w:type="spellEnd"/>
      <w:r w:rsidRPr="00811F6C">
        <w:rPr>
          <w:rFonts w:eastAsia="Open Sans"/>
          <w:color w:val="000000"/>
          <w:sz w:val="24"/>
          <w:szCs w:val="24"/>
          <w:shd w:val="clear" w:color="auto" w:fill="FFFFFF"/>
        </w:rPr>
        <w:t>, D. (2003) ‘Perceived causes of suicide attempts by UK South Asian women’, </w:t>
      </w:r>
      <w:r w:rsidRPr="00811F6C">
        <w:rPr>
          <w:rFonts w:eastAsia="Open Sans"/>
          <w:i/>
          <w:color w:val="000000"/>
          <w:sz w:val="24"/>
          <w:szCs w:val="24"/>
          <w:shd w:val="clear" w:color="auto" w:fill="FFFFFF"/>
        </w:rPr>
        <w:t xml:space="preserve">American Journal of Orthopsychiatry, </w:t>
      </w:r>
      <w:r w:rsidRPr="00811F6C">
        <w:rPr>
          <w:rFonts w:eastAsia="Open Sans"/>
          <w:color w:val="000000"/>
          <w:sz w:val="24"/>
          <w:szCs w:val="24"/>
          <w:shd w:val="clear" w:color="auto" w:fill="FFFFFF"/>
        </w:rPr>
        <w:t>73 (4), 455-462. </w:t>
      </w:r>
      <w:r w:rsidRPr="00811F6C">
        <w:rPr>
          <w:rFonts w:eastAsia="Open Sans"/>
          <w:color w:val="000000"/>
          <w:sz w:val="24"/>
          <w:szCs w:val="24"/>
          <w:bdr w:val="none" w:sz="0" w:space="0" w:color="auto" w:frame="1"/>
        </w:rPr>
        <w:t xml:space="preserve"> </w:t>
      </w:r>
    </w:p>
    <w:p w14:paraId="5A9AFFDE" w14:textId="77777777" w:rsidR="00312071" w:rsidRPr="00811F6C" w:rsidRDefault="00312071" w:rsidP="00811F6C">
      <w:pPr>
        <w:spacing w:after="0" w:line="360" w:lineRule="auto"/>
        <w:rPr>
          <w:rFonts w:eastAsia="Open Sans"/>
          <w:color w:val="000000"/>
          <w:sz w:val="24"/>
          <w:szCs w:val="24"/>
          <w:bdr w:val="none" w:sz="0" w:space="0" w:color="auto" w:frame="1"/>
        </w:rPr>
      </w:pPr>
    </w:p>
    <w:p w14:paraId="0756CAC8" w14:textId="77777777" w:rsidR="00312071" w:rsidRPr="00811F6C" w:rsidRDefault="00312071" w:rsidP="00811F6C">
      <w:pPr>
        <w:spacing w:after="0" w:line="360" w:lineRule="auto"/>
        <w:rPr>
          <w:rFonts w:eastAsia="Open Sans"/>
          <w:color w:val="000000"/>
          <w:sz w:val="24"/>
          <w:szCs w:val="24"/>
          <w:bdr w:val="none" w:sz="0" w:space="0" w:color="auto" w:frame="1"/>
        </w:rPr>
      </w:pPr>
      <w:proofErr w:type="spellStart"/>
      <w:r w:rsidRPr="00811F6C">
        <w:rPr>
          <w:rFonts w:eastAsia="Open Sans"/>
          <w:color w:val="000000"/>
          <w:sz w:val="24"/>
          <w:szCs w:val="24"/>
          <w:bdr w:val="none" w:sz="0" w:space="0" w:color="auto" w:frame="1"/>
        </w:rPr>
        <w:t>Hirst</w:t>
      </w:r>
      <w:proofErr w:type="spellEnd"/>
      <w:r w:rsidRPr="00811F6C">
        <w:rPr>
          <w:rFonts w:eastAsia="Open Sans"/>
          <w:color w:val="000000"/>
          <w:sz w:val="24"/>
          <w:szCs w:val="24"/>
          <w:bdr w:val="none" w:sz="0" w:space="0" w:color="auto" w:frame="1"/>
        </w:rPr>
        <w:t xml:space="preserve">, A. and </w:t>
      </w:r>
      <w:proofErr w:type="spellStart"/>
      <w:r w:rsidRPr="00811F6C">
        <w:rPr>
          <w:rFonts w:eastAsia="Open Sans"/>
          <w:color w:val="000000"/>
          <w:sz w:val="24"/>
          <w:szCs w:val="24"/>
          <w:bdr w:val="none" w:sz="0" w:space="0" w:color="auto" w:frame="1"/>
        </w:rPr>
        <w:t>Rinne</w:t>
      </w:r>
      <w:proofErr w:type="spellEnd"/>
      <w:r w:rsidRPr="00811F6C">
        <w:rPr>
          <w:rFonts w:eastAsia="Open Sans"/>
          <w:color w:val="000000"/>
          <w:sz w:val="24"/>
          <w:szCs w:val="24"/>
          <w:bdr w:val="none" w:sz="0" w:space="0" w:color="auto" w:frame="1"/>
        </w:rPr>
        <w:t xml:space="preserve">, S. (2012) </w:t>
      </w:r>
      <w:r w:rsidRPr="00811F6C">
        <w:rPr>
          <w:rFonts w:eastAsia="Open Sans"/>
          <w:i/>
          <w:color w:val="000000"/>
          <w:sz w:val="24"/>
          <w:szCs w:val="24"/>
          <w:bdr w:val="none" w:sz="0" w:space="0" w:color="auto" w:frame="1"/>
        </w:rPr>
        <w:t xml:space="preserve">The Impact of Changes in Commissioning and Funding on Women Only Services, </w:t>
      </w:r>
      <w:r w:rsidRPr="00811F6C">
        <w:rPr>
          <w:rFonts w:eastAsia="Open Sans"/>
          <w:color w:val="000000"/>
          <w:sz w:val="24"/>
          <w:szCs w:val="24"/>
          <w:bdr w:val="none" w:sz="0" w:space="0" w:color="auto" w:frame="1"/>
        </w:rPr>
        <w:t>Manchester, Equality and Human Rights Commission.</w:t>
      </w:r>
    </w:p>
    <w:p w14:paraId="27AE1A0C" w14:textId="77777777" w:rsidR="00312071" w:rsidRPr="00811F6C" w:rsidRDefault="00312071" w:rsidP="00811F6C">
      <w:pPr>
        <w:spacing w:after="0" w:line="360" w:lineRule="auto"/>
        <w:rPr>
          <w:rFonts w:eastAsia="Open Sans"/>
          <w:color w:val="000000"/>
          <w:sz w:val="24"/>
          <w:szCs w:val="24"/>
          <w:bdr w:val="none" w:sz="0" w:space="0" w:color="auto" w:frame="1"/>
        </w:rPr>
      </w:pPr>
    </w:p>
    <w:p w14:paraId="5D2A0B76"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Holly, J. (2017) </w:t>
      </w:r>
      <w:r w:rsidRPr="00811F6C">
        <w:rPr>
          <w:rFonts w:eastAsia="Open Sans"/>
          <w:i/>
          <w:color w:val="000000"/>
          <w:sz w:val="24"/>
          <w:szCs w:val="24"/>
        </w:rPr>
        <w:t>Mapping the Maze: Services for women experiencing multiple disadvantage in England and Wales.</w:t>
      </w:r>
      <w:r w:rsidRPr="00811F6C">
        <w:rPr>
          <w:rFonts w:eastAsia="Open Sans"/>
          <w:color w:val="000000"/>
          <w:sz w:val="24"/>
          <w:szCs w:val="24"/>
        </w:rPr>
        <w:t xml:space="preserve"> London: Agenda and AVA.</w:t>
      </w:r>
    </w:p>
    <w:p w14:paraId="31068430" w14:textId="77777777" w:rsidR="00312071" w:rsidRPr="00811F6C" w:rsidRDefault="00312071" w:rsidP="00811F6C">
      <w:pPr>
        <w:spacing w:after="0" w:line="360" w:lineRule="auto"/>
        <w:rPr>
          <w:rFonts w:eastAsia="Open Sans"/>
          <w:color w:val="000000"/>
          <w:sz w:val="24"/>
          <w:szCs w:val="24"/>
        </w:rPr>
      </w:pPr>
    </w:p>
    <w:p w14:paraId="6209E281"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Howard, L. M., </w:t>
      </w:r>
      <w:proofErr w:type="spellStart"/>
      <w:r w:rsidRPr="00811F6C">
        <w:rPr>
          <w:rFonts w:eastAsia="Open Sans"/>
          <w:color w:val="000000"/>
          <w:sz w:val="24"/>
          <w:szCs w:val="24"/>
        </w:rPr>
        <w:t>Trevillion</w:t>
      </w:r>
      <w:proofErr w:type="spellEnd"/>
      <w:r w:rsidRPr="00811F6C">
        <w:rPr>
          <w:rFonts w:eastAsia="Open Sans"/>
          <w:color w:val="000000"/>
          <w:sz w:val="24"/>
          <w:szCs w:val="24"/>
        </w:rPr>
        <w:t xml:space="preserve">, K. and Agnew-Davies, R. (2010a) ‘Domestic violence and mental health’, </w:t>
      </w:r>
      <w:r w:rsidRPr="00811F6C">
        <w:rPr>
          <w:rFonts w:eastAsia="Open Sans"/>
          <w:i/>
          <w:color w:val="000000"/>
          <w:sz w:val="24"/>
          <w:szCs w:val="24"/>
        </w:rPr>
        <w:t>International Review of Psychiatry</w:t>
      </w:r>
      <w:r w:rsidRPr="00811F6C">
        <w:rPr>
          <w:rFonts w:eastAsia="Open Sans"/>
          <w:color w:val="000000"/>
          <w:sz w:val="24"/>
          <w:szCs w:val="24"/>
        </w:rPr>
        <w:t>, 22 (5), 525-34.</w:t>
      </w:r>
    </w:p>
    <w:p w14:paraId="30434A21" w14:textId="77777777" w:rsidR="00312071" w:rsidRPr="00811F6C" w:rsidRDefault="00312071" w:rsidP="00811F6C">
      <w:pPr>
        <w:spacing w:after="0" w:line="360" w:lineRule="auto"/>
        <w:rPr>
          <w:rFonts w:eastAsia="Open Sans"/>
          <w:color w:val="000000"/>
          <w:sz w:val="24"/>
          <w:szCs w:val="24"/>
        </w:rPr>
      </w:pPr>
    </w:p>
    <w:p w14:paraId="207F909C"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Howard, L. M., </w:t>
      </w:r>
      <w:proofErr w:type="spellStart"/>
      <w:r w:rsidRPr="00811F6C">
        <w:rPr>
          <w:rFonts w:eastAsia="Open Sans"/>
          <w:color w:val="000000"/>
          <w:sz w:val="24"/>
          <w:szCs w:val="24"/>
        </w:rPr>
        <w:t>Trevillion</w:t>
      </w:r>
      <w:proofErr w:type="spellEnd"/>
      <w:r w:rsidRPr="00811F6C">
        <w:rPr>
          <w:rFonts w:eastAsia="Open Sans"/>
          <w:color w:val="000000"/>
          <w:sz w:val="24"/>
          <w:szCs w:val="24"/>
        </w:rPr>
        <w:t xml:space="preserve">, K., Khalifeh, H., Woodall, A., Agnew-Davies, R. and </w:t>
      </w:r>
      <w:proofErr w:type="spellStart"/>
      <w:r w:rsidRPr="00811F6C">
        <w:rPr>
          <w:rFonts w:eastAsia="Open Sans"/>
          <w:color w:val="000000"/>
          <w:sz w:val="24"/>
          <w:szCs w:val="24"/>
        </w:rPr>
        <w:t>Feder</w:t>
      </w:r>
      <w:proofErr w:type="spellEnd"/>
      <w:r w:rsidRPr="00811F6C">
        <w:rPr>
          <w:rFonts w:eastAsia="Open Sans"/>
          <w:color w:val="000000"/>
          <w:sz w:val="24"/>
          <w:szCs w:val="24"/>
        </w:rPr>
        <w:t xml:space="preserve">, G. (2010b) ‘Domestic violence and severe psychiatric disorders: prevalence and interventions’, </w:t>
      </w:r>
      <w:r w:rsidRPr="00811F6C">
        <w:rPr>
          <w:rFonts w:eastAsia="Open Sans"/>
          <w:i/>
          <w:color w:val="000000"/>
          <w:sz w:val="24"/>
          <w:szCs w:val="24"/>
        </w:rPr>
        <w:t>Psychological Medicine</w:t>
      </w:r>
      <w:r w:rsidRPr="00811F6C">
        <w:rPr>
          <w:rFonts w:eastAsia="Open Sans"/>
          <w:color w:val="000000"/>
          <w:sz w:val="24"/>
          <w:szCs w:val="24"/>
        </w:rPr>
        <w:t xml:space="preserve">, 40 (6), 881-93. </w:t>
      </w:r>
    </w:p>
    <w:p w14:paraId="58DB6220" w14:textId="77777777" w:rsidR="00312071" w:rsidRPr="00811F6C" w:rsidRDefault="00312071" w:rsidP="00811F6C">
      <w:pPr>
        <w:spacing w:after="0" w:line="360" w:lineRule="auto"/>
        <w:rPr>
          <w:rFonts w:eastAsia="Open Sans"/>
          <w:color w:val="000000"/>
          <w:sz w:val="24"/>
          <w:szCs w:val="24"/>
        </w:rPr>
      </w:pPr>
    </w:p>
    <w:p w14:paraId="73503AF7"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lastRenderedPageBreak/>
        <w:t xml:space="preserve">Humphreys, C. and </w:t>
      </w:r>
      <w:proofErr w:type="spellStart"/>
      <w:r w:rsidRPr="00811F6C">
        <w:rPr>
          <w:rFonts w:eastAsia="Open Sans"/>
          <w:color w:val="000000"/>
          <w:sz w:val="24"/>
          <w:szCs w:val="24"/>
        </w:rPr>
        <w:t>Thiara</w:t>
      </w:r>
      <w:proofErr w:type="spellEnd"/>
      <w:r w:rsidRPr="00811F6C">
        <w:rPr>
          <w:rFonts w:eastAsia="Open Sans"/>
          <w:color w:val="000000"/>
          <w:sz w:val="24"/>
          <w:szCs w:val="24"/>
        </w:rPr>
        <w:t xml:space="preserve">, R. (2003) ‘Mental Health and Domestic Violence: ‘I Call is Symptoms of Abuse’, </w:t>
      </w:r>
      <w:r w:rsidRPr="00811F6C">
        <w:rPr>
          <w:rFonts w:eastAsia="Open Sans"/>
          <w:i/>
          <w:color w:val="000000"/>
          <w:sz w:val="24"/>
          <w:szCs w:val="24"/>
        </w:rPr>
        <w:t>The British Journal of Social Work</w:t>
      </w:r>
      <w:r w:rsidRPr="00811F6C">
        <w:rPr>
          <w:rFonts w:eastAsia="Open Sans"/>
          <w:color w:val="000000"/>
          <w:sz w:val="24"/>
          <w:szCs w:val="24"/>
        </w:rPr>
        <w:t xml:space="preserve">, 33 (2), 209-226. </w:t>
      </w:r>
    </w:p>
    <w:p w14:paraId="67F311A9" w14:textId="77777777" w:rsidR="00312071" w:rsidRPr="00811F6C" w:rsidRDefault="00312071" w:rsidP="00811F6C">
      <w:pPr>
        <w:spacing w:after="0" w:line="360" w:lineRule="auto"/>
        <w:rPr>
          <w:rFonts w:eastAsia="Open Sans"/>
          <w:color w:val="000000"/>
          <w:sz w:val="24"/>
          <w:szCs w:val="24"/>
        </w:rPr>
      </w:pPr>
    </w:p>
    <w:p w14:paraId="72F96B04"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Hussain F.A. and Cochrane R. (2002) ‘Depression in South Asian women: Asian women's beliefs on causes and cures’, </w:t>
      </w:r>
      <w:r w:rsidRPr="00811F6C">
        <w:rPr>
          <w:rFonts w:eastAsia="Open Sans"/>
          <w:i/>
          <w:color w:val="000000"/>
          <w:sz w:val="24"/>
          <w:szCs w:val="24"/>
        </w:rPr>
        <w:t>Mental Health Religion Culture</w:t>
      </w:r>
      <w:r w:rsidRPr="00811F6C">
        <w:rPr>
          <w:rFonts w:eastAsia="Open Sans"/>
          <w:color w:val="000000"/>
          <w:sz w:val="24"/>
          <w:szCs w:val="24"/>
        </w:rPr>
        <w:t>, 5 (3), 285-311.</w:t>
      </w:r>
    </w:p>
    <w:p w14:paraId="658B647F" w14:textId="77777777" w:rsidR="00312071" w:rsidRPr="00811F6C" w:rsidRDefault="00312071" w:rsidP="00811F6C">
      <w:pPr>
        <w:spacing w:after="0" w:line="360" w:lineRule="auto"/>
        <w:rPr>
          <w:rFonts w:eastAsia="Open Sans"/>
          <w:color w:val="000000"/>
          <w:sz w:val="24"/>
          <w:szCs w:val="24"/>
        </w:rPr>
      </w:pPr>
    </w:p>
    <w:p w14:paraId="2F9B59A5"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Hussain F.A. and Cochrane, R.  (2003) ‘Living with depression: coping strategies used by South Asian women, living in the UK, suffering from depression’, </w:t>
      </w:r>
      <w:r w:rsidRPr="00811F6C">
        <w:rPr>
          <w:rFonts w:eastAsia="Open Sans"/>
          <w:i/>
          <w:color w:val="000000"/>
          <w:sz w:val="24"/>
          <w:szCs w:val="24"/>
        </w:rPr>
        <w:t>Mental Health Religion Culture</w:t>
      </w:r>
      <w:r w:rsidRPr="00811F6C">
        <w:rPr>
          <w:rFonts w:eastAsia="Open Sans"/>
          <w:color w:val="000000"/>
          <w:sz w:val="24"/>
          <w:szCs w:val="24"/>
        </w:rPr>
        <w:t>, 6 (1), 21-44.</w:t>
      </w:r>
    </w:p>
    <w:p w14:paraId="75CACBEE" w14:textId="77777777" w:rsidR="00312071" w:rsidRPr="00811F6C" w:rsidRDefault="00312071" w:rsidP="00811F6C">
      <w:pPr>
        <w:spacing w:after="0" w:line="360" w:lineRule="auto"/>
        <w:rPr>
          <w:rFonts w:eastAsia="Open Sans"/>
          <w:color w:val="000000"/>
          <w:sz w:val="24"/>
          <w:szCs w:val="24"/>
        </w:rPr>
      </w:pPr>
    </w:p>
    <w:p w14:paraId="7FFE641D"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Independent Review of Mental Health Act (2018) </w:t>
      </w:r>
      <w:r w:rsidRPr="00811F6C">
        <w:rPr>
          <w:rFonts w:eastAsia="Open Sans"/>
          <w:i/>
          <w:iCs/>
          <w:color w:val="000000"/>
          <w:sz w:val="24"/>
          <w:szCs w:val="24"/>
        </w:rPr>
        <w:t>Modernising the Mental Health Act: Increasing Choice, Reducing Compulsion.</w:t>
      </w:r>
      <w:r w:rsidRPr="00811F6C">
        <w:rPr>
          <w:rFonts w:eastAsia="Open Sans"/>
          <w:color w:val="000000"/>
          <w:sz w:val="24"/>
          <w:szCs w:val="24"/>
        </w:rPr>
        <w:t xml:space="preserve"> Available at: </w:t>
      </w:r>
      <w:hyperlink r:id="rId19">
        <w:r w:rsidRPr="00811F6C">
          <w:rPr>
            <w:rFonts w:eastAsia="Open Sans"/>
            <w:color w:val="000000"/>
            <w:sz w:val="24"/>
            <w:szCs w:val="24"/>
            <w:u w:val="single"/>
          </w:rPr>
          <w:t>https://www.gov.uk/government/publications/modernising-the-mental-health-act-final-report-from-the-independent-review</w:t>
        </w:r>
      </w:hyperlink>
    </w:p>
    <w:p w14:paraId="5D53BA13" w14:textId="77777777" w:rsidR="00312071" w:rsidRPr="00811F6C" w:rsidRDefault="00312071" w:rsidP="00811F6C">
      <w:pPr>
        <w:spacing w:after="0" w:line="360" w:lineRule="auto"/>
        <w:rPr>
          <w:rFonts w:eastAsia="Open Sans"/>
          <w:color w:val="000000"/>
          <w:sz w:val="24"/>
          <w:szCs w:val="24"/>
        </w:rPr>
      </w:pPr>
    </w:p>
    <w:p w14:paraId="70164962" w14:textId="77777777" w:rsidR="00312071" w:rsidRPr="00811F6C" w:rsidRDefault="00312071" w:rsidP="00811F6C">
      <w:pPr>
        <w:spacing w:after="0" w:line="360" w:lineRule="auto"/>
        <w:rPr>
          <w:rFonts w:eastAsia="Open Sans"/>
          <w:color w:val="000000"/>
          <w:sz w:val="24"/>
          <w:szCs w:val="24"/>
          <w:shd w:val="clear" w:color="auto" w:fill="FFFFFF"/>
          <w:lang w:eastAsia="en-GB"/>
        </w:rPr>
      </w:pPr>
      <w:proofErr w:type="spellStart"/>
      <w:r w:rsidRPr="00811F6C">
        <w:rPr>
          <w:rFonts w:eastAsia="Open Sans"/>
          <w:color w:val="000000"/>
          <w:sz w:val="24"/>
          <w:szCs w:val="24"/>
          <w:shd w:val="clear" w:color="auto" w:fill="FFFFFF"/>
          <w:lang w:eastAsia="en-GB"/>
        </w:rPr>
        <w:t>Kalathil</w:t>
      </w:r>
      <w:proofErr w:type="spellEnd"/>
      <w:r w:rsidRPr="00811F6C">
        <w:rPr>
          <w:rFonts w:eastAsia="Open Sans"/>
          <w:color w:val="000000"/>
          <w:sz w:val="24"/>
          <w:szCs w:val="24"/>
          <w:shd w:val="clear" w:color="auto" w:fill="FFFFFF"/>
          <w:lang w:eastAsia="en-GB"/>
        </w:rPr>
        <w:t xml:space="preserve">, J. with Collier, C., Bhakta, R., Daniel, O., Joseph, D. and Trivedi, P. (2011) </w:t>
      </w:r>
      <w:r w:rsidRPr="00811F6C">
        <w:rPr>
          <w:rFonts w:eastAsia="Open Sans"/>
          <w:i/>
          <w:color w:val="000000"/>
          <w:sz w:val="24"/>
          <w:szCs w:val="24"/>
          <w:shd w:val="clear" w:color="auto" w:fill="FFFFFF"/>
          <w:lang w:eastAsia="en-GB"/>
        </w:rPr>
        <w:t xml:space="preserve">Recovery and Resilience: African, African Caribbean and South Asian Women’s Narratives of Recovering from Mental Distress, </w:t>
      </w:r>
      <w:r w:rsidRPr="00811F6C">
        <w:rPr>
          <w:rFonts w:eastAsia="Open Sans"/>
          <w:color w:val="000000"/>
          <w:sz w:val="24"/>
          <w:szCs w:val="24"/>
          <w:shd w:val="clear" w:color="auto" w:fill="FFFFFF"/>
          <w:lang w:eastAsia="en-GB"/>
        </w:rPr>
        <w:t>London: Mental Health Foundation.</w:t>
      </w:r>
    </w:p>
    <w:p w14:paraId="220A36AE" w14:textId="77777777" w:rsidR="00312071" w:rsidRPr="00811F6C" w:rsidRDefault="00312071" w:rsidP="00811F6C">
      <w:pPr>
        <w:spacing w:after="0" w:line="360" w:lineRule="auto"/>
        <w:rPr>
          <w:rFonts w:eastAsia="Open Sans"/>
          <w:color w:val="000000"/>
          <w:sz w:val="24"/>
          <w:szCs w:val="24"/>
          <w:shd w:val="clear" w:color="auto" w:fill="FFFFFF"/>
          <w:lang w:eastAsia="en-GB"/>
        </w:rPr>
      </w:pPr>
    </w:p>
    <w:p w14:paraId="7CE07145"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pacing w:val="-8"/>
          <w:sz w:val="24"/>
          <w:szCs w:val="24"/>
        </w:rPr>
        <w:t>Kanyeredzi</w:t>
      </w:r>
      <w:proofErr w:type="spellEnd"/>
      <w:r w:rsidRPr="00811F6C">
        <w:rPr>
          <w:rFonts w:eastAsia="Open Sans"/>
          <w:color w:val="000000"/>
          <w:spacing w:val="-8"/>
          <w:sz w:val="24"/>
          <w:szCs w:val="24"/>
        </w:rPr>
        <w:t xml:space="preserve">, A. (2013) ‘Finding a Voice: African and Caribbean Heritage Women Help Seeking’, in </w:t>
      </w:r>
      <w:r w:rsidRPr="00811F6C">
        <w:rPr>
          <w:rFonts w:eastAsia="Open Sans"/>
          <w:color w:val="000000"/>
          <w:sz w:val="24"/>
          <w:szCs w:val="24"/>
        </w:rPr>
        <w:t xml:space="preserve">Y. </w:t>
      </w:r>
      <w:proofErr w:type="spellStart"/>
      <w:r w:rsidRPr="00811F6C">
        <w:rPr>
          <w:rFonts w:eastAsia="Open Sans"/>
          <w:color w:val="000000"/>
          <w:sz w:val="24"/>
          <w:szCs w:val="24"/>
        </w:rPr>
        <w:t>Rehman</w:t>
      </w:r>
      <w:proofErr w:type="spellEnd"/>
      <w:r w:rsidRPr="00811F6C">
        <w:rPr>
          <w:rFonts w:eastAsia="Open Sans"/>
          <w:color w:val="000000"/>
          <w:sz w:val="24"/>
          <w:szCs w:val="24"/>
        </w:rPr>
        <w:t xml:space="preserve">, L. Kelly and H. Siddiqui </w:t>
      </w:r>
      <w:r w:rsidRPr="00811F6C">
        <w:rPr>
          <w:rFonts w:eastAsia="Open Sans"/>
          <w:i/>
          <w:color w:val="000000"/>
          <w:sz w:val="24"/>
          <w:szCs w:val="24"/>
        </w:rPr>
        <w:t>Moving in the Shadows: Violence in the Lives of Minority Women and Children</w:t>
      </w:r>
      <w:r w:rsidRPr="00811F6C">
        <w:rPr>
          <w:rFonts w:eastAsia="Open Sans"/>
          <w:color w:val="000000"/>
          <w:sz w:val="24"/>
          <w:szCs w:val="24"/>
        </w:rPr>
        <w:t xml:space="preserve">, Farnham, Surrey: </w:t>
      </w:r>
      <w:proofErr w:type="spellStart"/>
      <w:r w:rsidRPr="00811F6C">
        <w:rPr>
          <w:rFonts w:eastAsia="Open Sans"/>
          <w:color w:val="000000"/>
          <w:sz w:val="24"/>
          <w:szCs w:val="24"/>
        </w:rPr>
        <w:t>Ashgate</w:t>
      </w:r>
      <w:proofErr w:type="spellEnd"/>
      <w:r w:rsidRPr="00811F6C">
        <w:rPr>
          <w:rFonts w:eastAsia="Open Sans"/>
          <w:color w:val="000000"/>
          <w:sz w:val="24"/>
          <w:szCs w:val="24"/>
        </w:rPr>
        <w:t>, 205-224.</w:t>
      </w:r>
    </w:p>
    <w:p w14:paraId="49666FE2" w14:textId="77777777" w:rsidR="00312071" w:rsidRPr="00811F6C" w:rsidRDefault="00312071" w:rsidP="00811F6C">
      <w:pPr>
        <w:spacing w:after="0" w:line="360" w:lineRule="auto"/>
        <w:rPr>
          <w:rFonts w:eastAsia="Open Sans"/>
          <w:color w:val="000000"/>
          <w:sz w:val="24"/>
          <w:szCs w:val="24"/>
        </w:rPr>
      </w:pPr>
    </w:p>
    <w:p w14:paraId="79DF08D7"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lastRenderedPageBreak/>
        <w:t>Kanyeredzi</w:t>
      </w:r>
      <w:proofErr w:type="spellEnd"/>
      <w:r w:rsidRPr="00811F6C">
        <w:rPr>
          <w:rFonts w:eastAsia="Open Sans"/>
          <w:color w:val="000000"/>
          <w:sz w:val="24"/>
          <w:szCs w:val="24"/>
        </w:rPr>
        <w:t xml:space="preserve">, A. (2018) </w:t>
      </w:r>
      <w:r w:rsidRPr="00811F6C">
        <w:rPr>
          <w:rFonts w:eastAsia="Open Sans"/>
          <w:i/>
          <w:color w:val="000000"/>
          <w:sz w:val="24"/>
          <w:szCs w:val="24"/>
        </w:rPr>
        <w:t>Race, Culture, and Gender: Black Female Experiences of Violence and Abuse</w:t>
      </w:r>
      <w:r w:rsidRPr="00811F6C">
        <w:rPr>
          <w:rFonts w:eastAsia="Open Sans"/>
          <w:color w:val="000000"/>
          <w:sz w:val="24"/>
          <w:szCs w:val="24"/>
        </w:rPr>
        <w:t>, London: Palgrave Macmillan.</w:t>
      </w:r>
    </w:p>
    <w:p w14:paraId="7C6314D7" w14:textId="77777777" w:rsidR="00312071" w:rsidRPr="00811F6C" w:rsidRDefault="00312071" w:rsidP="00811F6C">
      <w:pPr>
        <w:spacing w:after="0" w:line="360" w:lineRule="auto"/>
        <w:rPr>
          <w:rFonts w:eastAsia="Open Sans"/>
          <w:color w:val="000000"/>
          <w:sz w:val="24"/>
          <w:szCs w:val="24"/>
        </w:rPr>
      </w:pPr>
    </w:p>
    <w:p w14:paraId="00237C50" w14:textId="77777777" w:rsidR="00312071" w:rsidRPr="00811F6C" w:rsidRDefault="00312071" w:rsidP="00811F6C">
      <w:pPr>
        <w:spacing w:after="0" w:line="360" w:lineRule="auto"/>
        <w:rPr>
          <w:rFonts w:eastAsia="Open Sans"/>
          <w:color w:val="000000"/>
          <w:sz w:val="24"/>
          <w:szCs w:val="24"/>
          <w:shd w:val="clear" w:color="auto" w:fill="FFFFFF"/>
          <w:lang w:eastAsia="en-GB"/>
        </w:rPr>
      </w:pPr>
      <w:r w:rsidRPr="00811F6C">
        <w:rPr>
          <w:rFonts w:eastAsia="Open Sans"/>
          <w:color w:val="000000"/>
          <w:sz w:val="24"/>
          <w:szCs w:val="24"/>
          <w:lang w:eastAsia="en-GB"/>
        </w:rPr>
        <w:t xml:space="preserve">Kapadia, D. (2015) </w:t>
      </w:r>
      <w:r w:rsidRPr="00811F6C">
        <w:rPr>
          <w:rFonts w:eastAsia="Open Sans"/>
          <w:i/>
          <w:color w:val="000000"/>
          <w:sz w:val="24"/>
          <w:szCs w:val="24"/>
          <w:lang w:eastAsia="en-GB"/>
        </w:rPr>
        <w:t xml:space="preserve">How Are Social Networks Associated with Mental Health Service Use? A comparison between Pakistani women, and women of other ethnic groups in the UK, </w:t>
      </w:r>
      <w:r w:rsidRPr="00811F6C">
        <w:rPr>
          <w:rFonts w:eastAsia="Open Sans"/>
          <w:color w:val="000000"/>
          <w:sz w:val="24"/>
          <w:szCs w:val="24"/>
          <w:lang w:eastAsia="en-GB"/>
        </w:rPr>
        <w:t>PhD thesis,</w:t>
      </w:r>
      <w:r w:rsidRPr="00811F6C">
        <w:rPr>
          <w:rFonts w:eastAsia="Open Sans"/>
          <w:color w:val="000000"/>
          <w:sz w:val="24"/>
          <w:szCs w:val="24"/>
          <w:shd w:val="clear" w:color="auto" w:fill="FFFFFF"/>
          <w:lang w:eastAsia="en-GB"/>
        </w:rPr>
        <w:t xml:space="preserve"> University of Manchester. </w:t>
      </w:r>
    </w:p>
    <w:p w14:paraId="6C64B472" w14:textId="77777777" w:rsidR="00312071" w:rsidRPr="00811F6C" w:rsidRDefault="00312071" w:rsidP="00811F6C">
      <w:pPr>
        <w:spacing w:after="0" w:line="360" w:lineRule="auto"/>
        <w:rPr>
          <w:rFonts w:eastAsia="Open Sans"/>
          <w:color w:val="000000"/>
          <w:sz w:val="24"/>
          <w:szCs w:val="24"/>
          <w:highlight w:val="yellow"/>
          <w:shd w:val="clear" w:color="auto" w:fill="FFFFFF"/>
          <w:lang w:eastAsia="en-GB"/>
        </w:rPr>
      </w:pPr>
    </w:p>
    <w:p w14:paraId="6E6B59C5" w14:textId="77777777" w:rsidR="00312071" w:rsidRPr="00811F6C" w:rsidRDefault="00312071" w:rsidP="00811F6C">
      <w:pPr>
        <w:spacing w:after="0" w:line="360" w:lineRule="auto"/>
        <w:rPr>
          <w:rFonts w:eastAsia="Open Sans"/>
          <w:color w:val="000000"/>
          <w:sz w:val="24"/>
          <w:szCs w:val="24"/>
          <w:shd w:val="clear" w:color="auto" w:fill="FFFFFF"/>
          <w:lang w:eastAsia="en-GB"/>
        </w:rPr>
      </w:pPr>
      <w:r w:rsidRPr="00811F6C">
        <w:rPr>
          <w:rFonts w:eastAsia="Open Sans"/>
          <w:color w:val="000000"/>
          <w:sz w:val="24"/>
          <w:szCs w:val="24"/>
          <w:shd w:val="clear" w:color="auto" w:fill="FFFFFF"/>
          <w:lang w:eastAsia="en-GB"/>
        </w:rPr>
        <w:t xml:space="preserve">Kapadia, D., Brooks, H. L., </w:t>
      </w:r>
      <w:proofErr w:type="spellStart"/>
      <w:r w:rsidRPr="00811F6C">
        <w:rPr>
          <w:rFonts w:eastAsia="Open Sans"/>
          <w:color w:val="000000"/>
          <w:sz w:val="24"/>
          <w:szCs w:val="24"/>
          <w:shd w:val="clear" w:color="auto" w:fill="FFFFFF"/>
          <w:lang w:eastAsia="en-GB"/>
        </w:rPr>
        <w:t>Nazroo</w:t>
      </w:r>
      <w:proofErr w:type="spellEnd"/>
      <w:r w:rsidRPr="00811F6C">
        <w:rPr>
          <w:rFonts w:eastAsia="Open Sans"/>
          <w:color w:val="000000"/>
          <w:sz w:val="24"/>
          <w:szCs w:val="24"/>
          <w:shd w:val="clear" w:color="auto" w:fill="FFFFFF"/>
          <w:lang w:eastAsia="en-GB"/>
        </w:rPr>
        <w:t xml:space="preserve">, J. and </w:t>
      </w:r>
      <w:proofErr w:type="spellStart"/>
      <w:r w:rsidRPr="00811F6C">
        <w:rPr>
          <w:rFonts w:eastAsia="Open Sans"/>
          <w:color w:val="000000"/>
          <w:sz w:val="24"/>
          <w:szCs w:val="24"/>
          <w:shd w:val="clear" w:color="auto" w:fill="FFFFFF"/>
          <w:lang w:eastAsia="en-GB"/>
        </w:rPr>
        <w:t>Tranmer</w:t>
      </w:r>
      <w:proofErr w:type="spellEnd"/>
      <w:r w:rsidRPr="00811F6C">
        <w:rPr>
          <w:rFonts w:eastAsia="Open Sans"/>
          <w:color w:val="000000"/>
          <w:sz w:val="24"/>
          <w:szCs w:val="24"/>
          <w:shd w:val="clear" w:color="auto" w:fill="FFFFFF"/>
          <w:lang w:eastAsia="en-GB"/>
        </w:rPr>
        <w:t xml:space="preserve">, M. (2017) ‘Pakistani women's use of mental health services and the role of social networks: a systematic review of quantitative and qualitative research’, </w:t>
      </w:r>
      <w:r w:rsidRPr="00811F6C">
        <w:rPr>
          <w:rFonts w:eastAsia="Open Sans"/>
          <w:i/>
          <w:color w:val="000000"/>
          <w:sz w:val="24"/>
          <w:szCs w:val="24"/>
          <w:shd w:val="clear" w:color="auto" w:fill="FFFFFF"/>
          <w:lang w:eastAsia="en-GB"/>
        </w:rPr>
        <w:t xml:space="preserve">Health </w:t>
      </w:r>
      <w:proofErr w:type="spellStart"/>
      <w:r w:rsidRPr="00811F6C">
        <w:rPr>
          <w:rFonts w:eastAsia="Open Sans"/>
          <w:i/>
          <w:color w:val="000000"/>
          <w:sz w:val="24"/>
          <w:szCs w:val="24"/>
          <w:shd w:val="clear" w:color="auto" w:fill="FFFFFF"/>
          <w:lang w:eastAsia="en-GB"/>
        </w:rPr>
        <w:t>Soc</w:t>
      </w:r>
      <w:proofErr w:type="spellEnd"/>
      <w:r w:rsidRPr="00811F6C">
        <w:rPr>
          <w:rFonts w:eastAsia="Open Sans"/>
          <w:i/>
          <w:color w:val="000000"/>
          <w:sz w:val="24"/>
          <w:szCs w:val="24"/>
          <w:shd w:val="clear" w:color="auto" w:fill="FFFFFF"/>
          <w:lang w:eastAsia="en-GB"/>
        </w:rPr>
        <w:t xml:space="preserve"> Care Community, </w:t>
      </w:r>
      <w:r w:rsidRPr="00811F6C">
        <w:rPr>
          <w:rFonts w:eastAsia="Open Sans"/>
          <w:color w:val="000000"/>
          <w:sz w:val="24"/>
          <w:szCs w:val="24"/>
          <w:shd w:val="clear" w:color="auto" w:fill="FFFFFF"/>
          <w:lang w:eastAsia="en-GB"/>
        </w:rPr>
        <w:t xml:space="preserve">25, 304–1317. </w:t>
      </w:r>
    </w:p>
    <w:p w14:paraId="275FD96C" w14:textId="77777777" w:rsidR="00312071" w:rsidRPr="00811F6C" w:rsidRDefault="00312071" w:rsidP="00811F6C">
      <w:pPr>
        <w:spacing w:after="0" w:line="360" w:lineRule="auto"/>
        <w:rPr>
          <w:rFonts w:eastAsia="Open Sans"/>
          <w:color w:val="000000"/>
          <w:sz w:val="24"/>
          <w:szCs w:val="24"/>
        </w:rPr>
      </w:pPr>
    </w:p>
    <w:p w14:paraId="2324CBA5" w14:textId="77777777" w:rsidR="00312071" w:rsidRPr="00811F6C" w:rsidRDefault="00312071" w:rsidP="00811F6C">
      <w:pPr>
        <w:spacing w:after="0" w:line="360" w:lineRule="auto"/>
        <w:rPr>
          <w:rFonts w:eastAsia="Open Sans"/>
          <w:color w:val="000000"/>
          <w:sz w:val="24"/>
          <w:szCs w:val="24"/>
          <w:lang w:eastAsia="en-GB"/>
        </w:rPr>
      </w:pPr>
      <w:proofErr w:type="spellStart"/>
      <w:r w:rsidRPr="00811F6C">
        <w:rPr>
          <w:rFonts w:eastAsia="Open Sans"/>
          <w:color w:val="000000"/>
          <w:sz w:val="24"/>
          <w:szCs w:val="24"/>
          <w:lang w:eastAsia="en-GB"/>
        </w:rPr>
        <w:t>Karasz</w:t>
      </w:r>
      <w:proofErr w:type="spellEnd"/>
      <w:r w:rsidRPr="00811F6C">
        <w:rPr>
          <w:rFonts w:eastAsia="Open Sans"/>
          <w:color w:val="000000"/>
          <w:sz w:val="24"/>
          <w:szCs w:val="24"/>
          <w:lang w:eastAsia="en-GB"/>
        </w:rPr>
        <w:t xml:space="preserve">, A. (2005) ‘Marriage, depression and illness: </w:t>
      </w:r>
      <w:proofErr w:type="spellStart"/>
      <w:r w:rsidRPr="00811F6C">
        <w:rPr>
          <w:rFonts w:eastAsia="Open Sans"/>
          <w:color w:val="000000"/>
          <w:sz w:val="24"/>
          <w:szCs w:val="24"/>
          <w:lang w:eastAsia="en-GB"/>
        </w:rPr>
        <w:t>Sociosomatic</w:t>
      </w:r>
      <w:proofErr w:type="spellEnd"/>
      <w:r w:rsidRPr="00811F6C">
        <w:rPr>
          <w:rFonts w:eastAsia="Open Sans"/>
          <w:color w:val="000000"/>
          <w:sz w:val="24"/>
          <w:szCs w:val="24"/>
          <w:lang w:eastAsia="en-GB"/>
        </w:rPr>
        <w:t xml:space="preserve"> models in a South Asian immigrant community’, </w:t>
      </w:r>
      <w:r w:rsidRPr="00811F6C">
        <w:rPr>
          <w:rFonts w:eastAsia="Open Sans"/>
          <w:i/>
          <w:color w:val="000000"/>
          <w:sz w:val="24"/>
          <w:szCs w:val="24"/>
          <w:lang w:eastAsia="en-GB"/>
        </w:rPr>
        <w:t>Psychology and Developing Societies</w:t>
      </w:r>
      <w:r w:rsidRPr="00811F6C">
        <w:rPr>
          <w:rFonts w:eastAsia="Open Sans"/>
          <w:color w:val="000000"/>
          <w:sz w:val="24"/>
          <w:szCs w:val="24"/>
          <w:lang w:eastAsia="en-GB"/>
        </w:rPr>
        <w:t xml:space="preserve">, 17 (2), 161-180. </w:t>
      </w:r>
    </w:p>
    <w:p w14:paraId="55A53063" w14:textId="77777777" w:rsidR="00312071" w:rsidRPr="00811F6C" w:rsidRDefault="00312071" w:rsidP="00811F6C">
      <w:pPr>
        <w:spacing w:after="0" w:line="360" w:lineRule="auto"/>
        <w:rPr>
          <w:rFonts w:eastAsia="Open Sans"/>
          <w:color w:val="000000"/>
          <w:sz w:val="24"/>
          <w:szCs w:val="24"/>
        </w:rPr>
      </w:pPr>
    </w:p>
    <w:p w14:paraId="3D3E2FB0"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Kaslow</w:t>
      </w:r>
      <w:proofErr w:type="spellEnd"/>
      <w:r w:rsidRPr="00811F6C">
        <w:rPr>
          <w:rFonts w:eastAsia="Open Sans"/>
          <w:color w:val="000000"/>
          <w:sz w:val="24"/>
          <w:szCs w:val="24"/>
        </w:rPr>
        <w:t xml:space="preserve">, N. J., Thompson, M. P., Meadows, L. A., Jacobs, D., Gibb, B., and Bornstein, H. (1998) ‘Factors that mediate and moderate the link between partner abuse and suicidal behaviour in African American women’, </w:t>
      </w:r>
      <w:r w:rsidRPr="00811F6C">
        <w:rPr>
          <w:rFonts w:eastAsia="Open Sans"/>
          <w:i/>
          <w:color w:val="000000"/>
          <w:sz w:val="24"/>
          <w:szCs w:val="24"/>
        </w:rPr>
        <w:t>Journal of Consulting and Clinical Psychology</w:t>
      </w:r>
      <w:r w:rsidRPr="00811F6C">
        <w:rPr>
          <w:rFonts w:eastAsia="Open Sans"/>
          <w:color w:val="000000"/>
          <w:sz w:val="24"/>
          <w:szCs w:val="24"/>
        </w:rPr>
        <w:t xml:space="preserve">, 66, 533-540. </w:t>
      </w:r>
    </w:p>
    <w:p w14:paraId="15B85818" w14:textId="77777777" w:rsidR="00312071" w:rsidRPr="00811F6C" w:rsidRDefault="00312071" w:rsidP="00811F6C">
      <w:pPr>
        <w:spacing w:after="0" w:line="360" w:lineRule="auto"/>
        <w:rPr>
          <w:rFonts w:eastAsia="Open Sans"/>
          <w:color w:val="000000"/>
          <w:sz w:val="24"/>
          <w:szCs w:val="24"/>
        </w:rPr>
      </w:pPr>
    </w:p>
    <w:p w14:paraId="5C184C6F" w14:textId="77777777" w:rsidR="00312071" w:rsidRPr="00811F6C" w:rsidRDefault="00312071" w:rsidP="00811F6C">
      <w:pPr>
        <w:spacing w:after="0" w:line="360" w:lineRule="auto"/>
        <w:rPr>
          <w:rFonts w:eastAsia="Open Sans"/>
          <w:color w:val="000000"/>
          <w:sz w:val="24"/>
          <w:szCs w:val="24"/>
          <w:shd w:val="clear" w:color="auto" w:fill="FFFFFF"/>
          <w:lang w:eastAsia="en-GB"/>
        </w:rPr>
      </w:pPr>
      <w:r w:rsidRPr="00811F6C">
        <w:rPr>
          <w:rFonts w:eastAsia="Open Sans"/>
          <w:color w:val="000000"/>
          <w:sz w:val="24"/>
          <w:szCs w:val="24"/>
          <w:lang w:eastAsia="en-GB"/>
        </w:rPr>
        <w:t>Kaur-</w:t>
      </w:r>
      <w:proofErr w:type="spellStart"/>
      <w:r w:rsidRPr="00811F6C">
        <w:rPr>
          <w:rFonts w:eastAsia="Open Sans"/>
          <w:color w:val="000000"/>
          <w:sz w:val="24"/>
          <w:szCs w:val="24"/>
          <w:lang w:eastAsia="en-GB"/>
        </w:rPr>
        <w:t>Aujla</w:t>
      </w:r>
      <w:proofErr w:type="spellEnd"/>
      <w:r w:rsidRPr="00811F6C">
        <w:rPr>
          <w:rFonts w:eastAsia="Open Sans"/>
          <w:color w:val="000000"/>
          <w:sz w:val="24"/>
          <w:szCs w:val="24"/>
          <w:lang w:eastAsia="en-GB"/>
        </w:rPr>
        <w:t xml:space="preserve">, H., </w:t>
      </w:r>
      <w:proofErr w:type="spellStart"/>
      <w:r w:rsidRPr="00811F6C">
        <w:rPr>
          <w:rFonts w:eastAsia="Open Sans"/>
          <w:color w:val="000000"/>
          <w:sz w:val="24"/>
          <w:szCs w:val="24"/>
          <w:lang w:eastAsia="en-GB"/>
        </w:rPr>
        <w:t>Shain</w:t>
      </w:r>
      <w:proofErr w:type="spellEnd"/>
      <w:r w:rsidRPr="00811F6C">
        <w:rPr>
          <w:rFonts w:eastAsia="Open Sans"/>
          <w:color w:val="000000"/>
          <w:sz w:val="24"/>
          <w:szCs w:val="24"/>
          <w:lang w:eastAsia="en-GB"/>
        </w:rPr>
        <w:t xml:space="preserve">, F. </w:t>
      </w:r>
      <w:r w:rsidRPr="00811F6C">
        <w:rPr>
          <w:rFonts w:eastAsia="Open Sans"/>
          <w:color w:val="000000"/>
          <w:sz w:val="24"/>
          <w:szCs w:val="24"/>
          <w:shd w:val="clear" w:color="auto" w:fill="FFFFFF"/>
          <w:lang w:eastAsia="en-GB"/>
        </w:rPr>
        <w:t>and </w:t>
      </w:r>
      <w:r w:rsidRPr="00811F6C">
        <w:rPr>
          <w:rFonts w:eastAsia="Open Sans"/>
          <w:color w:val="000000"/>
          <w:sz w:val="24"/>
          <w:szCs w:val="24"/>
          <w:lang w:eastAsia="en-GB"/>
        </w:rPr>
        <w:t>Lillie, A.</w:t>
      </w:r>
      <w:r w:rsidRPr="00811F6C">
        <w:rPr>
          <w:rFonts w:eastAsia="Open Sans"/>
          <w:color w:val="000000"/>
          <w:sz w:val="24"/>
          <w:szCs w:val="24"/>
          <w:shd w:val="clear" w:color="auto" w:fill="FFFFFF"/>
          <w:lang w:eastAsia="en-GB"/>
        </w:rPr>
        <w:t xml:space="preserve"> (2019) ‘A Gap Exposed: What is Known </w:t>
      </w:r>
      <w:proofErr w:type="gramStart"/>
      <w:r w:rsidRPr="00811F6C">
        <w:rPr>
          <w:rFonts w:eastAsia="Open Sans"/>
          <w:color w:val="000000"/>
          <w:sz w:val="24"/>
          <w:szCs w:val="24"/>
          <w:shd w:val="clear" w:color="auto" w:fill="FFFFFF"/>
          <w:lang w:eastAsia="en-GB"/>
        </w:rPr>
        <w:t>About</w:t>
      </w:r>
      <w:proofErr w:type="gramEnd"/>
      <w:r w:rsidRPr="00811F6C">
        <w:rPr>
          <w:rFonts w:eastAsia="Open Sans"/>
          <w:color w:val="000000"/>
          <w:sz w:val="24"/>
          <w:szCs w:val="24"/>
          <w:shd w:val="clear" w:color="auto" w:fill="FFFFFF"/>
          <w:lang w:eastAsia="en-GB"/>
        </w:rPr>
        <w:t xml:space="preserve"> Sikh Victims of Domestic Violence Abuse (DVA) and Their Mental Health?’ </w:t>
      </w:r>
      <w:r w:rsidRPr="00811F6C">
        <w:rPr>
          <w:rFonts w:eastAsia="Open Sans"/>
          <w:i/>
          <w:color w:val="000000"/>
          <w:sz w:val="24"/>
          <w:szCs w:val="24"/>
          <w:lang w:eastAsia="en-GB"/>
        </w:rPr>
        <w:t>European Journal of Mental Health</w:t>
      </w:r>
      <w:r w:rsidRPr="00811F6C">
        <w:rPr>
          <w:rFonts w:eastAsia="Open Sans"/>
          <w:color w:val="000000"/>
          <w:sz w:val="24"/>
          <w:szCs w:val="24"/>
          <w:shd w:val="clear" w:color="auto" w:fill="FFFFFF"/>
          <w:lang w:eastAsia="en-GB"/>
        </w:rPr>
        <w:t>, 14 (1), 179-189.</w:t>
      </w:r>
    </w:p>
    <w:p w14:paraId="2B39359D" w14:textId="77777777" w:rsidR="00312071" w:rsidRPr="00811F6C" w:rsidRDefault="00312071" w:rsidP="00811F6C">
      <w:pPr>
        <w:spacing w:after="0" w:line="360" w:lineRule="auto"/>
        <w:rPr>
          <w:rFonts w:eastAsia="Open Sans"/>
          <w:color w:val="000000"/>
          <w:sz w:val="24"/>
          <w:szCs w:val="24"/>
        </w:rPr>
      </w:pPr>
    </w:p>
    <w:p w14:paraId="4CCA821B"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lastRenderedPageBreak/>
        <w:t xml:space="preserve">Khalifeh, H., Moran, P., </w:t>
      </w:r>
      <w:proofErr w:type="spellStart"/>
      <w:r w:rsidRPr="00811F6C">
        <w:rPr>
          <w:rFonts w:eastAsia="Open Sans"/>
          <w:color w:val="000000"/>
          <w:sz w:val="24"/>
          <w:szCs w:val="24"/>
        </w:rPr>
        <w:t>Borschmann</w:t>
      </w:r>
      <w:proofErr w:type="spellEnd"/>
      <w:r w:rsidRPr="00811F6C">
        <w:rPr>
          <w:rFonts w:eastAsia="Open Sans"/>
          <w:color w:val="000000"/>
          <w:sz w:val="24"/>
          <w:szCs w:val="24"/>
        </w:rPr>
        <w:t xml:space="preserve">, R., Dean, K., Hart, C., Hogg, J. et al. (2015) ‘Domestic and sexual violence against patients with severe mental illness’, </w:t>
      </w:r>
      <w:r w:rsidRPr="00811F6C">
        <w:rPr>
          <w:rFonts w:eastAsia="Open Sans"/>
          <w:i/>
          <w:color w:val="000000"/>
          <w:sz w:val="24"/>
          <w:szCs w:val="24"/>
        </w:rPr>
        <w:t>Psychological Medicine</w:t>
      </w:r>
      <w:r w:rsidRPr="00811F6C">
        <w:rPr>
          <w:rFonts w:eastAsia="Open Sans"/>
          <w:color w:val="000000"/>
          <w:sz w:val="24"/>
          <w:szCs w:val="24"/>
        </w:rPr>
        <w:t xml:space="preserve">. 45 (4), 875-86. </w:t>
      </w:r>
    </w:p>
    <w:p w14:paraId="0FEE16E2" w14:textId="77777777" w:rsidR="00312071" w:rsidRPr="00811F6C" w:rsidRDefault="00312071" w:rsidP="00811F6C">
      <w:pPr>
        <w:spacing w:after="0" w:line="360" w:lineRule="auto"/>
        <w:rPr>
          <w:rFonts w:eastAsia="Open Sans"/>
          <w:color w:val="000000"/>
          <w:sz w:val="24"/>
          <w:szCs w:val="24"/>
        </w:rPr>
      </w:pPr>
    </w:p>
    <w:p w14:paraId="3BF0A41C"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Khan, U. (2017) </w:t>
      </w:r>
      <w:r w:rsidRPr="00811F6C">
        <w:rPr>
          <w:rFonts w:eastAsia="Open Sans"/>
          <w:i/>
          <w:color w:val="000000"/>
          <w:sz w:val="24"/>
          <w:szCs w:val="24"/>
        </w:rPr>
        <w:t>Muslim South Asian Women’s Experience of Medication for Mental Health Problems</w:t>
      </w:r>
      <w:r w:rsidRPr="00811F6C">
        <w:rPr>
          <w:rFonts w:eastAsia="Open Sans"/>
          <w:color w:val="000000"/>
          <w:sz w:val="24"/>
          <w:szCs w:val="24"/>
        </w:rPr>
        <w:t xml:space="preserve">, Dissertation, MSc Counselling Psychology, </w:t>
      </w:r>
      <w:proofErr w:type="spellStart"/>
      <w:r w:rsidRPr="00811F6C">
        <w:rPr>
          <w:rFonts w:eastAsia="Open Sans"/>
          <w:color w:val="000000"/>
          <w:sz w:val="24"/>
          <w:szCs w:val="24"/>
        </w:rPr>
        <w:t>Keele</w:t>
      </w:r>
      <w:proofErr w:type="spellEnd"/>
      <w:r w:rsidRPr="00811F6C">
        <w:rPr>
          <w:rFonts w:eastAsia="Open Sans"/>
          <w:color w:val="000000"/>
          <w:sz w:val="24"/>
          <w:szCs w:val="24"/>
        </w:rPr>
        <w:t xml:space="preserve"> University.</w:t>
      </w:r>
    </w:p>
    <w:p w14:paraId="19D48F01" w14:textId="77777777" w:rsidR="00312071" w:rsidRPr="00811F6C" w:rsidRDefault="00312071" w:rsidP="00811F6C">
      <w:pPr>
        <w:spacing w:after="0" w:line="360" w:lineRule="auto"/>
        <w:rPr>
          <w:rFonts w:eastAsia="Open Sans"/>
          <w:color w:val="000000"/>
          <w:sz w:val="24"/>
          <w:szCs w:val="24"/>
        </w:rPr>
      </w:pPr>
    </w:p>
    <w:p w14:paraId="0A7EE21F" w14:textId="11440B01" w:rsidR="00312071" w:rsidRPr="00811F6C" w:rsidRDefault="00312071" w:rsidP="00811F6C">
      <w:pPr>
        <w:spacing w:line="360" w:lineRule="auto"/>
        <w:rPr>
          <w:rFonts w:eastAsia="Open Sans"/>
          <w:color w:val="000000"/>
          <w:sz w:val="24"/>
          <w:szCs w:val="24"/>
        </w:rPr>
      </w:pPr>
      <w:r w:rsidRPr="00811F6C">
        <w:rPr>
          <w:rFonts w:eastAsia="Open Sans"/>
          <w:color w:val="000000"/>
          <w:sz w:val="24"/>
          <w:szCs w:val="24"/>
        </w:rPr>
        <w:t>Kent, Surrey and Sussex Community Rehabilitation Company (KSS CRC)</w:t>
      </w:r>
      <w:r w:rsidR="008336FA" w:rsidRPr="00811F6C">
        <w:rPr>
          <w:rFonts w:eastAsia="Open Sans"/>
          <w:color w:val="000000"/>
          <w:sz w:val="24"/>
          <w:szCs w:val="24"/>
        </w:rPr>
        <w:t>.</w:t>
      </w:r>
      <w:r w:rsidRPr="00811F6C">
        <w:rPr>
          <w:rFonts w:eastAsia="Open Sans"/>
          <w:color w:val="000000"/>
          <w:sz w:val="24"/>
          <w:szCs w:val="24"/>
        </w:rPr>
        <w:t xml:space="preserve"> (2020) Domestic Abuse in Black, Asian and Minority Ethnic Groups. [Online]. Available at: https://www.ksscrc.co.uk/2020/10/29/domestic-abuse-in-black-asian-and-minority-ethnic-groups. [Accessed on 22 September 2021].</w:t>
      </w:r>
    </w:p>
    <w:p w14:paraId="40B5810D"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Mahase</w:t>
      </w:r>
      <w:proofErr w:type="spellEnd"/>
      <w:r w:rsidRPr="00811F6C">
        <w:rPr>
          <w:rFonts w:eastAsia="Open Sans"/>
          <w:color w:val="000000"/>
          <w:sz w:val="24"/>
          <w:szCs w:val="24"/>
        </w:rPr>
        <w:t>, E. (2020) ‘Covid-19: EU states report 60% rise in emergency calls about domestic violence’, </w:t>
      </w:r>
      <w:r w:rsidRPr="00811F6C">
        <w:rPr>
          <w:rFonts w:eastAsia="Open Sans"/>
          <w:i/>
          <w:color w:val="000000"/>
          <w:sz w:val="24"/>
          <w:szCs w:val="24"/>
        </w:rPr>
        <w:t>British Medical Journal (Online)</w:t>
      </w:r>
      <w:r w:rsidRPr="00811F6C">
        <w:rPr>
          <w:rFonts w:eastAsia="Open Sans"/>
          <w:color w:val="000000"/>
          <w:sz w:val="24"/>
          <w:szCs w:val="24"/>
        </w:rPr>
        <w:t xml:space="preserve">, 369:1872. </w:t>
      </w:r>
    </w:p>
    <w:p w14:paraId="0E2495A2" w14:textId="77777777" w:rsidR="00312071" w:rsidRPr="00811F6C" w:rsidRDefault="00312071" w:rsidP="00811F6C">
      <w:pPr>
        <w:spacing w:after="0" w:line="360" w:lineRule="auto"/>
        <w:rPr>
          <w:rFonts w:eastAsia="Open Sans"/>
          <w:color w:val="000000"/>
          <w:sz w:val="24"/>
          <w:szCs w:val="24"/>
        </w:rPr>
      </w:pPr>
    </w:p>
    <w:p w14:paraId="2C8D2D63"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McLean, C., Campbell, C. and Cornish, F. (2003) ‘African-Caribbean interactions with mental health services in the UK: experiences and expectations of exclusion as (re)productive of health inequalities’, </w:t>
      </w:r>
      <w:r w:rsidRPr="00811F6C">
        <w:rPr>
          <w:rFonts w:eastAsia="Open Sans"/>
          <w:i/>
          <w:color w:val="000000"/>
          <w:sz w:val="24"/>
          <w:szCs w:val="24"/>
        </w:rPr>
        <w:t>Social Science and Medicine</w:t>
      </w:r>
      <w:r w:rsidRPr="00811F6C">
        <w:rPr>
          <w:rFonts w:eastAsia="Open Sans"/>
          <w:color w:val="000000"/>
          <w:sz w:val="24"/>
          <w:szCs w:val="24"/>
        </w:rPr>
        <w:t>, 56, 657-69.</w:t>
      </w:r>
    </w:p>
    <w:p w14:paraId="3F12F805" w14:textId="77777777" w:rsidR="00312071" w:rsidRPr="00811F6C" w:rsidRDefault="00312071" w:rsidP="00811F6C">
      <w:pPr>
        <w:spacing w:after="0" w:line="360" w:lineRule="auto"/>
        <w:rPr>
          <w:rFonts w:eastAsia="Open Sans"/>
          <w:color w:val="000000"/>
          <w:spacing w:val="-8"/>
          <w:sz w:val="24"/>
          <w:szCs w:val="24"/>
        </w:rPr>
      </w:pPr>
    </w:p>
    <w:p w14:paraId="55C1B57A"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Meltzer, H., </w:t>
      </w:r>
      <w:proofErr w:type="spellStart"/>
      <w:r w:rsidRPr="00811F6C">
        <w:rPr>
          <w:rFonts w:eastAsia="Open Sans"/>
          <w:color w:val="000000"/>
          <w:sz w:val="24"/>
          <w:szCs w:val="24"/>
        </w:rPr>
        <w:t>Bebbington</w:t>
      </w:r>
      <w:proofErr w:type="spellEnd"/>
      <w:r w:rsidRPr="00811F6C">
        <w:rPr>
          <w:rFonts w:eastAsia="Open Sans"/>
          <w:color w:val="000000"/>
          <w:sz w:val="24"/>
          <w:szCs w:val="24"/>
        </w:rPr>
        <w:t xml:space="preserve">, P.E., </w:t>
      </w:r>
      <w:proofErr w:type="spellStart"/>
      <w:r w:rsidRPr="00811F6C">
        <w:rPr>
          <w:rFonts w:eastAsia="Open Sans"/>
          <w:color w:val="000000"/>
          <w:sz w:val="24"/>
          <w:szCs w:val="24"/>
        </w:rPr>
        <w:t>Brugha</w:t>
      </w:r>
      <w:proofErr w:type="spellEnd"/>
      <w:r w:rsidRPr="00811F6C">
        <w:rPr>
          <w:rFonts w:eastAsia="Open Sans"/>
          <w:color w:val="000000"/>
          <w:sz w:val="24"/>
          <w:szCs w:val="24"/>
        </w:rPr>
        <w:t xml:space="preserve">, T.S., Farrell, M., Jenkins, R. and Lewis, G. (2000) ‘The reluctance to seek care for neurotic disorders’, </w:t>
      </w:r>
      <w:r w:rsidRPr="00811F6C">
        <w:rPr>
          <w:rFonts w:eastAsia="Open Sans"/>
          <w:i/>
          <w:color w:val="000000"/>
          <w:sz w:val="24"/>
          <w:szCs w:val="24"/>
        </w:rPr>
        <w:t>Journal of Mental Health</w:t>
      </w:r>
      <w:r w:rsidRPr="00811F6C">
        <w:rPr>
          <w:rFonts w:eastAsia="Open Sans"/>
          <w:color w:val="000000"/>
          <w:sz w:val="24"/>
          <w:szCs w:val="24"/>
        </w:rPr>
        <w:t>, 9, 319–327.</w:t>
      </w:r>
    </w:p>
    <w:p w14:paraId="035BE51D" w14:textId="77777777" w:rsidR="00312071" w:rsidRPr="00811F6C" w:rsidRDefault="00312071" w:rsidP="00811F6C">
      <w:pPr>
        <w:spacing w:after="0" w:line="360" w:lineRule="auto"/>
        <w:rPr>
          <w:rFonts w:eastAsia="Open Sans"/>
          <w:color w:val="000000"/>
          <w:sz w:val="24"/>
          <w:szCs w:val="24"/>
        </w:rPr>
      </w:pPr>
    </w:p>
    <w:p w14:paraId="77712A33" w14:textId="77777777" w:rsidR="00312071" w:rsidRPr="00811F6C" w:rsidRDefault="00312071" w:rsidP="00811F6C">
      <w:pPr>
        <w:spacing w:after="0" w:line="360" w:lineRule="auto"/>
        <w:rPr>
          <w:rFonts w:eastAsia="Open Sans"/>
          <w:color w:val="000000"/>
          <w:spacing w:val="-8"/>
          <w:sz w:val="24"/>
          <w:szCs w:val="24"/>
        </w:rPr>
      </w:pPr>
      <w:proofErr w:type="spellStart"/>
      <w:r w:rsidRPr="00811F6C">
        <w:rPr>
          <w:rFonts w:eastAsia="Open Sans"/>
          <w:color w:val="000000"/>
          <w:spacing w:val="-8"/>
          <w:sz w:val="24"/>
          <w:szCs w:val="24"/>
        </w:rPr>
        <w:lastRenderedPageBreak/>
        <w:t>Memon</w:t>
      </w:r>
      <w:proofErr w:type="spellEnd"/>
      <w:r w:rsidRPr="00811F6C">
        <w:rPr>
          <w:rFonts w:eastAsia="Open Sans"/>
          <w:color w:val="000000"/>
          <w:spacing w:val="-8"/>
          <w:sz w:val="24"/>
          <w:szCs w:val="24"/>
        </w:rPr>
        <w:t xml:space="preserve">, A., Taylor, K., </w:t>
      </w:r>
      <w:proofErr w:type="spellStart"/>
      <w:r w:rsidRPr="00811F6C">
        <w:rPr>
          <w:rFonts w:eastAsia="Open Sans"/>
          <w:color w:val="000000"/>
          <w:spacing w:val="-8"/>
          <w:sz w:val="24"/>
          <w:szCs w:val="24"/>
        </w:rPr>
        <w:t>Mohebati</w:t>
      </w:r>
      <w:proofErr w:type="spellEnd"/>
      <w:proofErr w:type="gramStart"/>
      <w:r w:rsidRPr="00811F6C">
        <w:rPr>
          <w:rFonts w:eastAsia="Open Sans"/>
          <w:color w:val="000000"/>
          <w:spacing w:val="-8"/>
          <w:sz w:val="24"/>
          <w:szCs w:val="24"/>
        </w:rPr>
        <w:t>,  L</w:t>
      </w:r>
      <w:proofErr w:type="gramEnd"/>
      <w:r w:rsidRPr="00811F6C">
        <w:rPr>
          <w:rFonts w:eastAsia="Open Sans"/>
          <w:color w:val="000000"/>
          <w:spacing w:val="-8"/>
          <w:sz w:val="24"/>
          <w:szCs w:val="24"/>
        </w:rPr>
        <w:t xml:space="preserve">., </w:t>
      </w:r>
      <w:proofErr w:type="spellStart"/>
      <w:r w:rsidRPr="00811F6C">
        <w:rPr>
          <w:rFonts w:eastAsia="Open Sans"/>
          <w:color w:val="000000"/>
          <w:spacing w:val="-8"/>
          <w:sz w:val="24"/>
          <w:szCs w:val="24"/>
        </w:rPr>
        <w:t>Sundin</w:t>
      </w:r>
      <w:proofErr w:type="spellEnd"/>
      <w:r w:rsidRPr="00811F6C">
        <w:rPr>
          <w:rFonts w:eastAsia="Open Sans"/>
          <w:color w:val="000000"/>
          <w:spacing w:val="-8"/>
          <w:sz w:val="24"/>
          <w:szCs w:val="24"/>
        </w:rPr>
        <w:t xml:space="preserve">, J., Cooper, M., Scanlon, T. and de </w:t>
      </w:r>
      <w:proofErr w:type="spellStart"/>
      <w:r w:rsidRPr="00811F6C">
        <w:rPr>
          <w:rFonts w:eastAsia="Open Sans"/>
          <w:color w:val="000000"/>
          <w:spacing w:val="-8"/>
          <w:sz w:val="24"/>
          <w:szCs w:val="24"/>
        </w:rPr>
        <w:t>Visser</w:t>
      </w:r>
      <w:proofErr w:type="spellEnd"/>
      <w:r w:rsidRPr="00811F6C">
        <w:rPr>
          <w:rFonts w:eastAsia="Open Sans"/>
          <w:color w:val="000000"/>
          <w:spacing w:val="-8"/>
          <w:sz w:val="24"/>
          <w:szCs w:val="24"/>
        </w:rPr>
        <w:t xml:space="preserve">, R. (2016) ‘Perceived barriers to accessing mental health services among Black and minority ethnic (BME) communities’, </w:t>
      </w:r>
      <w:r w:rsidRPr="00811F6C">
        <w:rPr>
          <w:rFonts w:eastAsia="Open Sans"/>
          <w:i/>
          <w:color w:val="000000"/>
          <w:spacing w:val="-8"/>
          <w:sz w:val="24"/>
          <w:szCs w:val="24"/>
        </w:rPr>
        <w:t xml:space="preserve">BMJ </w:t>
      </w:r>
      <w:r w:rsidRPr="00811F6C">
        <w:rPr>
          <w:rFonts w:eastAsia="Open Sans"/>
          <w:i/>
          <w:iCs/>
          <w:color w:val="000000"/>
          <w:spacing w:val="-8"/>
          <w:sz w:val="24"/>
          <w:szCs w:val="24"/>
        </w:rPr>
        <w:t>Open</w:t>
      </w:r>
      <w:r w:rsidRPr="00811F6C">
        <w:rPr>
          <w:rFonts w:eastAsia="Open Sans"/>
          <w:color w:val="000000"/>
          <w:spacing w:val="-8"/>
          <w:sz w:val="24"/>
          <w:szCs w:val="24"/>
        </w:rPr>
        <w:t xml:space="preserve"> 6 (11) e012337.</w:t>
      </w:r>
    </w:p>
    <w:p w14:paraId="4B6CEE39" w14:textId="77777777" w:rsidR="00312071" w:rsidRPr="00811F6C" w:rsidRDefault="00312071" w:rsidP="00811F6C">
      <w:pPr>
        <w:spacing w:after="0" w:line="360" w:lineRule="auto"/>
        <w:rPr>
          <w:rFonts w:eastAsia="Open Sans"/>
          <w:color w:val="000000"/>
          <w:spacing w:val="-8"/>
          <w:sz w:val="24"/>
          <w:szCs w:val="24"/>
        </w:rPr>
      </w:pPr>
    </w:p>
    <w:p w14:paraId="2CFBD8C0" w14:textId="7DE7F394" w:rsidR="00312071" w:rsidRPr="00811F6C" w:rsidRDefault="00312071" w:rsidP="00811F6C">
      <w:pPr>
        <w:spacing w:after="0" w:line="360" w:lineRule="auto"/>
        <w:rPr>
          <w:rFonts w:eastAsia="Open Sans"/>
          <w:color w:val="000000"/>
          <w:spacing w:val="-8"/>
          <w:sz w:val="24"/>
          <w:szCs w:val="24"/>
        </w:rPr>
      </w:pPr>
      <w:r w:rsidRPr="00811F6C">
        <w:rPr>
          <w:rFonts w:eastAsia="Open Sans"/>
          <w:color w:val="000000"/>
          <w:spacing w:val="-8"/>
          <w:sz w:val="24"/>
          <w:szCs w:val="24"/>
        </w:rPr>
        <w:t>Mental Health Foundation</w:t>
      </w:r>
      <w:r w:rsidR="008336FA" w:rsidRPr="00811F6C">
        <w:rPr>
          <w:rFonts w:eastAsia="Open Sans"/>
          <w:color w:val="000000"/>
          <w:spacing w:val="-8"/>
          <w:sz w:val="24"/>
          <w:szCs w:val="24"/>
        </w:rPr>
        <w:t>.</w:t>
      </w:r>
      <w:r w:rsidRPr="00811F6C">
        <w:rPr>
          <w:rFonts w:eastAsia="Open Sans"/>
          <w:color w:val="000000"/>
          <w:spacing w:val="-8"/>
          <w:sz w:val="24"/>
          <w:szCs w:val="24"/>
        </w:rPr>
        <w:t xml:space="preserve"> (2016) </w:t>
      </w:r>
      <w:r w:rsidRPr="00811F6C">
        <w:rPr>
          <w:rFonts w:eastAsia="Open Sans"/>
          <w:i/>
          <w:color w:val="000000"/>
          <w:spacing w:val="-8"/>
          <w:sz w:val="24"/>
          <w:szCs w:val="24"/>
        </w:rPr>
        <w:t>Fundamental Facts about Mental Health</w:t>
      </w:r>
      <w:r w:rsidRPr="00811F6C">
        <w:rPr>
          <w:rFonts w:eastAsia="Open Sans"/>
          <w:color w:val="000000"/>
          <w:spacing w:val="-8"/>
          <w:sz w:val="24"/>
          <w:szCs w:val="24"/>
        </w:rPr>
        <w:t>, London: Mental Health Foundation.</w:t>
      </w:r>
    </w:p>
    <w:p w14:paraId="54B701A2" w14:textId="77777777" w:rsidR="00312071" w:rsidRPr="00811F6C" w:rsidRDefault="00312071" w:rsidP="00811F6C">
      <w:pPr>
        <w:spacing w:after="0" w:line="360" w:lineRule="auto"/>
        <w:rPr>
          <w:rFonts w:eastAsia="Open Sans"/>
          <w:color w:val="000000"/>
          <w:spacing w:val="-8"/>
          <w:sz w:val="24"/>
          <w:szCs w:val="24"/>
        </w:rPr>
      </w:pPr>
    </w:p>
    <w:p w14:paraId="0BC6936C" w14:textId="77777777" w:rsidR="00312071" w:rsidRPr="00811F6C" w:rsidRDefault="00312071" w:rsidP="00811F6C">
      <w:pPr>
        <w:spacing w:after="0" w:line="360" w:lineRule="auto"/>
        <w:rPr>
          <w:rFonts w:eastAsia="Open Sans"/>
          <w:color w:val="000000"/>
          <w:spacing w:val="-3"/>
          <w:sz w:val="24"/>
          <w:szCs w:val="24"/>
        </w:rPr>
      </w:pPr>
      <w:r w:rsidRPr="00811F6C">
        <w:rPr>
          <w:rFonts w:eastAsia="Open Sans"/>
          <w:color w:val="000000"/>
          <w:spacing w:val="-8"/>
          <w:sz w:val="24"/>
          <w:szCs w:val="24"/>
        </w:rPr>
        <w:t xml:space="preserve">Merrill, J. and Owens, J. (1986) ‘Ethnic differences in self-poisoning: </w:t>
      </w:r>
      <w:r w:rsidRPr="00811F6C">
        <w:rPr>
          <w:rFonts w:eastAsia="Open Sans"/>
          <w:color w:val="000000"/>
          <w:spacing w:val="-3"/>
          <w:sz w:val="24"/>
          <w:szCs w:val="24"/>
        </w:rPr>
        <w:t xml:space="preserve">a comparison of Asian and White groups’, </w:t>
      </w:r>
      <w:r w:rsidRPr="00811F6C">
        <w:rPr>
          <w:rFonts w:eastAsia="Open Sans"/>
          <w:i/>
          <w:color w:val="000000"/>
          <w:spacing w:val="-3"/>
          <w:sz w:val="24"/>
          <w:szCs w:val="24"/>
        </w:rPr>
        <w:t>British Journal of Psychiatry</w:t>
      </w:r>
      <w:r w:rsidRPr="00811F6C">
        <w:rPr>
          <w:rFonts w:eastAsia="Open Sans"/>
          <w:color w:val="000000"/>
          <w:spacing w:val="-3"/>
          <w:sz w:val="24"/>
          <w:szCs w:val="24"/>
        </w:rPr>
        <w:t>, 148, 708-712.</w:t>
      </w:r>
    </w:p>
    <w:p w14:paraId="5C125B77" w14:textId="77777777" w:rsidR="00312071" w:rsidRPr="00811F6C" w:rsidRDefault="00312071" w:rsidP="00811F6C">
      <w:pPr>
        <w:spacing w:after="0" w:line="360" w:lineRule="auto"/>
        <w:rPr>
          <w:rFonts w:eastAsia="Open Sans"/>
          <w:color w:val="000000"/>
          <w:sz w:val="24"/>
          <w:szCs w:val="24"/>
        </w:rPr>
      </w:pPr>
    </w:p>
    <w:p w14:paraId="474BDE24"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Meyer, S. (2015) ‘Still blaming the victim of intimate partner violence? Women’s narratives of victim desistance and redemption when seeking support’, </w:t>
      </w:r>
      <w:r w:rsidRPr="00811F6C">
        <w:rPr>
          <w:rFonts w:eastAsia="Open Sans"/>
          <w:i/>
          <w:color w:val="000000"/>
          <w:sz w:val="24"/>
          <w:szCs w:val="24"/>
        </w:rPr>
        <w:t xml:space="preserve">Theoretical Criminology, </w:t>
      </w:r>
      <w:r w:rsidRPr="00811F6C">
        <w:rPr>
          <w:rFonts w:eastAsia="Open Sans"/>
          <w:color w:val="000000"/>
          <w:sz w:val="24"/>
          <w:szCs w:val="24"/>
        </w:rPr>
        <w:t>20 (1), 75-90.</w:t>
      </w:r>
    </w:p>
    <w:p w14:paraId="4495D2DC" w14:textId="77777777" w:rsidR="00312071" w:rsidRPr="00811F6C" w:rsidRDefault="00312071" w:rsidP="00811F6C">
      <w:pPr>
        <w:spacing w:after="0" w:line="360" w:lineRule="auto"/>
        <w:rPr>
          <w:rFonts w:eastAsia="Open Sans"/>
          <w:color w:val="000000"/>
          <w:sz w:val="24"/>
          <w:szCs w:val="24"/>
        </w:rPr>
      </w:pPr>
    </w:p>
    <w:p w14:paraId="42C71C36"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Mills, C. (2015) ‘</w:t>
      </w:r>
      <w:proofErr w:type="gramStart"/>
      <w:r w:rsidRPr="00811F6C">
        <w:rPr>
          <w:rFonts w:eastAsia="Open Sans"/>
          <w:color w:val="000000"/>
          <w:sz w:val="24"/>
          <w:szCs w:val="24"/>
        </w:rPr>
        <w:t>The</w:t>
      </w:r>
      <w:proofErr w:type="gramEnd"/>
      <w:r w:rsidRPr="00811F6C">
        <w:rPr>
          <w:rFonts w:eastAsia="Open Sans"/>
          <w:color w:val="000000"/>
          <w:sz w:val="24"/>
          <w:szCs w:val="24"/>
        </w:rPr>
        <w:t xml:space="preserve"> </w:t>
      </w:r>
      <w:proofErr w:type="spellStart"/>
      <w:r w:rsidRPr="00811F6C">
        <w:rPr>
          <w:rFonts w:eastAsia="Open Sans"/>
          <w:color w:val="000000"/>
          <w:sz w:val="24"/>
          <w:szCs w:val="24"/>
        </w:rPr>
        <w:t>psychiatrisation</w:t>
      </w:r>
      <w:proofErr w:type="spellEnd"/>
      <w:r w:rsidRPr="00811F6C">
        <w:rPr>
          <w:rFonts w:eastAsia="Open Sans"/>
          <w:color w:val="000000"/>
          <w:sz w:val="24"/>
          <w:szCs w:val="24"/>
        </w:rPr>
        <w:t xml:space="preserve"> of poverty: rethinking the mental health-poverty nexus’, </w:t>
      </w:r>
      <w:r w:rsidRPr="00811F6C">
        <w:rPr>
          <w:rFonts w:eastAsia="Open Sans"/>
          <w:i/>
          <w:color w:val="000000"/>
          <w:sz w:val="24"/>
          <w:szCs w:val="24"/>
        </w:rPr>
        <w:t>Social and Personality Psychology Compass</w:t>
      </w:r>
      <w:r w:rsidRPr="00811F6C">
        <w:rPr>
          <w:rFonts w:eastAsia="Open Sans"/>
          <w:color w:val="000000"/>
          <w:sz w:val="24"/>
          <w:szCs w:val="24"/>
        </w:rPr>
        <w:t>, 9 (5), 213-222.</w:t>
      </w:r>
    </w:p>
    <w:p w14:paraId="6B9218BC" w14:textId="77777777" w:rsidR="00312071" w:rsidRPr="00811F6C" w:rsidRDefault="00312071" w:rsidP="00811F6C">
      <w:pPr>
        <w:spacing w:after="0" w:line="360" w:lineRule="auto"/>
        <w:rPr>
          <w:rFonts w:eastAsia="Open Sans"/>
          <w:color w:val="000000"/>
          <w:sz w:val="24"/>
          <w:szCs w:val="24"/>
        </w:rPr>
      </w:pPr>
    </w:p>
    <w:p w14:paraId="5ECBCB52"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Moller, N., Burgess, V. and </w:t>
      </w:r>
      <w:proofErr w:type="spellStart"/>
      <w:r w:rsidRPr="00811F6C">
        <w:rPr>
          <w:rFonts w:eastAsia="Open Sans"/>
          <w:color w:val="000000"/>
          <w:sz w:val="24"/>
          <w:szCs w:val="24"/>
        </w:rPr>
        <w:t>Jogiyat</w:t>
      </w:r>
      <w:proofErr w:type="spellEnd"/>
      <w:r w:rsidRPr="00811F6C">
        <w:rPr>
          <w:rFonts w:eastAsia="Open Sans"/>
          <w:color w:val="000000"/>
          <w:sz w:val="24"/>
          <w:szCs w:val="24"/>
        </w:rPr>
        <w:t xml:space="preserve">, Z. (2016) ‘Barriers to counselling experienced by British South Asian women: a thematic analysis exploration’, </w:t>
      </w:r>
      <w:r w:rsidRPr="00811F6C">
        <w:rPr>
          <w:rFonts w:eastAsia="Open Sans"/>
          <w:i/>
          <w:color w:val="000000"/>
          <w:sz w:val="24"/>
          <w:szCs w:val="24"/>
        </w:rPr>
        <w:t>Counselling and Psychotherapy Research,</w:t>
      </w:r>
      <w:r w:rsidRPr="00811F6C">
        <w:rPr>
          <w:rFonts w:eastAsia="Open Sans"/>
          <w:color w:val="000000"/>
          <w:sz w:val="24"/>
          <w:szCs w:val="24"/>
        </w:rPr>
        <w:t xml:space="preserve"> 16 (3), 201-10.</w:t>
      </w:r>
    </w:p>
    <w:p w14:paraId="4B43FFB3" w14:textId="77777777" w:rsidR="00312071" w:rsidRPr="00811F6C" w:rsidRDefault="00312071" w:rsidP="00811F6C">
      <w:pPr>
        <w:spacing w:after="0" w:line="360" w:lineRule="auto"/>
        <w:rPr>
          <w:rFonts w:eastAsia="Open Sans"/>
          <w:color w:val="000000"/>
          <w:sz w:val="24"/>
          <w:szCs w:val="24"/>
          <w:lang w:eastAsia="en-GB"/>
        </w:rPr>
      </w:pPr>
    </w:p>
    <w:p w14:paraId="0AB559FC" w14:textId="77777777" w:rsidR="00312071" w:rsidRPr="00811F6C" w:rsidRDefault="00312071" w:rsidP="00811F6C">
      <w:pPr>
        <w:spacing w:after="0" w:line="360" w:lineRule="auto"/>
        <w:rPr>
          <w:rFonts w:eastAsia="Open Sans"/>
          <w:color w:val="000000"/>
          <w:sz w:val="24"/>
          <w:szCs w:val="24"/>
          <w:shd w:val="clear" w:color="auto" w:fill="FFFFFF"/>
        </w:rPr>
      </w:pPr>
      <w:proofErr w:type="spellStart"/>
      <w:r w:rsidRPr="00811F6C">
        <w:rPr>
          <w:rFonts w:eastAsia="Open Sans"/>
          <w:color w:val="000000"/>
          <w:sz w:val="24"/>
          <w:szCs w:val="24"/>
          <w:shd w:val="clear" w:color="auto" w:fill="FFFFFF"/>
        </w:rPr>
        <w:t>Myhill</w:t>
      </w:r>
      <w:proofErr w:type="spellEnd"/>
      <w:r w:rsidRPr="00811F6C">
        <w:rPr>
          <w:rFonts w:eastAsia="Open Sans"/>
          <w:color w:val="000000"/>
          <w:sz w:val="24"/>
          <w:szCs w:val="24"/>
          <w:shd w:val="clear" w:color="auto" w:fill="FFFFFF"/>
        </w:rPr>
        <w:t>, A. (2015) ‘</w:t>
      </w:r>
      <w:proofErr w:type="gramStart"/>
      <w:r w:rsidRPr="00811F6C">
        <w:rPr>
          <w:rFonts w:eastAsia="Open Sans"/>
          <w:color w:val="000000"/>
          <w:sz w:val="24"/>
          <w:szCs w:val="24"/>
          <w:shd w:val="clear" w:color="auto" w:fill="FFFFFF"/>
        </w:rPr>
        <w:t>Measuring</w:t>
      </w:r>
      <w:proofErr w:type="gramEnd"/>
      <w:r w:rsidRPr="00811F6C">
        <w:rPr>
          <w:rFonts w:eastAsia="Open Sans"/>
          <w:color w:val="000000"/>
          <w:sz w:val="24"/>
          <w:szCs w:val="24"/>
          <w:shd w:val="clear" w:color="auto" w:fill="FFFFFF"/>
        </w:rPr>
        <w:t xml:space="preserve"> coercive control: what can we learn from national population surveys?’ </w:t>
      </w:r>
      <w:r w:rsidRPr="00811F6C">
        <w:rPr>
          <w:rFonts w:eastAsia="Open Sans"/>
          <w:i/>
          <w:color w:val="000000"/>
          <w:sz w:val="24"/>
          <w:szCs w:val="24"/>
          <w:shd w:val="clear" w:color="auto" w:fill="FFFFFF"/>
        </w:rPr>
        <w:t xml:space="preserve">Violence </w:t>
      </w:r>
      <w:proofErr w:type="gramStart"/>
      <w:r w:rsidRPr="00811F6C">
        <w:rPr>
          <w:rFonts w:eastAsia="Open Sans"/>
          <w:i/>
          <w:color w:val="000000"/>
          <w:sz w:val="24"/>
          <w:szCs w:val="24"/>
          <w:shd w:val="clear" w:color="auto" w:fill="FFFFFF"/>
        </w:rPr>
        <w:t>Against</w:t>
      </w:r>
      <w:proofErr w:type="gramEnd"/>
      <w:r w:rsidRPr="00811F6C">
        <w:rPr>
          <w:rFonts w:eastAsia="Open Sans"/>
          <w:i/>
          <w:color w:val="000000"/>
          <w:sz w:val="24"/>
          <w:szCs w:val="24"/>
          <w:shd w:val="clear" w:color="auto" w:fill="FFFFFF"/>
        </w:rPr>
        <w:t xml:space="preserve"> Women, </w:t>
      </w:r>
      <w:r w:rsidRPr="00811F6C">
        <w:rPr>
          <w:rFonts w:eastAsia="Open Sans"/>
          <w:color w:val="000000"/>
          <w:sz w:val="24"/>
          <w:szCs w:val="24"/>
          <w:shd w:val="clear" w:color="auto" w:fill="FFFFFF"/>
        </w:rPr>
        <w:t>21 (3), 355-375.</w:t>
      </w:r>
    </w:p>
    <w:p w14:paraId="6A49D7DC" w14:textId="77777777" w:rsidR="00312071" w:rsidRPr="00811F6C" w:rsidRDefault="00312071" w:rsidP="00811F6C">
      <w:pPr>
        <w:spacing w:after="0" w:line="360" w:lineRule="auto"/>
        <w:rPr>
          <w:rFonts w:eastAsia="Open Sans"/>
          <w:color w:val="000000"/>
          <w:sz w:val="24"/>
          <w:szCs w:val="24"/>
          <w:shd w:val="clear" w:color="auto" w:fill="FFFFFF"/>
        </w:rPr>
      </w:pPr>
    </w:p>
    <w:p w14:paraId="2DEAFF6B" w14:textId="5EF6A78E"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lastRenderedPageBreak/>
        <w:t>NHS Digital</w:t>
      </w:r>
      <w:r w:rsidR="008336FA" w:rsidRPr="00811F6C">
        <w:rPr>
          <w:rFonts w:eastAsia="Open Sans"/>
          <w:color w:val="000000"/>
          <w:sz w:val="24"/>
          <w:szCs w:val="24"/>
        </w:rPr>
        <w:t>.</w:t>
      </w:r>
      <w:r w:rsidRPr="00811F6C">
        <w:rPr>
          <w:rFonts w:eastAsia="Open Sans"/>
          <w:color w:val="000000"/>
          <w:sz w:val="24"/>
          <w:szCs w:val="24"/>
        </w:rPr>
        <w:t xml:space="preserve"> (2016) </w:t>
      </w:r>
      <w:r w:rsidRPr="00811F6C">
        <w:rPr>
          <w:rFonts w:eastAsia="Open Sans"/>
          <w:i/>
          <w:color w:val="000000"/>
          <w:sz w:val="24"/>
          <w:szCs w:val="24"/>
        </w:rPr>
        <w:t>Adult Psychiatric Morbidity Survey: Survey of Mental Health and Wellbeing, England 2014</w:t>
      </w:r>
      <w:r w:rsidRPr="00811F6C">
        <w:rPr>
          <w:rFonts w:eastAsia="Open Sans"/>
          <w:i/>
          <w:iCs/>
          <w:color w:val="000000"/>
          <w:sz w:val="24"/>
          <w:szCs w:val="24"/>
        </w:rPr>
        <w:t xml:space="preserve">. </w:t>
      </w:r>
      <w:r w:rsidRPr="00811F6C">
        <w:rPr>
          <w:rFonts w:eastAsia="Open Sans"/>
          <w:color w:val="000000"/>
          <w:sz w:val="24"/>
          <w:szCs w:val="24"/>
        </w:rPr>
        <w:t>Available at: https://digital.nhs.uk/catalogue/PUB21748</w:t>
      </w:r>
    </w:p>
    <w:p w14:paraId="2B558650" w14:textId="77777777" w:rsidR="00312071" w:rsidRPr="00811F6C" w:rsidRDefault="00312071" w:rsidP="00811F6C">
      <w:pPr>
        <w:spacing w:after="0" w:line="360" w:lineRule="auto"/>
        <w:rPr>
          <w:rFonts w:eastAsia="Open Sans"/>
          <w:color w:val="000000"/>
          <w:sz w:val="24"/>
          <w:szCs w:val="24"/>
        </w:rPr>
      </w:pPr>
    </w:p>
    <w:p w14:paraId="0B0E67C2" w14:textId="403C39FC"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NHS Digital</w:t>
      </w:r>
      <w:r w:rsidR="008336FA" w:rsidRPr="00811F6C">
        <w:rPr>
          <w:rFonts w:eastAsia="Open Sans"/>
          <w:color w:val="000000"/>
          <w:sz w:val="24"/>
          <w:szCs w:val="24"/>
        </w:rPr>
        <w:t>.</w:t>
      </w:r>
      <w:r w:rsidRPr="00811F6C">
        <w:rPr>
          <w:rFonts w:eastAsia="Open Sans"/>
          <w:color w:val="000000"/>
          <w:sz w:val="24"/>
          <w:szCs w:val="24"/>
        </w:rPr>
        <w:t xml:space="preserve"> (2017) Mental Health Act Statistics Annual figures 2016/2017 </w:t>
      </w:r>
      <w:r w:rsidRPr="00811F6C">
        <w:rPr>
          <w:rFonts w:eastAsia="Open Sans"/>
          <w:color w:val="000000"/>
          <w:sz w:val="24"/>
          <w:szCs w:val="24"/>
          <w:lang w:eastAsia="en-GB"/>
        </w:rPr>
        <w:t>NHS England (2020)</w:t>
      </w:r>
      <w:r w:rsidRPr="00811F6C">
        <w:rPr>
          <w:rFonts w:eastAsia="Open Sans"/>
          <w:b/>
          <w:color w:val="000000"/>
          <w:sz w:val="24"/>
          <w:szCs w:val="24"/>
          <w:lang w:eastAsia="en-GB"/>
        </w:rPr>
        <w:t xml:space="preserve"> </w:t>
      </w:r>
      <w:r w:rsidRPr="00811F6C">
        <w:rPr>
          <w:rFonts w:eastAsia="Open Sans"/>
          <w:i/>
          <w:color w:val="000000"/>
          <w:sz w:val="24"/>
          <w:szCs w:val="24"/>
          <w:lang w:eastAsia="en-GB"/>
        </w:rPr>
        <w:t>Advancing Mental Health Equalities Strategy</w:t>
      </w:r>
      <w:r w:rsidRPr="00811F6C">
        <w:rPr>
          <w:rFonts w:eastAsia="Open Sans"/>
          <w:color w:val="000000"/>
          <w:sz w:val="24"/>
          <w:szCs w:val="24"/>
          <w:lang w:eastAsia="en-GB"/>
        </w:rPr>
        <w:t>, Available at: https://www.england.nhs.uk/publication/advancing-mental-health-equalities-strategy/</w:t>
      </w:r>
    </w:p>
    <w:p w14:paraId="42AF35E6" w14:textId="77777777" w:rsidR="00312071" w:rsidRPr="00811F6C" w:rsidRDefault="00312071" w:rsidP="00811F6C">
      <w:pPr>
        <w:spacing w:after="0" w:line="360" w:lineRule="auto"/>
        <w:rPr>
          <w:rFonts w:eastAsia="Open Sans"/>
          <w:color w:val="000000"/>
          <w:sz w:val="24"/>
          <w:szCs w:val="24"/>
        </w:rPr>
      </w:pPr>
    </w:p>
    <w:p w14:paraId="56B389C7" w14:textId="5B2527D2"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O</w:t>
      </w:r>
      <w:r w:rsidR="008336FA" w:rsidRPr="00811F6C">
        <w:rPr>
          <w:rFonts w:eastAsia="Open Sans"/>
          <w:color w:val="000000"/>
          <w:sz w:val="24"/>
          <w:szCs w:val="24"/>
        </w:rPr>
        <w:t>ffice for National Statistics (O</w:t>
      </w:r>
      <w:r w:rsidRPr="00811F6C">
        <w:rPr>
          <w:rFonts w:eastAsia="Open Sans"/>
          <w:color w:val="000000"/>
          <w:sz w:val="24"/>
          <w:szCs w:val="24"/>
        </w:rPr>
        <w:t>NS</w:t>
      </w:r>
      <w:r w:rsidR="008336FA" w:rsidRPr="00811F6C">
        <w:rPr>
          <w:rFonts w:eastAsia="Open Sans"/>
          <w:color w:val="000000"/>
          <w:sz w:val="24"/>
          <w:szCs w:val="24"/>
        </w:rPr>
        <w:t>).</w:t>
      </w:r>
      <w:r w:rsidRPr="00811F6C">
        <w:rPr>
          <w:rFonts w:eastAsia="Open Sans"/>
          <w:color w:val="000000"/>
          <w:sz w:val="24"/>
          <w:szCs w:val="24"/>
        </w:rPr>
        <w:t xml:space="preserve"> (2020) </w:t>
      </w:r>
      <w:r w:rsidRPr="00811F6C">
        <w:rPr>
          <w:rFonts w:eastAsia="Open Sans"/>
          <w:i/>
          <w:color w:val="000000"/>
          <w:sz w:val="24"/>
          <w:szCs w:val="24"/>
        </w:rPr>
        <w:t>Domestic abuse in England and Wales overview: November 2020 Figures on domestic abuse from the Crime Survey for England and Wales, police recorded crime and a number of different organisations</w:t>
      </w:r>
      <w:r w:rsidRPr="00811F6C">
        <w:rPr>
          <w:rFonts w:eastAsia="Open Sans"/>
          <w:color w:val="000000"/>
          <w:sz w:val="24"/>
          <w:szCs w:val="24"/>
        </w:rPr>
        <w:t>, November.</w:t>
      </w:r>
    </w:p>
    <w:p w14:paraId="40B96D3C" w14:textId="77777777" w:rsidR="00312071" w:rsidRPr="00811F6C" w:rsidRDefault="00312071" w:rsidP="00811F6C">
      <w:pPr>
        <w:spacing w:after="0" w:line="360" w:lineRule="auto"/>
        <w:rPr>
          <w:rFonts w:eastAsia="Open Sans"/>
          <w:color w:val="000000"/>
          <w:sz w:val="24"/>
          <w:szCs w:val="24"/>
        </w:rPr>
      </w:pPr>
    </w:p>
    <w:p w14:paraId="24A07DC0"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Oram</w:t>
      </w:r>
      <w:proofErr w:type="spellEnd"/>
      <w:r w:rsidRPr="00811F6C">
        <w:rPr>
          <w:rFonts w:eastAsia="Open Sans"/>
          <w:color w:val="000000"/>
          <w:sz w:val="24"/>
          <w:szCs w:val="24"/>
        </w:rPr>
        <w:t xml:space="preserve">, S., Khalifeh, H. and Howard, L.M. (2017) ‘Violence against women and mental health’, </w:t>
      </w:r>
      <w:r w:rsidRPr="00811F6C">
        <w:rPr>
          <w:rFonts w:eastAsia="Open Sans"/>
          <w:i/>
          <w:color w:val="000000"/>
          <w:sz w:val="24"/>
          <w:szCs w:val="24"/>
        </w:rPr>
        <w:t>The Lancet Psychiatry</w:t>
      </w:r>
      <w:r w:rsidRPr="00811F6C">
        <w:rPr>
          <w:rFonts w:eastAsia="Open Sans"/>
          <w:color w:val="000000"/>
          <w:sz w:val="24"/>
          <w:szCs w:val="24"/>
        </w:rPr>
        <w:t>, 4 (2), 159-170.</w:t>
      </w:r>
    </w:p>
    <w:p w14:paraId="3C04F841" w14:textId="77777777" w:rsidR="00312071" w:rsidRPr="00811F6C" w:rsidRDefault="00312071" w:rsidP="00811F6C">
      <w:pPr>
        <w:spacing w:after="0" w:line="360" w:lineRule="auto"/>
        <w:rPr>
          <w:rFonts w:eastAsia="Open Sans"/>
          <w:color w:val="000000"/>
          <w:sz w:val="24"/>
          <w:szCs w:val="24"/>
        </w:rPr>
      </w:pPr>
    </w:p>
    <w:p w14:paraId="25B4B6B9"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Pande</w:t>
      </w:r>
      <w:proofErr w:type="spellEnd"/>
      <w:r w:rsidRPr="00811F6C">
        <w:rPr>
          <w:rFonts w:eastAsia="Open Sans"/>
          <w:color w:val="000000"/>
          <w:sz w:val="24"/>
          <w:szCs w:val="24"/>
        </w:rPr>
        <w:t xml:space="preserve">, A. (2017) ‘Women in Indian diaspora: redefining self between dislocation and Relocation’. In </w:t>
      </w:r>
      <w:proofErr w:type="spellStart"/>
      <w:r w:rsidRPr="00811F6C">
        <w:rPr>
          <w:rFonts w:eastAsia="Open Sans"/>
          <w:color w:val="000000"/>
          <w:sz w:val="24"/>
          <w:szCs w:val="24"/>
        </w:rPr>
        <w:t>Pande</w:t>
      </w:r>
      <w:proofErr w:type="spellEnd"/>
      <w:r w:rsidRPr="00811F6C">
        <w:rPr>
          <w:rFonts w:eastAsia="Open Sans"/>
          <w:color w:val="000000"/>
          <w:sz w:val="24"/>
          <w:szCs w:val="24"/>
        </w:rPr>
        <w:t xml:space="preserve">, A. (ed.) (2017) </w:t>
      </w:r>
      <w:r w:rsidRPr="00811F6C">
        <w:rPr>
          <w:rFonts w:eastAsia="Open Sans"/>
          <w:i/>
          <w:color w:val="000000"/>
          <w:sz w:val="24"/>
          <w:szCs w:val="24"/>
        </w:rPr>
        <w:t>Women in the Indian Diaspora: Historical Narratives and Contemporary Challenges</w:t>
      </w:r>
      <w:r w:rsidRPr="00811F6C">
        <w:rPr>
          <w:rFonts w:eastAsia="Open Sans"/>
          <w:color w:val="000000"/>
          <w:sz w:val="24"/>
          <w:szCs w:val="24"/>
        </w:rPr>
        <w:t xml:space="preserve">, Singapore: Springer. </w:t>
      </w:r>
    </w:p>
    <w:p w14:paraId="20D29A45" w14:textId="77777777" w:rsidR="00312071" w:rsidRPr="00811F6C" w:rsidRDefault="00312071" w:rsidP="00811F6C">
      <w:pPr>
        <w:spacing w:after="0" w:line="360" w:lineRule="auto"/>
        <w:rPr>
          <w:rFonts w:eastAsia="Open Sans"/>
          <w:color w:val="000000"/>
          <w:sz w:val="24"/>
          <w:szCs w:val="24"/>
        </w:rPr>
      </w:pPr>
    </w:p>
    <w:p w14:paraId="4A751259" w14:textId="77777777" w:rsidR="00312071" w:rsidRPr="00811F6C" w:rsidRDefault="00312071" w:rsidP="00811F6C">
      <w:pPr>
        <w:autoSpaceDE w:val="0"/>
        <w:autoSpaceDN w:val="0"/>
        <w:adjustRightInd w:val="0"/>
        <w:spacing w:after="0" w:line="360" w:lineRule="auto"/>
        <w:rPr>
          <w:rFonts w:eastAsia="Open Sans"/>
          <w:i/>
          <w:color w:val="000000"/>
          <w:sz w:val="24"/>
          <w:szCs w:val="24"/>
        </w:rPr>
      </w:pPr>
      <w:proofErr w:type="spellStart"/>
      <w:r w:rsidRPr="00811F6C">
        <w:rPr>
          <w:rFonts w:eastAsia="Open Sans"/>
          <w:color w:val="000000"/>
          <w:sz w:val="24"/>
          <w:szCs w:val="24"/>
        </w:rPr>
        <w:t>Parmar</w:t>
      </w:r>
      <w:proofErr w:type="spellEnd"/>
      <w:r w:rsidRPr="00811F6C">
        <w:rPr>
          <w:rFonts w:eastAsia="Open Sans"/>
          <w:color w:val="000000"/>
          <w:sz w:val="24"/>
          <w:szCs w:val="24"/>
        </w:rPr>
        <w:t xml:space="preserve">, A., Sampson, A. and Diamond, A. (2005) </w:t>
      </w:r>
      <w:r w:rsidRPr="00811F6C">
        <w:rPr>
          <w:rFonts w:eastAsia="Open Sans"/>
          <w:i/>
          <w:color w:val="000000"/>
          <w:sz w:val="24"/>
          <w:szCs w:val="24"/>
        </w:rPr>
        <w:t>Tackling domestic violence:</w:t>
      </w:r>
    </w:p>
    <w:p w14:paraId="084DAC8A" w14:textId="77777777" w:rsidR="00312071" w:rsidRPr="00811F6C" w:rsidRDefault="00312071" w:rsidP="00811F6C">
      <w:pPr>
        <w:autoSpaceDE w:val="0"/>
        <w:autoSpaceDN w:val="0"/>
        <w:adjustRightInd w:val="0"/>
        <w:spacing w:after="0" w:line="360" w:lineRule="auto"/>
        <w:rPr>
          <w:rFonts w:eastAsia="Open Sans"/>
          <w:i/>
          <w:color w:val="000000"/>
          <w:sz w:val="24"/>
          <w:szCs w:val="24"/>
        </w:rPr>
      </w:pPr>
      <w:r w:rsidRPr="00811F6C">
        <w:rPr>
          <w:rFonts w:eastAsia="Open Sans"/>
          <w:i/>
          <w:color w:val="000000"/>
          <w:sz w:val="24"/>
          <w:szCs w:val="24"/>
        </w:rPr>
        <w:t>Providing advocacy and support to survivors from Black and other minority ethnic</w:t>
      </w:r>
    </w:p>
    <w:p w14:paraId="26E0D332" w14:textId="77777777" w:rsidR="00312071" w:rsidRPr="00811F6C" w:rsidRDefault="00312071" w:rsidP="00811F6C">
      <w:pPr>
        <w:autoSpaceDE w:val="0"/>
        <w:autoSpaceDN w:val="0"/>
        <w:adjustRightInd w:val="0"/>
        <w:spacing w:after="0" w:line="360" w:lineRule="auto"/>
        <w:rPr>
          <w:rFonts w:eastAsia="Open Sans"/>
          <w:color w:val="000000"/>
          <w:sz w:val="24"/>
          <w:szCs w:val="24"/>
        </w:rPr>
      </w:pPr>
      <w:proofErr w:type="gramStart"/>
      <w:r w:rsidRPr="00811F6C">
        <w:rPr>
          <w:rFonts w:eastAsia="Open Sans"/>
          <w:i/>
          <w:color w:val="000000"/>
          <w:sz w:val="24"/>
          <w:szCs w:val="24"/>
        </w:rPr>
        <w:t>communities</w:t>
      </w:r>
      <w:proofErr w:type="gramEnd"/>
      <w:r w:rsidRPr="00811F6C">
        <w:rPr>
          <w:rFonts w:eastAsia="Open Sans"/>
          <w:color w:val="000000"/>
          <w:sz w:val="24"/>
          <w:szCs w:val="24"/>
        </w:rPr>
        <w:t>, Home Office Development and Practice Report 35, London: Home</w:t>
      </w:r>
    </w:p>
    <w:p w14:paraId="1A12ED53"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Office.</w:t>
      </w:r>
    </w:p>
    <w:p w14:paraId="6327398E" w14:textId="77777777" w:rsidR="00312071" w:rsidRPr="00811F6C" w:rsidRDefault="00312071" w:rsidP="00811F6C">
      <w:pPr>
        <w:spacing w:after="0" w:line="360" w:lineRule="auto"/>
        <w:rPr>
          <w:rFonts w:eastAsia="Open Sans"/>
          <w:color w:val="000000"/>
          <w:sz w:val="24"/>
          <w:szCs w:val="24"/>
        </w:rPr>
      </w:pPr>
    </w:p>
    <w:p w14:paraId="72D7E376"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lastRenderedPageBreak/>
        <w:t xml:space="preserve">Patel, S. (2005) </w:t>
      </w:r>
      <w:r w:rsidRPr="00811F6C">
        <w:rPr>
          <w:rFonts w:eastAsia="Open Sans"/>
          <w:i/>
          <w:color w:val="000000"/>
          <w:sz w:val="24"/>
          <w:szCs w:val="24"/>
        </w:rPr>
        <w:t xml:space="preserve">Suicidality in Young Asian Women: The Role </w:t>
      </w:r>
      <w:proofErr w:type="gramStart"/>
      <w:r w:rsidRPr="00811F6C">
        <w:rPr>
          <w:rFonts w:eastAsia="Open Sans"/>
          <w:i/>
          <w:color w:val="000000"/>
          <w:sz w:val="24"/>
          <w:szCs w:val="24"/>
        </w:rPr>
        <w:t>Of</w:t>
      </w:r>
      <w:proofErr w:type="gramEnd"/>
      <w:r w:rsidRPr="00811F6C">
        <w:rPr>
          <w:rFonts w:eastAsia="Open Sans"/>
          <w:i/>
          <w:color w:val="000000"/>
          <w:sz w:val="24"/>
          <w:szCs w:val="24"/>
        </w:rPr>
        <w:t xml:space="preserve"> Shame</w:t>
      </w:r>
      <w:r w:rsidRPr="00811F6C">
        <w:rPr>
          <w:rFonts w:eastAsia="Open Sans"/>
          <w:color w:val="000000"/>
          <w:sz w:val="24"/>
          <w:szCs w:val="24"/>
        </w:rPr>
        <w:t>, London: Thesis University College London</w:t>
      </w:r>
    </w:p>
    <w:p w14:paraId="5F3E0EC4" w14:textId="77777777" w:rsidR="00312071" w:rsidRPr="00811F6C" w:rsidRDefault="00312071" w:rsidP="00811F6C">
      <w:pPr>
        <w:spacing w:after="0" w:line="360" w:lineRule="auto"/>
        <w:rPr>
          <w:rFonts w:eastAsia="Open Sans"/>
          <w:color w:val="000000"/>
          <w:sz w:val="24"/>
          <w:szCs w:val="24"/>
        </w:rPr>
      </w:pPr>
    </w:p>
    <w:p w14:paraId="6AC95A6E"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Patel, S.P. and </w:t>
      </w:r>
      <w:proofErr w:type="spellStart"/>
      <w:proofErr w:type="gramStart"/>
      <w:r w:rsidRPr="00811F6C">
        <w:rPr>
          <w:rFonts w:eastAsia="Open Sans"/>
          <w:color w:val="000000"/>
          <w:sz w:val="24"/>
          <w:szCs w:val="24"/>
        </w:rPr>
        <w:t>Gaw</w:t>
      </w:r>
      <w:proofErr w:type="spellEnd"/>
      <w:proofErr w:type="gramEnd"/>
      <w:r w:rsidRPr="00811F6C">
        <w:rPr>
          <w:rFonts w:eastAsia="Open Sans"/>
          <w:color w:val="000000"/>
          <w:sz w:val="24"/>
          <w:szCs w:val="24"/>
        </w:rPr>
        <w:t xml:space="preserve">, A.C. (1996) ‘Suicide amongst immigrants </w:t>
      </w:r>
      <w:r w:rsidRPr="00811F6C">
        <w:rPr>
          <w:rFonts w:eastAsia="Open Sans"/>
          <w:color w:val="000000"/>
          <w:spacing w:val="-3"/>
          <w:sz w:val="24"/>
          <w:szCs w:val="24"/>
        </w:rPr>
        <w:t xml:space="preserve">from the Indian subcontinent: a review’, </w:t>
      </w:r>
      <w:r w:rsidRPr="00811F6C">
        <w:rPr>
          <w:rFonts w:eastAsia="Open Sans"/>
          <w:i/>
          <w:color w:val="000000"/>
          <w:spacing w:val="-3"/>
          <w:sz w:val="24"/>
          <w:szCs w:val="24"/>
        </w:rPr>
        <w:t>Psychiatric Services</w:t>
      </w:r>
      <w:r w:rsidRPr="00811F6C">
        <w:rPr>
          <w:rFonts w:eastAsia="Open Sans"/>
          <w:color w:val="000000"/>
          <w:spacing w:val="-3"/>
          <w:sz w:val="24"/>
          <w:szCs w:val="24"/>
        </w:rPr>
        <w:t>, 47 (5), 517-521.</w:t>
      </w:r>
    </w:p>
    <w:p w14:paraId="499F1703" w14:textId="77777777" w:rsidR="00312071" w:rsidRPr="00811F6C" w:rsidRDefault="00312071" w:rsidP="00811F6C">
      <w:pPr>
        <w:spacing w:after="0" w:line="360" w:lineRule="auto"/>
        <w:rPr>
          <w:rFonts w:eastAsia="Open Sans"/>
          <w:color w:val="000000"/>
          <w:sz w:val="24"/>
          <w:szCs w:val="24"/>
        </w:rPr>
      </w:pPr>
    </w:p>
    <w:p w14:paraId="77429B0A"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Pico-Alfonso, M. A., Garcia-Linares, M. I., </w:t>
      </w:r>
      <w:proofErr w:type="spellStart"/>
      <w:r w:rsidRPr="00811F6C">
        <w:rPr>
          <w:rFonts w:eastAsia="Open Sans"/>
          <w:color w:val="000000"/>
          <w:sz w:val="24"/>
          <w:szCs w:val="24"/>
        </w:rPr>
        <w:t>Celda</w:t>
      </w:r>
      <w:proofErr w:type="spellEnd"/>
      <w:r w:rsidRPr="00811F6C">
        <w:rPr>
          <w:rFonts w:eastAsia="Open Sans"/>
          <w:color w:val="000000"/>
          <w:sz w:val="24"/>
          <w:szCs w:val="24"/>
        </w:rPr>
        <w:t xml:space="preserve">-Navarro, N., </w:t>
      </w:r>
      <w:proofErr w:type="spellStart"/>
      <w:r w:rsidRPr="00811F6C">
        <w:rPr>
          <w:rFonts w:eastAsia="Open Sans"/>
          <w:color w:val="000000"/>
          <w:sz w:val="24"/>
          <w:szCs w:val="24"/>
        </w:rPr>
        <w:t>Blasco-Ros</w:t>
      </w:r>
      <w:proofErr w:type="spellEnd"/>
      <w:r w:rsidRPr="00811F6C">
        <w:rPr>
          <w:rFonts w:eastAsia="Open Sans"/>
          <w:color w:val="000000"/>
          <w:sz w:val="24"/>
          <w:szCs w:val="24"/>
        </w:rPr>
        <w:t xml:space="preserve">, C., </w:t>
      </w:r>
      <w:proofErr w:type="spellStart"/>
      <w:r w:rsidRPr="00811F6C">
        <w:rPr>
          <w:rFonts w:eastAsia="Open Sans"/>
          <w:color w:val="000000"/>
          <w:sz w:val="24"/>
          <w:szCs w:val="24"/>
        </w:rPr>
        <w:t>Echeburua</w:t>
      </w:r>
      <w:proofErr w:type="spellEnd"/>
      <w:r w:rsidRPr="00811F6C">
        <w:rPr>
          <w:rFonts w:eastAsia="Open Sans"/>
          <w:color w:val="000000"/>
          <w:sz w:val="24"/>
          <w:szCs w:val="24"/>
        </w:rPr>
        <w:t>, E. and Martinez, M. (2006) ‘</w:t>
      </w:r>
      <w:proofErr w:type="gramStart"/>
      <w:r w:rsidRPr="00811F6C">
        <w:rPr>
          <w:rFonts w:eastAsia="Open Sans"/>
          <w:color w:val="000000"/>
          <w:sz w:val="24"/>
          <w:szCs w:val="24"/>
        </w:rPr>
        <w:t>The</w:t>
      </w:r>
      <w:proofErr w:type="gramEnd"/>
      <w:r w:rsidRPr="00811F6C">
        <w:rPr>
          <w:rFonts w:eastAsia="Open Sans"/>
          <w:color w:val="000000"/>
          <w:sz w:val="24"/>
          <w:szCs w:val="24"/>
        </w:rPr>
        <w:t xml:space="preserve"> impact of physical, psychological, and sexual intimate male partner violence on women’s mental health: Depressive symptoms, posttraumatic stress disorder, state anxiety, and suicide’, </w:t>
      </w:r>
      <w:r w:rsidRPr="00811F6C">
        <w:rPr>
          <w:rFonts w:eastAsia="Open Sans"/>
          <w:i/>
          <w:color w:val="000000"/>
          <w:sz w:val="24"/>
          <w:szCs w:val="24"/>
        </w:rPr>
        <w:t xml:space="preserve">Journal of Women’s Health, </w:t>
      </w:r>
      <w:r w:rsidRPr="00811F6C">
        <w:rPr>
          <w:rFonts w:eastAsia="Open Sans"/>
          <w:color w:val="000000"/>
          <w:sz w:val="24"/>
          <w:szCs w:val="24"/>
        </w:rPr>
        <w:t>15, 599-611.</w:t>
      </w:r>
    </w:p>
    <w:p w14:paraId="5142BD60" w14:textId="77777777" w:rsidR="00312071" w:rsidRPr="00811F6C" w:rsidRDefault="00312071" w:rsidP="00811F6C">
      <w:pPr>
        <w:spacing w:after="0" w:line="360" w:lineRule="auto"/>
        <w:rPr>
          <w:rFonts w:eastAsia="Open Sans"/>
          <w:color w:val="000000"/>
          <w:sz w:val="24"/>
          <w:szCs w:val="24"/>
          <w:shd w:val="clear" w:color="auto" w:fill="FFFFFF"/>
        </w:rPr>
      </w:pPr>
    </w:p>
    <w:p w14:paraId="0867F7B3" w14:textId="77777777" w:rsidR="00312071" w:rsidRPr="00811F6C" w:rsidRDefault="00312071" w:rsidP="00811F6C">
      <w:pPr>
        <w:spacing w:after="0" w:line="360" w:lineRule="auto"/>
        <w:rPr>
          <w:rFonts w:eastAsia="Open Sans"/>
          <w:color w:val="000000"/>
          <w:sz w:val="24"/>
          <w:szCs w:val="24"/>
          <w:shd w:val="clear" w:color="auto" w:fill="FFFFFF"/>
        </w:rPr>
      </w:pPr>
      <w:proofErr w:type="spellStart"/>
      <w:r w:rsidRPr="00811F6C">
        <w:rPr>
          <w:rFonts w:eastAsia="Open Sans"/>
          <w:color w:val="000000"/>
          <w:sz w:val="24"/>
          <w:szCs w:val="24"/>
          <w:shd w:val="clear" w:color="auto" w:fill="FFFFFF"/>
        </w:rPr>
        <w:t>Prajapati</w:t>
      </w:r>
      <w:proofErr w:type="spellEnd"/>
      <w:r w:rsidRPr="00811F6C">
        <w:rPr>
          <w:rFonts w:eastAsia="Open Sans"/>
          <w:color w:val="000000"/>
          <w:sz w:val="24"/>
          <w:szCs w:val="24"/>
          <w:shd w:val="clear" w:color="auto" w:fill="FFFFFF"/>
        </w:rPr>
        <w:t xml:space="preserve">, R. and Liebling, H. (2021) ‘Accessing Mental Health Services: a Systematic Review and Meta-ethnography of the Experiences of South Asian Service Users in the UK’, </w:t>
      </w:r>
      <w:r w:rsidRPr="00811F6C">
        <w:rPr>
          <w:rFonts w:eastAsia="Open Sans"/>
          <w:i/>
          <w:color w:val="000000"/>
          <w:sz w:val="24"/>
          <w:szCs w:val="24"/>
          <w:shd w:val="clear" w:color="auto" w:fill="FFFFFF"/>
        </w:rPr>
        <w:t>Journal of Racial and Ethnic Health Disparities,</w:t>
      </w:r>
      <w:r w:rsidRPr="00811F6C">
        <w:rPr>
          <w:rFonts w:eastAsia="Open Sans"/>
          <w:color w:val="000000"/>
          <w:sz w:val="24"/>
          <w:szCs w:val="24"/>
          <w:shd w:val="clear" w:color="auto" w:fill="FFFFFF"/>
        </w:rPr>
        <w:t> 1-2.</w:t>
      </w:r>
    </w:p>
    <w:p w14:paraId="1796501E" w14:textId="77777777" w:rsidR="00312071" w:rsidRPr="00811F6C" w:rsidRDefault="00312071" w:rsidP="00811F6C">
      <w:pPr>
        <w:spacing w:after="0" w:line="360" w:lineRule="auto"/>
        <w:rPr>
          <w:rFonts w:eastAsia="Open Sans"/>
          <w:color w:val="000000"/>
          <w:sz w:val="24"/>
          <w:szCs w:val="24"/>
          <w:shd w:val="clear" w:color="auto" w:fill="FFFFFF"/>
        </w:rPr>
      </w:pPr>
    </w:p>
    <w:p w14:paraId="7C8C4A50" w14:textId="77777777" w:rsidR="00312071" w:rsidRPr="00811F6C" w:rsidRDefault="00312071" w:rsidP="00811F6C">
      <w:pPr>
        <w:spacing w:after="0" w:line="360" w:lineRule="auto"/>
        <w:rPr>
          <w:rFonts w:eastAsia="Open Sans"/>
          <w:color w:val="000000"/>
          <w:sz w:val="24"/>
          <w:szCs w:val="24"/>
          <w:shd w:val="clear" w:color="auto" w:fill="FFFFFF"/>
        </w:rPr>
      </w:pPr>
      <w:proofErr w:type="spellStart"/>
      <w:r w:rsidRPr="00811F6C">
        <w:rPr>
          <w:rFonts w:eastAsia="Open Sans"/>
          <w:color w:val="000000"/>
          <w:sz w:val="24"/>
          <w:szCs w:val="24"/>
        </w:rPr>
        <w:t>Psarros</w:t>
      </w:r>
      <w:proofErr w:type="spellEnd"/>
      <w:r w:rsidRPr="00811F6C">
        <w:rPr>
          <w:rFonts w:eastAsia="Open Sans"/>
          <w:color w:val="000000"/>
          <w:sz w:val="24"/>
          <w:szCs w:val="24"/>
        </w:rPr>
        <w:t xml:space="preserve">, A. (2014) Women’s Voices on Health – addressing barriers to accessing primary care, Maternity Action. Available at: https://www.maternityaction.org.uk/wpcontent/uploads/2014/05/AccesstoPrimaryCarereportFINAL.pdf  </w:t>
      </w:r>
    </w:p>
    <w:p w14:paraId="2D0BE0D7" w14:textId="77777777" w:rsidR="00312071" w:rsidRPr="00811F6C" w:rsidRDefault="00312071" w:rsidP="00811F6C">
      <w:pPr>
        <w:spacing w:after="0" w:line="360" w:lineRule="auto"/>
        <w:rPr>
          <w:rFonts w:eastAsia="Open Sans"/>
          <w:color w:val="000000"/>
          <w:sz w:val="24"/>
          <w:szCs w:val="24"/>
          <w:shd w:val="clear" w:color="auto" w:fill="FFFFFF"/>
        </w:rPr>
      </w:pPr>
    </w:p>
    <w:p w14:paraId="3BBD62A9" w14:textId="77777777" w:rsidR="00312071" w:rsidRPr="00811F6C" w:rsidRDefault="00312071" w:rsidP="00811F6C">
      <w:pPr>
        <w:spacing w:after="0" w:line="360" w:lineRule="auto"/>
        <w:rPr>
          <w:rFonts w:eastAsia="Open Sans"/>
          <w:color w:val="000000"/>
          <w:sz w:val="24"/>
          <w:szCs w:val="24"/>
          <w:shd w:val="clear" w:color="auto" w:fill="FFFFFF"/>
        </w:rPr>
      </w:pPr>
      <w:r w:rsidRPr="00811F6C">
        <w:rPr>
          <w:rFonts w:eastAsia="Open Sans"/>
          <w:color w:val="000000"/>
          <w:sz w:val="24"/>
          <w:szCs w:val="24"/>
          <w:shd w:val="clear" w:color="auto" w:fill="FFFFFF"/>
        </w:rPr>
        <w:t xml:space="preserve">Rai, D. and </w:t>
      </w:r>
      <w:proofErr w:type="spellStart"/>
      <w:r w:rsidRPr="00811F6C">
        <w:rPr>
          <w:rFonts w:eastAsia="Open Sans"/>
          <w:color w:val="000000"/>
          <w:sz w:val="24"/>
          <w:szCs w:val="24"/>
          <w:shd w:val="clear" w:color="auto" w:fill="FFFFFF"/>
        </w:rPr>
        <w:t>Thiara</w:t>
      </w:r>
      <w:proofErr w:type="spellEnd"/>
      <w:r w:rsidRPr="00811F6C">
        <w:rPr>
          <w:rFonts w:eastAsia="Open Sans"/>
          <w:color w:val="000000"/>
          <w:sz w:val="24"/>
          <w:szCs w:val="24"/>
          <w:shd w:val="clear" w:color="auto" w:fill="FFFFFF"/>
        </w:rPr>
        <w:t xml:space="preserve">, R.K. (1997) </w:t>
      </w:r>
      <w:r w:rsidRPr="00811F6C">
        <w:rPr>
          <w:rFonts w:eastAsia="Open Sans"/>
          <w:i/>
          <w:color w:val="000000"/>
          <w:sz w:val="24"/>
          <w:szCs w:val="24"/>
          <w:shd w:val="clear" w:color="auto" w:fill="FFFFFF"/>
        </w:rPr>
        <w:t>Redefining Spaces: The needs of Black women and children and black workers in Women’s Aid</w:t>
      </w:r>
      <w:r w:rsidRPr="00811F6C">
        <w:rPr>
          <w:rFonts w:eastAsia="Open Sans"/>
          <w:color w:val="000000"/>
          <w:sz w:val="24"/>
          <w:szCs w:val="24"/>
          <w:shd w:val="clear" w:color="auto" w:fill="FFFFFF"/>
        </w:rPr>
        <w:t>, Bristol: Women’s Aid Federation of England.</w:t>
      </w:r>
    </w:p>
    <w:p w14:paraId="6B7EBCF7" w14:textId="77777777" w:rsidR="00312071" w:rsidRPr="00811F6C" w:rsidRDefault="00312071" w:rsidP="00811F6C">
      <w:pPr>
        <w:spacing w:after="0" w:line="360" w:lineRule="auto"/>
        <w:rPr>
          <w:rFonts w:eastAsia="Open Sans"/>
          <w:color w:val="000000"/>
          <w:sz w:val="24"/>
          <w:szCs w:val="24"/>
        </w:rPr>
      </w:pPr>
    </w:p>
    <w:p w14:paraId="78244C2F"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lastRenderedPageBreak/>
        <w:t xml:space="preserve">Raleigh, V. and </w:t>
      </w:r>
      <w:proofErr w:type="spellStart"/>
      <w:r w:rsidRPr="00811F6C">
        <w:rPr>
          <w:rFonts w:eastAsia="Open Sans"/>
          <w:color w:val="000000"/>
          <w:sz w:val="24"/>
          <w:szCs w:val="24"/>
        </w:rPr>
        <w:t>Balarajan</w:t>
      </w:r>
      <w:proofErr w:type="spellEnd"/>
      <w:r w:rsidRPr="00811F6C">
        <w:rPr>
          <w:rFonts w:eastAsia="Open Sans"/>
          <w:color w:val="000000"/>
          <w:sz w:val="24"/>
          <w:szCs w:val="24"/>
        </w:rPr>
        <w:t xml:space="preserve">, R. (1992) ‘Suicide and Self-burning among Indians and West Indians in England and Wales’, </w:t>
      </w:r>
      <w:r w:rsidRPr="00811F6C">
        <w:rPr>
          <w:rFonts w:eastAsia="Open Sans"/>
          <w:i/>
          <w:color w:val="000000"/>
          <w:sz w:val="24"/>
          <w:szCs w:val="24"/>
        </w:rPr>
        <w:t>British Journal of Psychiatry</w:t>
      </w:r>
      <w:r w:rsidRPr="00811F6C">
        <w:rPr>
          <w:rFonts w:eastAsia="Open Sans"/>
          <w:color w:val="000000"/>
          <w:sz w:val="24"/>
          <w:szCs w:val="24"/>
        </w:rPr>
        <w:t>, 161 (3), 365-368.</w:t>
      </w:r>
    </w:p>
    <w:p w14:paraId="238B9C0A" w14:textId="77777777" w:rsidR="00312071" w:rsidRPr="00811F6C" w:rsidRDefault="00312071" w:rsidP="00811F6C">
      <w:pPr>
        <w:spacing w:after="0" w:line="360" w:lineRule="auto"/>
        <w:rPr>
          <w:rFonts w:eastAsia="Open Sans"/>
          <w:color w:val="000000"/>
          <w:sz w:val="24"/>
          <w:szCs w:val="24"/>
          <w:shd w:val="clear" w:color="auto" w:fill="CAE7FF"/>
          <w:lang w:eastAsia="en-GB"/>
        </w:rPr>
      </w:pPr>
    </w:p>
    <w:p w14:paraId="3DEDF3F0"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Rees, S., </w:t>
      </w:r>
      <w:proofErr w:type="spellStart"/>
      <w:r w:rsidRPr="00811F6C">
        <w:rPr>
          <w:rFonts w:eastAsia="Open Sans"/>
          <w:color w:val="000000"/>
          <w:sz w:val="24"/>
          <w:szCs w:val="24"/>
        </w:rPr>
        <w:t>Silove</w:t>
      </w:r>
      <w:proofErr w:type="spellEnd"/>
      <w:r w:rsidRPr="00811F6C">
        <w:rPr>
          <w:rFonts w:eastAsia="Open Sans"/>
          <w:color w:val="000000"/>
          <w:sz w:val="24"/>
          <w:szCs w:val="24"/>
        </w:rPr>
        <w:t>, D., </w:t>
      </w:r>
      <w:proofErr w:type="spellStart"/>
      <w:r w:rsidRPr="00811F6C">
        <w:rPr>
          <w:rFonts w:eastAsia="Open Sans"/>
          <w:color w:val="000000"/>
          <w:sz w:val="24"/>
          <w:szCs w:val="24"/>
        </w:rPr>
        <w:t>Chey</w:t>
      </w:r>
      <w:proofErr w:type="spellEnd"/>
      <w:r w:rsidRPr="00811F6C">
        <w:rPr>
          <w:rFonts w:eastAsia="Open Sans"/>
          <w:color w:val="000000"/>
          <w:sz w:val="24"/>
          <w:szCs w:val="24"/>
        </w:rPr>
        <w:t>, T., </w:t>
      </w:r>
      <w:proofErr w:type="spellStart"/>
      <w:r w:rsidRPr="00811F6C">
        <w:rPr>
          <w:rFonts w:eastAsia="Open Sans"/>
          <w:color w:val="000000"/>
          <w:sz w:val="24"/>
          <w:szCs w:val="24"/>
        </w:rPr>
        <w:t>Ivancic</w:t>
      </w:r>
      <w:proofErr w:type="spellEnd"/>
      <w:r w:rsidRPr="00811F6C">
        <w:rPr>
          <w:rFonts w:eastAsia="Open Sans"/>
          <w:color w:val="000000"/>
          <w:sz w:val="24"/>
          <w:szCs w:val="24"/>
        </w:rPr>
        <w:t xml:space="preserve">, L., Steel, Z., Creamer, M., et al. (2011) ‘Lifetime prevalence of gender-based violence in women and the relationship with mental disorders and psychosocial function’, </w:t>
      </w:r>
      <w:r w:rsidRPr="00811F6C">
        <w:rPr>
          <w:rFonts w:eastAsia="Open Sans"/>
          <w:i/>
          <w:color w:val="000000"/>
          <w:sz w:val="24"/>
          <w:szCs w:val="24"/>
        </w:rPr>
        <w:t>Journal of American Medical Association</w:t>
      </w:r>
      <w:r w:rsidRPr="00811F6C">
        <w:rPr>
          <w:rFonts w:eastAsia="Open Sans"/>
          <w:color w:val="000000"/>
          <w:sz w:val="24"/>
          <w:szCs w:val="24"/>
        </w:rPr>
        <w:t>, 306 (5)</w:t>
      </w:r>
      <w:proofErr w:type="gramStart"/>
      <w:r w:rsidRPr="00811F6C">
        <w:rPr>
          <w:rFonts w:eastAsia="Open Sans"/>
          <w:color w:val="000000"/>
          <w:sz w:val="24"/>
          <w:szCs w:val="24"/>
        </w:rPr>
        <w:t>,  513</w:t>
      </w:r>
      <w:proofErr w:type="gramEnd"/>
      <w:r w:rsidRPr="00811F6C">
        <w:rPr>
          <w:rFonts w:eastAsia="Open Sans"/>
          <w:color w:val="000000"/>
          <w:sz w:val="24"/>
          <w:szCs w:val="24"/>
        </w:rPr>
        <w:t>-521.</w:t>
      </w:r>
    </w:p>
    <w:p w14:paraId="6CB422E4" w14:textId="77777777" w:rsidR="00312071" w:rsidRPr="00811F6C" w:rsidRDefault="00312071" w:rsidP="00811F6C">
      <w:pPr>
        <w:spacing w:after="0" w:line="360" w:lineRule="auto"/>
        <w:rPr>
          <w:rFonts w:eastAsia="Open Sans"/>
          <w:color w:val="000000"/>
          <w:sz w:val="24"/>
          <w:szCs w:val="24"/>
        </w:rPr>
      </w:pPr>
    </w:p>
    <w:p w14:paraId="55AB6376" w14:textId="3A9A01E8"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Refugee Council</w:t>
      </w:r>
      <w:r w:rsidR="008336FA" w:rsidRPr="00811F6C">
        <w:rPr>
          <w:rFonts w:eastAsia="Open Sans"/>
          <w:color w:val="000000"/>
          <w:sz w:val="24"/>
          <w:szCs w:val="24"/>
        </w:rPr>
        <w:t>.</w:t>
      </w:r>
      <w:r w:rsidRPr="00811F6C">
        <w:rPr>
          <w:rFonts w:eastAsia="Open Sans"/>
          <w:color w:val="000000"/>
          <w:sz w:val="24"/>
          <w:szCs w:val="24"/>
        </w:rPr>
        <w:t xml:space="preserve"> (2009) </w:t>
      </w:r>
      <w:r w:rsidRPr="00811F6C">
        <w:rPr>
          <w:rFonts w:eastAsia="Open Sans"/>
          <w:i/>
          <w:color w:val="000000"/>
          <w:sz w:val="24"/>
          <w:szCs w:val="24"/>
        </w:rPr>
        <w:t>The Vulnerable Women’s Project Refugee and Asylum Seeking Women Affected by Rape or Sexual Violence Literature Review</w:t>
      </w:r>
      <w:r w:rsidRPr="00811F6C">
        <w:rPr>
          <w:rFonts w:eastAsia="Open Sans"/>
          <w:color w:val="000000"/>
          <w:sz w:val="24"/>
          <w:szCs w:val="24"/>
        </w:rPr>
        <w:t>, London: Refugee Council</w:t>
      </w:r>
    </w:p>
    <w:p w14:paraId="2B138F98" w14:textId="77777777" w:rsidR="00312071" w:rsidRPr="00811F6C" w:rsidRDefault="00312071" w:rsidP="00811F6C">
      <w:pPr>
        <w:spacing w:after="0" w:line="360" w:lineRule="auto"/>
        <w:rPr>
          <w:rFonts w:eastAsia="Open Sans"/>
          <w:color w:val="000000"/>
          <w:sz w:val="24"/>
          <w:szCs w:val="24"/>
        </w:rPr>
      </w:pPr>
    </w:p>
    <w:p w14:paraId="28787903"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Rehman</w:t>
      </w:r>
      <w:proofErr w:type="spellEnd"/>
      <w:r w:rsidRPr="00811F6C">
        <w:rPr>
          <w:rFonts w:eastAsia="Open Sans"/>
          <w:color w:val="000000"/>
          <w:sz w:val="24"/>
          <w:szCs w:val="24"/>
        </w:rPr>
        <w:t xml:space="preserve">, Y., Kelly, L. and Siddiqui, H. (2013) </w:t>
      </w:r>
      <w:r w:rsidRPr="00811F6C">
        <w:rPr>
          <w:rFonts w:eastAsia="Open Sans"/>
          <w:i/>
          <w:iCs/>
          <w:color w:val="000000"/>
          <w:sz w:val="24"/>
          <w:szCs w:val="24"/>
        </w:rPr>
        <w:t>Moving in the Shadows: Violence in the Lives of Minority Women and Children</w:t>
      </w:r>
      <w:r w:rsidRPr="00811F6C">
        <w:rPr>
          <w:rFonts w:eastAsia="Open Sans"/>
          <w:color w:val="000000"/>
          <w:sz w:val="24"/>
          <w:szCs w:val="24"/>
        </w:rPr>
        <w:t xml:space="preserve">, Farnham, Surrey: </w:t>
      </w:r>
      <w:proofErr w:type="spellStart"/>
      <w:r w:rsidRPr="00811F6C">
        <w:rPr>
          <w:rFonts w:eastAsia="Open Sans"/>
          <w:color w:val="000000"/>
          <w:sz w:val="24"/>
          <w:szCs w:val="24"/>
        </w:rPr>
        <w:t>Ashgate</w:t>
      </w:r>
      <w:proofErr w:type="spellEnd"/>
      <w:r w:rsidRPr="00811F6C">
        <w:rPr>
          <w:rFonts w:eastAsia="Open Sans"/>
          <w:color w:val="000000"/>
          <w:sz w:val="24"/>
          <w:szCs w:val="24"/>
        </w:rPr>
        <w:t>.</w:t>
      </w:r>
    </w:p>
    <w:p w14:paraId="30C723CF" w14:textId="77777777" w:rsidR="00312071" w:rsidRPr="00811F6C" w:rsidRDefault="00312071" w:rsidP="00811F6C">
      <w:pPr>
        <w:spacing w:after="0" w:line="360" w:lineRule="auto"/>
        <w:rPr>
          <w:rFonts w:eastAsia="Open Sans"/>
          <w:color w:val="000000"/>
          <w:sz w:val="24"/>
          <w:szCs w:val="24"/>
        </w:rPr>
      </w:pPr>
    </w:p>
    <w:p w14:paraId="62B58D1F"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Roach, M. and </w:t>
      </w:r>
      <w:proofErr w:type="spellStart"/>
      <w:r w:rsidRPr="00811F6C">
        <w:rPr>
          <w:rFonts w:eastAsia="Open Sans"/>
          <w:color w:val="000000"/>
          <w:sz w:val="24"/>
          <w:szCs w:val="24"/>
        </w:rPr>
        <w:t>Momoh</w:t>
      </w:r>
      <w:proofErr w:type="spellEnd"/>
      <w:r w:rsidRPr="00811F6C">
        <w:rPr>
          <w:rFonts w:eastAsia="Open Sans"/>
          <w:color w:val="000000"/>
          <w:sz w:val="24"/>
          <w:szCs w:val="24"/>
        </w:rPr>
        <w:t xml:space="preserve">, C. (2013) Two Steps Forward, One Step Back: The Fight against Female Genital Mutilation in the UK. In </w:t>
      </w:r>
      <w:proofErr w:type="spellStart"/>
      <w:r w:rsidRPr="00811F6C">
        <w:rPr>
          <w:rFonts w:eastAsia="Open Sans"/>
          <w:color w:val="000000"/>
          <w:sz w:val="24"/>
          <w:szCs w:val="24"/>
        </w:rPr>
        <w:t>Rehman</w:t>
      </w:r>
      <w:proofErr w:type="spellEnd"/>
      <w:r w:rsidRPr="00811F6C">
        <w:rPr>
          <w:rFonts w:eastAsia="Open Sans"/>
          <w:color w:val="000000"/>
          <w:sz w:val="24"/>
          <w:szCs w:val="24"/>
        </w:rPr>
        <w:t xml:space="preserve">, Y., Kelly, L. and Siddiqui, L. (eds.) </w:t>
      </w:r>
      <w:r w:rsidRPr="00811F6C">
        <w:rPr>
          <w:rFonts w:eastAsia="Open Sans"/>
          <w:i/>
          <w:iCs/>
          <w:color w:val="000000"/>
          <w:sz w:val="24"/>
          <w:szCs w:val="24"/>
        </w:rPr>
        <w:t>Moving in the Shadows: Violence in the Lives of Minority Women and Children.</w:t>
      </w:r>
      <w:r w:rsidRPr="00811F6C">
        <w:rPr>
          <w:rFonts w:eastAsia="Open Sans"/>
          <w:color w:val="000000"/>
          <w:sz w:val="24"/>
          <w:szCs w:val="24"/>
        </w:rPr>
        <w:t xml:space="preserve"> Farnham, Surrey: </w:t>
      </w:r>
      <w:proofErr w:type="spellStart"/>
      <w:r w:rsidRPr="00811F6C">
        <w:rPr>
          <w:rFonts w:eastAsia="Open Sans"/>
          <w:color w:val="000000"/>
          <w:sz w:val="24"/>
          <w:szCs w:val="24"/>
        </w:rPr>
        <w:t>Ashgate</w:t>
      </w:r>
      <w:proofErr w:type="spellEnd"/>
      <w:r w:rsidRPr="00811F6C">
        <w:rPr>
          <w:rFonts w:eastAsia="Open Sans"/>
          <w:color w:val="000000"/>
          <w:sz w:val="24"/>
          <w:szCs w:val="24"/>
        </w:rPr>
        <w:t>.</w:t>
      </w:r>
    </w:p>
    <w:p w14:paraId="69F3BEB1" w14:textId="77777777" w:rsidR="00312071" w:rsidRPr="00811F6C" w:rsidRDefault="00312071" w:rsidP="00811F6C">
      <w:pPr>
        <w:spacing w:after="0" w:line="360" w:lineRule="auto"/>
        <w:rPr>
          <w:rFonts w:eastAsia="Open Sans"/>
          <w:color w:val="000000"/>
          <w:sz w:val="24"/>
          <w:szCs w:val="24"/>
        </w:rPr>
      </w:pPr>
    </w:p>
    <w:p w14:paraId="46E783BD"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Robbins, R. and Cook, K. (2018) ‘“Don’t even get us started on social workers”: Domestic violence, social work and trust- an anecdote from research’, </w:t>
      </w:r>
      <w:r w:rsidRPr="00811F6C">
        <w:rPr>
          <w:rFonts w:eastAsia="Open Sans"/>
          <w:i/>
          <w:iCs/>
          <w:color w:val="000000"/>
          <w:sz w:val="24"/>
          <w:szCs w:val="24"/>
        </w:rPr>
        <w:t>British Journal of Social Work,</w:t>
      </w:r>
      <w:r w:rsidRPr="00811F6C">
        <w:rPr>
          <w:rFonts w:eastAsia="Open Sans"/>
          <w:color w:val="000000"/>
          <w:sz w:val="24"/>
          <w:szCs w:val="24"/>
        </w:rPr>
        <w:t xml:space="preserve"> 48 (6), 1664-1681.</w:t>
      </w:r>
    </w:p>
    <w:p w14:paraId="3AB5B1AB" w14:textId="77777777" w:rsidR="00312071" w:rsidRPr="00811F6C" w:rsidRDefault="00312071" w:rsidP="00811F6C">
      <w:pPr>
        <w:spacing w:after="0" w:line="360" w:lineRule="auto"/>
        <w:rPr>
          <w:rFonts w:eastAsia="Open Sans"/>
          <w:color w:val="000000"/>
          <w:sz w:val="24"/>
          <w:szCs w:val="24"/>
        </w:rPr>
      </w:pPr>
    </w:p>
    <w:p w14:paraId="676DB5F3" w14:textId="77777777" w:rsidR="00312071" w:rsidRPr="00811F6C" w:rsidRDefault="00312071" w:rsidP="00811F6C">
      <w:pPr>
        <w:spacing w:after="0" w:line="360" w:lineRule="auto"/>
        <w:rPr>
          <w:rFonts w:eastAsia="Open Sans"/>
          <w:i/>
          <w:color w:val="000000"/>
          <w:sz w:val="24"/>
          <w:szCs w:val="24"/>
        </w:rPr>
      </w:pPr>
      <w:proofErr w:type="spellStart"/>
      <w:r w:rsidRPr="00811F6C">
        <w:rPr>
          <w:rFonts w:eastAsia="Open Sans"/>
          <w:color w:val="000000"/>
          <w:sz w:val="24"/>
          <w:szCs w:val="24"/>
        </w:rPr>
        <w:lastRenderedPageBreak/>
        <w:t>Roesch</w:t>
      </w:r>
      <w:proofErr w:type="spellEnd"/>
      <w:r w:rsidRPr="00811F6C">
        <w:rPr>
          <w:rFonts w:eastAsia="Open Sans"/>
          <w:color w:val="000000"/>
          <w:sz w:val="24"/>
          <w:szCs w:val="24"/>
        </w:rPr>
        <w:t xml:space="preserve">, E., Amin, A. and Gupta, J. (2020) ‘Violence against women during the covid-19 pandemic restrictions’, </w:t>
      </w:r>
      <w:r w:rsidRPr="00811F6C">
        <w:rPr>
          <w:rFonts w:eastAsia="Open Sans"/>
          <w:i/>
          <w:color w:val="000000"/>
          <w:sz w:val="24"/>
          <w:szCs w:val="24"/>
        </w:rPr>
        <w:t xml:space="preserve">British Medical Journal, </w:t>
      </w:r>
      <w:r w:rsidRPr="00811F6C">
        <w:rPr>
          <w:rFonts w:eastAsia="Open Sans"/>
          <w:color w:val="000000"/>
          <w:sz w:val="24"/>
          <w:szCs w:val="24"/>
        </w:rPr>
        <w:t>369:m1712</w:t>
      </w:r>
    </w:p>
    <w:p w14:paraId="76EA1A65" w14:textId="77777777" w:rsidR="00312071" w:rsidRPr="00811F6C" w:rsidRDefault="00312071" w:rsidP="00811F6C">
      <w:pPr>
        <w:spacing w:after="0" w:line="360" w:lineRule="auto"/>
        <w:rPr>
          <w:rFonts w:eastAsia="Open Sans"/>
          <w:color w:val="000000"/>
          <w:sz w:val="24"/>
          <w:szCs w:val="24"/>
        </w:rPr>
      </w:pPr>
    </w:p>
    <w:p w14:paraId="0E037CD8" w14:textId="4860B104"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Royal College of Psychiatrists</w:t>
      </w:r>
      <w:r w:rsidR="008336FA" w:rsidRPr="00811F6C">
        <w:rPr>
          <w:rFonts w:eastAsia="Open Sans"/>
          <w:color w:val="000000"/>
          <w:sz w:val="24"/>
          <w:szCs w:val="24"/>
        </w:rPr>
        <w:t>.</w:t>
      </w:r>
      <w:r w:rsidRPr="00811F6C">
        <w:rPr>
          <w:rFonts w:eastAsia="Open Sans"/>
          <w:color w:val="000000"/>
          <w:sz w:val="24"/>
          <w:szCs w:val="24"/>
        </w:rPr>
        <w:t xml:space="preserve"> (2018) </w:t>
      </w:r>
      <w:r w:rsidRPr="00811F6C">
        <w:rPr>
          <w:rFonts w:eastAsia="Open Sans"/>
          <w:i/>
          <w:color w:val="000000"/>
          <w:sz w:val="24"/>
          <w:szCs w:val="24"/>
        </w:rPr>
        <w:t>Racism and Mental Health: Position statement</w:t>
      </w:r>
      <w:r w:rsidRPr="00811F6C">
        <w:rPr>
          <w:rFonts w:eastAsia="Open Sans"/>
          <w:color w:val="000000"/>
          <w:sz w:val="24"/>
          <w:szCs w:val="24"/>
        </w:rPr>
        <w:t>, London: Royal College and Psychiatrists.</w:t>
      </w:r>
    </w:p>
    <w:p w14:paraId="36D93087" w14:textId="77777777" w:rsidR="00312071" w:rsidRPr="00811F6C" w:rsidRDefault="00312071" w:rsidP="00811F6C">
      <w:pPr>
        <w:spacing w:after="0" w:line="360" w:lineRule="auto"/>
        <w:rPr>
          <w:rFonts w:eastAsia="Open Sans"/>
          <w:color w:val="000000"/>
          <w:sz w:val="24"/>
          <w:szCs w:val="24"/>
        </w:rPr>
      </w:pPr>
    </w:p>
    <w:p w14:paraId="45277E83" w14:textId="0DC1840D" w:rsidR="00312071" w:rsidRPr="00811F6C" w:rsidRDefault="00312071" w:rsidP="00811F6C">
      <w:pPr>
        <w:spacing w:after="0" w:line="360" w:lineRule="auto"/>
        <w:rPr>
          <w:rFonts w:eastAsia="Open Sans"/>
          <w:color w:val="000000"/>
          <w:sz w:val="24"/>
          <w:szCs w:val="24"/>
          <w:u w:val="single"/>
        </w:rPr>
      </w:pPr>
      <w:r w:rsidRPr="00811F6C">
        <w:rPr>
          <w:rFonts w:eastAsia="Open Sans"/>
          <w:color w:val="000000"/>
          <w:sz w:val="24"/>
          <w:szCs w:val="24"/>
        </w:rPr>
        <w:t>Sainsbury Centre for Mental Health</w:t>
      </w:r>
      <w:r w:rsidR="008336FA" w:rsidRPr="00811F6C">
        <w:rPr>
          <w:rFonts w:eastAsia="Open Sans"/>
          <w:color w:val="000000"/>
          <w:sz w:val="24"/>
          <w:szCs w:val="24"/>
        </w:rPr>
        <w:t>.</w:t>
      </w:r>
      <w:r w:rsidRPr="00811F6C">
        <w:rPr>
          <w:rFonts w:eastAsia="Open Sans"/>
          <w:color w:val="000000"/>
          <w:sz w:val="24"/>
          <w:szCs w:val="24"/>
        </w:rPr>
        <w:t xml:space="preserve"> (2002) </w:t>
      </w:r>
      <w:r w:rsidRPr="00811F6C">
        <w:rPr>
          <w:rFonts w:eastAsia="Open Sans"/>
          <w:i/>
          <w:iCs/>
          <w:color w:val="000000"/>
          <w:sz w:val="24"/>
          <w:szCs w:val="24"/>
        </w:rPr>
        <w:t xml:space="preserve">Breaking the Circles of Fear A review of the relationship between mental health services and African and Caribbean communities. </w:t>
      </w:r>
      <w:r w:rsidRPr="00811F6C">
        <w:rPr>
          <w:rFonts w:eastAsia="Open Sans"/>
          <w:color w:val="000000"/>
          <w:sz w:val="24"/>
          <w:szCs w:val="24"/>
        </w:rPr>
        <w:t>Available at:</w:t>
      </w:r>
      <w:r w:rsidRPr="00811F6C">
        <w:rPr>
          <w:rFonts w:eastAsia="Open Sans"/>
          <w:i/>
          <w:iCs/>
          <w:color w:val="000000"/>
          <w:sz w:val="24"/>
          <w:szCs w:val="24"/>
        </w:rPr>
        <w:t xml:space="preserve"> </w:t>
      </w:r>
      <w:r w:rsidRPr="00811F6C">
        <w:rPr>
          <w:rFonts w:eastAsia="Open Sans"/>
          <w:color w:val="000000"/>
          <w:sz w:val="24"/>
          <w:szCs w:val="24"/>
        </w:rPr>
        <w:t>https://www.centreformentalhealth.org.uk/sites/default/files/breaking_the_circles_of_fear.pdf</w:t>
      </w:r>
      <w:r w:rsidRPr="00811F6C">
        <w:rPr>
          <w:rFonts w:eastAsia="Open Sans"/>
          <w:color w:val="000000"/>
          <w:sz w:val="24"/>
          <w:szCs w:val="24"/>
          <w:u w:val="single"/>
        </w:rPr>
        <w:t xml:space="preserve"> </w:t>
      </w:r>
    </w:p>
    <w:p w14:paraId="172D4EC5" w14:textId="77777777" w:rsidR="00312071" w:rsidRPr="00811F6C" w:rsidRDefault="00312071" w:rsidP="00811F6C">
      <w:pPr>
        <w:spacing w:after="0" w:line="360" w:lineRule="auto"/>
        <w:rPr>
          <w:rFonts w:eastAsia="Open Sans"/>
          <w:color w:val="000000"/>
          <w:sz w:val="24"/>
          <w:szCs w:val="24"/>
        </w:rPr>
      </w:pPr>
    </w:p>
    <w:p w14:paraId="4033939D" w14:textId="77777777" w:rsidR="00312071" w:rsidRPr="00811F6C" w:rsidRDefault="00312071" w:rsidP="00811F6C">
      <w:pPr>
        <w:spacing w:after="0" w:line="360" w:lineRule="auto"/>
        <w:rPr>
          <w:rFonts w:eastAsia="Open Sans"/>
          <w:color w:val="000000"/>
          <w:sz w:val="24"/>
          <w:szCs w:val="24"/>
          <w:u w:val="single"/>
        </w:rPr>
      </w:pPr>
      <w:r w:rsidRPr="00811F6C">
        <w:rPr>
          <w:rFonts w:eastAsia="Open Sans"/>
          <w:color w:val="000000"/>
          <w:sz w:val="24"/>
          <w:szCs w:val="24"/>
        </w:rPr>
        <w:t xml:space="preserve">Scott, S. and McManus, S. (2016) </w:t>
      </w:r>
      <w:r w:rsidRPr="00811F6C">
        <w:rPr>
          <w:rFonts w:eastAsia="Open Sans"/>
          <w:i/>
          <w:iCs/>
          <w:color w:val="000000"/>
          <w:sz w:val="24"/>
          <w:szCs w:val="24"/>
        </w:rPr>
        <w:t>Hidden Hurt: Violence, abuse and disadvantage in the lives of women</w:t>
      </w:r>
      <w:r w:rsidRPr="00811F6C">
        <w:rPr>
          <w:rFonts w:eastAsia="Open Sans"/>
          <w:color w:val="000000"/>
          <w:sz w:val="24"/>
          <w:szCs w:val="24"/>
        </w:rPr>
        <w:t>. London: Agenda. Available at: https://weareagenda.org/wp-content/uploads/2015/11/Hidden-Hurt-executive-summary1.pdf</w:t>
      </w:r>
    </w:p>
    <w:p w14:paraId="15B2C2C8" w14:textId="77777777" w:rsidR="00312071" w:rsidRPr="00811F6C" w:rsidRDefault="00312071" w:rsidP="00811F6C">
      <w:pPr>
        <w:spacing w:after="0" w:line="360" w:lineRule="auto"/>
        <w:rPr>
          <w:rFonts w:eastAsia="Open Sans"/>
          <w:color w:val="000000"/>
          <w:sz w:val="24"/>
          <w:szCs w:val="24"/>
          <w:u w:val="single"/>
        </w:rPr>
      </w:pPr>
    </w:p>
    <w:p w14:paraId="05E736D8"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shd w:val="clear" w:color="auto" w:fill="FFFFFF"/>
        </w:rPr>
        <w:t>Semlyen</w:t>
      </w:r>
      <w:proofErr w:type="spellEnd"/>
      <w:r w:rsidRPr="00811F6C">
        <w:rPr>
          <w:rFonts w:eastAsia="Open Sans"/>
          <w:color w:val="000000"/>
          <w:sz w:val="24"/>
          <w:szCs w:val="24"/>
          <w:shd w:val="clear" w:color="auto" w:fill="FFFFFF"/>
        </w:rPr>
        <w:t xml:space="preserve">, J., King, M., Varney, J., and </w:t>
      </w:r>
      <w:proofErr w:type="spellStart"/>
      <w:r w:rsidRPr="00811F6C">
        <w:rPr>
          <w:rFonts w:eastAsia="Open Sans"/>
          <w:color w:val="000000"/>
          <w:sz w:val="24"/>
          <w:szCs w:val="24"/>
          <w:shd w:val="clear" w:color="auto" w:fill="FFFFFF"/>
        </w:rPr>
        <w:t>Hagger</w:t>
      </w:r>
      <w:proofErr w:type="spellEnd"/>
      <w:r w:rsidRPr="00811F6C">
        <w:rPr>
          <w:rFonts w:eastAsia="Open Sans"/>
          <w:color w:val="000000"/>
          <w:sz w:val="24"/>
          <w:szCs w:val="24"/>
          <w:shd w:val="clear" w:color="auto" w:fill="FFFFFF"/>
        </w:rPr>
        <w:t>-Johnson, G. (2016) ‘Sexual orientation and symptoms of common mental disorder or low wellbeing: combined meta-analysis of 12 UK population health surveys’, </w:t>
      </w:r>
      <w:r w:rsidRPr="00811F6C">
        <w:rPr>
          <w:rFonts w:eastAsia="Open Sans"/>
          <w:i/>
          <w:iCs/>
          <w:color w:val="000000"/>
          <w:sz w:val="24"/>
          <w:szCs w:val="24"/>
          <w:shd w:val="clear" w:color="auto" w:fill="FFFFFF"/>
        </w:rPr>
        <w:t xml:space="preserve">BMC Psychiatry, 16: </w:t>
      </w:r>
      <w:r w:rsidRPr="00811F6C">
        <w:rPr>
          <w:rFonts w:eastAsia="Open Sans"/>
          <w:color w:val="000000"/>
          <w:sz w:val="24"/>
          <w:szCs w:val="24"/>
          <w:shd w:val="clear" w:color="auto" w:fill="FFFFFF"/>
        </w:rPr>
        <w:t>Article 67.</w:t>
      </w:r>
    </w:p>
    <w:p w14:paraId="122FBB30" w14:textId="77777777" w:rsidR="00312071" w:rsidRPr="00811F6C" w:rsidRDefault="00312071" w:rsidP="00811F6C">
      <w:pPr>
        <w:spacing w:after="0" w:line="360" w:lineRule="auto"/>
        <w:rPr>
          <w:rFonts w:eastAsia="Open Sans"/>
          <w:color w:val="000000"/>
          <w:sz w:val="24"/>
          <w:szCs w:val="24"/>
          <w:shd w:val="clear" w:color="auto" w:fill="FFFFFF"/>
          <w:lang w:eastAsia="en-GB"/>
        </w:rPr>
      </w:pPr>
    </w:p>
    <w:p w14:paraId="4C2CD530"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shd w:val="clear" w:color="auto" w:fill="FFFFFF"/>
          <w:lang w:eastAsia="en-GB"/>
        </w:rPr>
        <w:t>Sharma, S. and Marsh, V. (2017) ‘Group work: a powerful site of resistance for migrant women experiencing gender-based violence’, </w:t>
      </w:r>
      <w:r w:rsidRPr="00811F6C">
        <w:rPr>
          <w:rFonts w:eastAsia="Open Sans"/>
          <w:i/>
          <w:color w:val="000000"/>
          <w:sz w:val="24"/>
          <w:szCs w:val="24"/>
          <w:lang w:eastAsia="en-GB"/>
        </w:rPr>
        <w:t>Families, Relationships and Societies</w:t>
      </w:r>
      <w:r w:rsidRPr="00811F6C">
        <w:rPr>
          <w:rFonts w:eastAsia="Open Sans"/>
          <w:color w:val="000000"/>
          <w:sz w:val="24"/>
          <w:szCs w:val="24"/>
          <w:lang w:eastAsia="en-GB"/>
        </w:rPr>
        <w:t>, 6</w:t>
      </w:r>
      <w:r w:rsidRPr="00811F6C">
        <w:rPr>
          <w:rFonts w:eastAsia="Open Sans"/>
          <w:color w:val="000000"/>
          <w:sz w:val="24"/>
          <w:szCs w:val="24"/>
          <w:shd w:val="clear" w:color="auto" w:fill="FFFFFF"/>
          <w:lang w:eastAsia="en-GB"/>
        </w:rPr>
        <w:t>(2):307-315.</w:t>
      </w:r>
    </w:p>
    <w:p w14:paraId="6EFB677B" w14:textId="77777777" w:rsidR="00312071" w:rsidRPr="00811F6C" w:rsidRDefault="00312071" w:rsidP="00811F6C">
      <w:pPr>
        <w:spacing w:after="0" w:line="360" w:lineRule="auto"/>
        <w:rPr>
          <w:rFonts w:eastAsia="Open Sans"/>
          <w:color w:val="000000"/>
          <w:sz w:val="24"/>
          <w:szCs w:val="24"/>
        </w:rPr>
      </w:pPr>
    </w:p>
    <w:p w14:paraId="3DBDB9BE"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lastRenderedPageBreak/>
        <w:t>Sharp-</w:t>
      </w:r>
      <w:proofErr w:type="spellStart"/>
      <w:r w:rsidRPr="00811F6C">
        <w:rPr>
          <w:rFonts w:eastAsia="Open Sans"/>
          <w:color w:val="000000"/>
          <w:sz w:val="24"/>
          <w:szCs w:val="24"/>
        </w:rPr>
        <w:t>Jeffs</w:t>
      </w:r>
      <w:proofErr w:type="spellEnd"/>
      <w:r w:rsidRPr="00811F6C">
        <w:rPr>
          <w:rFonts w:eastAsia="Open Sans"/>
          <w:color w:val="000000"/>
          <w:sz w:val="24"/>
          <w:szCs w:val="24"/>
        </w:rPr>
        <w:t xml:space="preserve">, N., Kelly, L., and Klein, R. (2018) ‘Long Journeys toward freedom: The relationship between coercive control and space for action - measurement and emerging evidence’ </w:t>
      </w:r>
      <w:r w:rsidRPr="00811F6C">
        <w:rPr>
          <w:rFonts w:eastAsia="Open Sans"/>
          <w:i/>
          <w:color w:val="000000"/>
          <w:sz w:val="24"/>
          <w:szCs w:val="24"/>
        </w:rPr>
        <w:t xml:space="preserve">Violence </w:t>
      </w:r>
      <w:proofErr w:type="gramStart"/>
      <w:r w:rsidRPr="00811F6C">
        <w:rPr>
          <w:rFonts w:eastAsia="Open Sans"/>
          <w:i/>
          <w:color w:val="000000"/>
          <w:sz w:val="24"/>
          <w:szCs w:val="24"/>
        </w:rPr>
        <w:t>Against</w:t>
      </w:r>
      <w:proofErr w:type="gramEnd"/>
      <w:r w:rsidRPr="00811F6C">
        <w:rPr>
          <w:rFonts w:eastAsia="Open Sans"/>
          <w:i/>
          <w:color w:val="000000"/>
          <w:sz w:val="24"/>
          <w:szCs w:val="24"/>
        </w:rPr>
        <w:t xml:space="preserve"> Women</w:t>
      </w:r>
      <w:r w:rsidRPr="00811F6C">
        <w:rPr>
          <w:rFonts w:eastAsia="Open Sans"/>
          <w:color w:val="000000"/>
          <w:sz w:val="24"/>
          <w:szCs w:val="24"/>
        </w:rPr>
        <w:t xml:space="preserve">, 24(2):163-185. </w:t>
      </w:r>
    </w:p>
    <w:p w14:paraId="328B82C5" w14:textId="77777777" w:rsidR="00312071" w:rsidRPr="00811F6C" w:rsidRDefault="00312071" w:rsidP="00811F6C">
      <w:pPr>
        <w:spacing w:after="0" w:line="360" w:lineRule="auto"/>
        <w:rPr>
          <w:rFonts w:eastAsia="Open Sans"/>
          <w:color w:val="000000"/>
          <w:sz w:val="24"/>
          <w:szCs w:val="24"/>
        </w:rPr>
      </w:pPr>
    </w:p>
    <w:p w14:paraId="2D2483C1" w14:textId="77777777" w:rsidR="00312071" w:rsidRPr="00811F6C" w:rsidRDefault="00312071" w:rsidP="00811F6C">
      <w:pPr>
        <w:spacing w:after="0" w:line="360" w:lineRule="auto"/>
        <w:rPr>
          <w:rFonts w:eastAsia="Open Sans"/>
          <w:color w:val="000000"/>
          <w:spacing w:val="-10"/>
          <w:kern w:val="28"/>
          <w:sz w:val="24"/>
          <w:szCs w:val="24"/>
        </w:rPr>
      </w:pPr>
      <w:proofErr w:type="spellStart"/>
      <w:r w:rsidRPr="00811F6C">
        <w:rPr>
          <w:rFonts w:eastAsia="Open Sans"/>
          <w:color w:val="000000"/>
          <w:sz w:val="24"/>
          <w:szCs w:val="24"/>
        </w:rPr>
        <w:t>Sheil</w:t>
      </w:r>
      <w:proofErr w:type="spellEnd"/>
      <w:r w:rsidRPr="00811F6C">
        <w:rPr>
          <w:rFonts w:eastAsia="Open Sans"/>
          <w:color w:val="000000"/>
          <w:sz w:val="24"/>
          <w:szCs w:val="24"/>
        </w:rPr>
        <w:t>, F. (2020) ‘</w:t>
      </w:r>
      <w:r w:rsidRPr="00811F6C">
        <w:rPr>
          <w:rFonts w:eastAsia="Open Sans"/>
          <w:i/>
          <w:color w:val="000000"/>
          <w:spacing w:val="-10"/>
          <w:kern w:val="28"/>
          <w:sz w:val="24"/>
          <w:szCs w:val="24"/>
        </w:rPr>
        <w:t>Women Cannot Speak Right Now’:</w:t>
      </w:r>
      <w:r w:rsidRPr="00811F6C">
        <w:rPr>
          <w:rFonts w:eastAsia="Open Sans"/>
          <w:i/>
          <w:color w:val="000000"/>
          <w:sz w:val="24"/>
          <w:szCs w:val="24"/>
        </w:rPr>
        <w:t xml:space="preserve"> </w:t>
      </w:r>
      <w:r w:rsidRPr="00811F6C">
        <w:rPr>
          <w:rFonts w:eastAsia="Open Sans"/>
          <w:i/>
          <w:color w:val="000000"/>
          <w:spacing w:val="-10"/>
          <w:kern w:val="28"/>
          <w:sz w:val="24"/>
          <w:szCs w:val="24"/>
        </w:rPr>
        <w:t>Calculating the costs of domestic abuse and Covid-19 on specialist services for Black and minoritised women and girls in England, Scotland, Wales</w:t>
      </w:r>
      <w:r w:rsidRPr="00811F6C">
        <w:rPr>
          <w:rFonts w:eastAsia="Open Sans"/>
          <w:color w:val="000000"/>
          <w:spacing w:val="-10"/>
          <w:kern w:val="28"/>
          <w:sz w:val="24"/>
          <w:szCs w:val="24"/>
        </w:rPr>
        <w:t xml:space="preserve">, </w:t>
      </w:r>
      <w:proofErr w:type="gramStart"/>
      <w:r w:rsidRPr="00811F6C">
        <w:rPr>
          <w:rFonts w:eastAsia="Open Sans"/>
          <w:color w:val="000000"/>
          <w:spacing w:val="-10"/>
          <w:kern w:val="28"/>
          <w:sz w:val="24"/>
          <w:szCs w:val="24"/>
        </w:rPr>
        <w:t>London</w:t>
      </w:r>
      <w:proofErr w:type="gramEnd"/>
      <w:r w:rsidRPr="00811F6C">
        <w:rPr>
          <w:rFonts w:eastAsia="Open Sans"/>
          <w:color w:val="000000"/>
          <w:spacing w:val="-10"/>
          <w:kern w:val="28"/>
          <w:sz w:val="24"/>
          <w:szCs w:val="24"/>
        </w:rPr>
        <w:t xml:space="preserve">:  </w:t>
      </w:r>
      <w:proofErr w:type="spellStart"/>
      <w:r w:rsidRPr="00811F6C">
        <w:rPr>
          <w:rFonts w:eastAsia="Open Sans"/>
          <w:color w:val="000000"/>
          <w:spacing w:val="-10"/>
          <w:kern w:val="28"/>
          <w:sz w:val="24"/>
          <w:szCs w:val="24"/>
        </w:rPr>
        <w:t>Imkaan</w:t>
      </w:r>
      <w:proofErr w:type="spellEnd"/>
      <w:r w:rsidRPr="00811F6C">
        <w:rPr>
          <w:rFonts w:eastAsia="Open Sans"/>
          <w:color w:val="000000"/>
          <w:spacing w:val="-10"/>
          <w:kern w:val="28"/>
          <w:sz w:val="24"/>
          <w:szCs w:val="24"/>
        </w:rPr>
        <w:t>.</w:t>
      </w:r>
    </w:p>
    <w:p w14:paraId="6CDF41D3" w14:textId="77777777" w:rsidR="00312071" w:rsidRPr="00811F6C" w:rsidRDefault="00312071" w:rsidP="00811F6C">
      <w:pPr>
        <w:spacing w:after="0" w:line="360" w:lineRule="auto"/>
        <w:rPr>
          <w:rFonts w:eastAsia="Open Sans"/>
          <w:color w:val="000000"/>
          <w:spacing w:val="-10"/>
          <w:kern w:val="28"/>
          <w:sz w:val="24"/>
          <w:szCs w:val="24"/>
        </w:rPr>
      </w:pPr>
    </w:p>
    <w:p w14:paraId="4BED3D21" w14:textId="77777777" w:rsidR="00312071" w:rsidRPr="00811F6C" w:rsidRDefault="00312071" w:rsidP="00811F6C">
      <w:pPr>
        <w:spacing w:after="0" w:line="360" w:lineRule="auto"/>
        <w:rPr>
          <w:rFonts w:eastAsia="Open Sans"/>
          <w:color w:val="000000"/>
          <w:kern w:val="36"/>
          <w:sz w:val="24"/>
          <w:szCs w:val="24"/>
        </w:rPr>
      </w:pPr>
      <w:r w:rsidRPr="00811F6C">
        <w:rPr>
          <w:rFonts w:eastAsia="Open Sans"/>
          <w:color w:val="000000"/>
          <w:spacing w:val="-10"/>
          <w:kern w:val="28"/>
          <w:sz w:val="24"/>
          <w:szCs w:val="24"/>
        </w:rPr>
        <w:t>Siddiqui, H. (2018) ‘</w:t>
      </w:r>
      <w:r w:rsidRPr="00811F6C">
        <w:rPr>
          <w:rFonts w:eastAsia="Open Sans"/>
          <w:color w:val="000000"/>
          <w:kern w:val="36"/>
          <w:sz w:val="24"/>
          <w:szCs w:val="24"/>
        </w:rPr>
        <w:t xml:space="preserve">Counting the cost: BME women and gender-based violence in the UK’, </w:t>
      </w:r>
      <w:r w:rsidRPr="00811F6C">
        <w:rPr>
          <w:rFonts w:eastAsia="Open Sans"/>
          <w:i/>
          <w:color w:val="000000"/>
          <w:kern w:val="36"/>
          <w:sz w:val="24"/>
          <w:szCs w:val="24"/>
        </w:rPr>
        <w:t>Progressive Review,</w:t>
      </w:r>
      <w:r w:rsidRPr="00811F6C">
        <w:rPr>
          <w:rFonts w:eastAsia="Open Sans"/>
          <w:color w:val="000000"/>
          <w:kern w:val="36"/>
          <w:sz w:val="24"/>
          <w:szCs w:val="24"/>
        </w:rPr>
        <w:t xml:space="preserve"> 24(4):361-368.</w:t>
      </w:r>
    </w:p>
    <w:p w14:paraId="674EF008" w14:textId="77777777" w:rsidR="00312071" w:rsidRPr="00811F6C" w:rsidRDefault="00312071" w:rsidP="00811F6C">
      <w:pPr>
        <w:spacing w:after="0" w:line="360" w:lineRule="auto"/>
        <w:rPr>
          <w:rFonts w:eastAsia="Open Sans"/>
          <w:color w:val="000000"/>
          <w:sz w:val="24"/>
          <w:szCs w:val="24"/>
        </w:rPr>
      </w:pPr>
    </w:p>
    <w:p w14:paraId="5A5B42F7"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Siddiqui, H. and Patel, M. (2010) </w:t>
      </w:r>
      <w:r w:rsidRPr="00811F6C">
        <w:rPr>
          <w:rFonts w:eastAsia="Open Sans"/>
          <w:i/>
          <w:color w:val="000000"/>
          <w:sz w:val="24"/>
          <w:szCs w:val="24"/>
        </w:rPr>
        <w:t>Safe and Sane: A Model of Intervention on Domestic Violence and Mental Health, Suicide and Self-Harm Amongst Black and Minority Ethnic Women,</w:t>
      </w:r>
      <w:r w:rsidRPr="00811F6C">
        <w:rPr>
          <w:rFonts w:eastAsia="Open Sans"/>
          <w:color w:val="000000"/>
          <w:sz w:val="24"/>
          <w:szCs w:val="24"/>
        </w:rPr>
        <w:t xml:space="preserve"> Middlesex: Southall Black Sisters. </w:t>
      </w:r>
    </w:p>
    <w:p w14:paraId="7A24D252" w14:textId="77777777" w:rsidR="00312071" w:rsidRPr="00811F6C" w:rsidRDefault="00312071" w:rsidP="00811F6C">
      <w:pPr>
        <w:spacing w:after="0" w:line="360" w:lineRule="auto"/>
        <w:rPr>
          <w:rFonts w:eastAsia="Open Sans"/>
          <w:color w:val="000000"/>
          <w:sz w:val="24"/>
          <w:szCs w:val="24"/>
        </w:rPr>
      </w:pPr>
    </w:p>
    <w:p w14:paraId="71A596C3"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Singh, S.P. (2012) ‘Migration and mental health’, </w:t>
      </w:r>
      <w:r w:rsidRPr="00811F6C">
        <w:rPr>
          <w:rFonts w:eastAsia="Open Sans"/>
          <w:i/>
          <w:iCs/>
          <w:color w:val="000000"/>
          <w:sz w:val="24"/>
          <w:szCs w:val="24"/>
        </w:rPr>
        <w:t xml:space="preserve">British Journal of Psychiatry </w:t>
      </w:r>
      <w:r w:rsidRPr="00811F6C">
        <w:rPr>
          <w:rFonts w:eastAsia="Open Sans"/>
          <w:color w:val="000000"/>
          <w:sz w:val="24"/>
          <w:szCs w:val="24"/>
        </w:rPr>
        <w:t>200 (2), 155.</w:t>
      </w:r>
    </w:p>
    <w:p w14:paraId="7895A428" w14:textId="77777777" w:rsidR="00312071" w:rsidRPr="00811F6C" w:rsidRDefault="00312071" w:rsidP="00811F6C">
      <w:pPr>
        <w:spacing w:after="0" w:line="360" w:lineRule="auto"/>
        <w:rPr>
          <w:rFonts w:eastAsia="Open Sans"/>
          <w:color w:val="000000"/>
          <w:sz w:val="24"/>
          <w:szCs w:val="24"/>
        </w:rPr>
      </w:pPr>
    </w:p>
    <w:p w14:paraId="1FC79356"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Soni</w:t>
      </w:r>
      <w:proofErr w:type="spellEnd"/>
      <w:r w:rsidRPr="00811F6C">
        <w:rPr>
          <w:rFonts w:eastAsia="Open Sans"/>
          <w:color w:val="000000"/>
          <w:sz w:val="24"/>
          <w:szCs w:val="24"/>
        </w:rPr>
        <w:t xml:space="preserve">-Raleigh, V. (1996) ‘Suicide patterns and trends in people of Indian subcontinent and Caribbean origin in England and Wales’, </w:t>
      </w:r>
      <w:r w:rsidRPr="00811F6C">
        <w:rPr>
          <w:rFonts w:eastAsia="Open Sans"/>
          <w:i/>
          <w:color w:val="000000"/>
          <w:spacing w:val="-3"/>
          <w:sz w:val="24"/>
          <w:szCs w:val="24"/>
        </w:rPr>
        <w:t>Ethnicity and Health</w:t>
      </w:r>
      <w:r w:rsidRPr="00811F6C">
        <w:rPr>
          <w:rFonts w:eastAsia="Open Sans"/>
          <w:color w:val="000000"/>
          <w:spacing w:val="-3"/>
          <w:sz w:val="24"/>
          <w:szCs w:val="24"/>
        </w:rPr>
        <w:t>, 1(1):55-63.</w:t>
      </w:r>
    </w:p>
    <w:p w14:paraId="466C0702" w14:textId="77777777" w:rsidR="00312071" w:rsidRPr="00811F6C" w:rsidRDefault="00312071" w:rsidP="00811F6C">
      <w:pPr>
        <w:spacing w:after="0" w:line="360" w:lineRule="auto"/>
        <w:rPr>
          <w:rFonts w:eastAsia="Open Sans"/>
          <w:color w:val="000000"/>
          <w:sz w:val="24"/>
          <w:szCs w:val="24"/>
        </w:rPr>
      </w:pPr>
    </w:p>
    <w:p w14:paraId="3955BD7B" w14:textId="77777777" w:rsidR="00312071" w:rsidRPr="00811F6C" w:rsidRDefault="00312071" w:rsidP="00811F6C">
      <w:pPr>
        <w:spacing w:after="0" w:line="360" w:lineRule="auto"/>
        <w:rPr>
          <w:rFonts w:eastAsia="Open Sans"/>
          <w:color w:val="000000"/>
          <w:spacing w:val="-3"/>
          <w:sz w:val="24"/>
          <w:szCs w:val="24"/>
        </w:rPr>
      </w:pPr>
      <w:proofErr w:type="spellStart"/>
      <w:r w:rsidRPr="00811F6C">
        <w:rPr>
          <w:rFonts w:eastAsia="Open Sans"/>
          <w:color w:val="000000"/>
          <w:sz w:val="24"/>
          <w:szCs w:val="24"/>
        </w:rPr>
        <w:t>Soni</w:t>
      </w:r>
      <w:proofErr w:type="spellEnd"/>
      <w:r w:rsidRPr="00811F6C">
        <w:rPr>
          <w:rFonts w:eastAsia="Open Sans"/>
          <w:color w:val="000000"/>
          <w:sz w:val="24"/>
          <w:szCs w:val="24"/>
        </w:rPr>
        <w:t xml:space="preserve">-Raleigh, V. and </w:t>
      </w:r>
      <w:proofErr w:type="spellStart"/>
      <w:r w:rsidRPr="00811F6C">
        <w:rPr>
          <w:rFonts w:eastAsia="Open Sans"/>
          <w:color w:val="000000"/>
          <w:sz w:val="24"/>
          <w:szCs w:val="24"/>
        </w:rPr>
        <w:t>Balarajan</w:t>
      </w:r>
      <w:proofErr w:type="spellEnd"/>
      <w:r w:rsidRPr="00811F6C">
        <w:rPr>
          <w:rFonts w:eastAsia="Open Sans"/>
          <w:color w:val="000000"/>
          <w:sz w:val="24"/>
          <w:szCs w:val="24"/>
        </w:rPr>
        <w:t xml:space="preserve">, R. (1992) ‘Suicide and self-burning among Indians and West Indians in England and Wales’, </w:t>
      </w:r>
      <w:r w:rsidRPr="00811F6C">
        <w:rPr>
          <w:rFonts w:eastAsia="Open Sans"/>
          <w:i/>
          <w:iCs/>
          <w:color w:val="000000"/>
          <w:sz w:val="24"/>
          <w:szCs w:val="24"/>
        </w:rPr>
        <w:t>British Journal of Psychiatry</w:t>
      </w:r>
      <w:r w:rsidRPr="00811F6C">
        <w:rPr>
          <w:rFonts w:eastAsia="Open Sans"/>
          <w:color w:val="000000"/>
          <w:spacing w:val="-3"/>
          <w:sz w:val="24"/>
          <w:szCs w:val="24"/>
        </w:rPr>
        <w:t>, 161, 365-368.</w:t>
      </w:r>
    </w:p>
    <w:p w14:paraId="2952E4C9" w14:textId="77777777" w:rsidR="00312071" w:rsidRPr="00811F6C" w:rsidRDefault="00312071" w:rsidP="00811F6C">
      <w:pPr>
        <w:spacing w:after="0" w:line="360" w:lineRule="auto"/>
        <w:rPr>
          <w:rFonts w:eastAsia="Open Sans"/>
          <w:color w:val="000000"/>
          <w:sz w:val="24"/>
          <w:szCs w:val="24"/>
        </w:rPr>
      </w:pPr>
    </w:p>
    <w:p w14:paraId="6C1FC956"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Spates, K. (2012) ‘“The Missing Link”: The Exclusion of Black Women in Psychological Research and the Implications for Black Women’s Mental Health’, </w:t>
      </w:r>
      <w:r w:rsidRPr="00811F6C">
        <w:rPr>
          <w:rFonts w:eastAsia="Open Sans"/>
          <w:i/>
          <w:iCs/>
          <w:color w:val="000000"/>
          <w:sz w:val="24"/>
          <w:szCs w:val="24"/>
        </w:rPr>
        <w:t>SAGE Open</w:t>
      </w:r>
      <w:r w:rsidRPr="00811F6C">
        <w:rPr>
          <w:rFonts w:eastAsia="Open Sans"/>
          <w:color w:val="000000"/>
          <w:sz w:val="24"/>
          <w:szCs w:val="24"/>
        </w:rPr>
        <w:t>, July-September: 1-8. DOI</w:t>
      </w:r>
      <w:proofErr w:type="gramStart"/>
      <w:r w:rsidRPr="00811F6C">
        <w:rPr>
          <w:rFonts w:eastAsia="Open Sans"/>
          <w:color w:val="000000"/>
          <w:sz w:val="24"/>
          <w:szCs w:val="24"/>
        </w:rPr>
        <w:t>:10.1177</w:t>
      </w:r>
      <w:proofErr w:type="gramEnd"/>
      <w:r w:rsidRPr="00811F6C">
        <w:rPr>
          <w:rFonts w:eastAsia="Open Sans"/>
          <w:color w:val="000000"/>
          <w:sz w:val="24"/>
          <w:szCs w:val="24"/>
        </w:rPr>
        <w:t xml:space="preserve">/2158244012455179 </w:t>
      </w:r>
    </w:p>
    <w:p w14:paraId="1A7BCBAD" w14:textId="77777777" w:rsidR="00312071" w:rsidRPr="00811F6C" w:rsidRDefault="00312071" w:rsidP="00811F6C">
      <w:pPr>
        <w:spacing w:after="0" w:line="360" w:lineRule="auto"/>
        <w:rPr>
          <w:rFonts w:eastAsia="Open Sans"/>
          <w:color w:val="000000"/>
          <w:spacing w:val="-3"/>
          <w:sz w:val="24"/>
          <w:szCs w:val="24"/>
        </w:rPr>
      </w:pPr>
    </w:p>
    <w:p w14:paraId="1A4160D3"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Stark, E. and </w:t>
      </w:r>
      <w:proofErr w:type="spellStart"/>
      <w:r w:rsidRPr="00811F6C">
        <w:rPr>
          <w:rFonts w:eastAsia="Open Sans"/>
          <w:color w:val="000000"/>
          <w:sz w:val="24"/>
          <w:szCs w:val="24"/>
        </w:rPr>
        <w:t>Flitcraft</w:t>
      </w:r>
      <w:proofErr w:type="spellEnd"/>
      <w:r w:rsidRPr="00811F6C">
        <w:rPr>
          <w:rFonts w:eastAsia="Open Sans"/>
          <w:color w:val="000000"/>
          <w:sz w:val="24"/>
          <w:szCs w:val="24"/>
        </w:rPr>
        <w:t>, A. (1996) ‘Killing the beast within: Women battering and female suicidality’,</w:t>
      </w:r>
      <w:r w:rsidRPr="00811F6C">
        <w:rPr>
          <w:rFonts w:eastAsia="Open Sans"/>
          <w:i/>
          <w:iCs/>
          <w:color w:val="000000"/>
          <w:sz w:val="24"/>
          <w:szCs w:val="24"/>
        </w:rPr>
        <w:t xml:space="preserve"> International Journal of Health Services</w:t>
      </w:r>
      <w:r w:rsidRPr="00811F6C">
        <w:rPr>
          <w:rFonts w:eastAsia="Open Sans"/>
          <w:color w:val="000000"/>
          <w:sz w:val="24"/>
          <w:szCs w:val="24"/>
        </w:rPr>
        <w:t>, 25, 43-64.</w:t>
      </w:r>
    </w:p>
    <w:p w14:paraId="592C423D" w14:textId="77777777" w:rsidR="00312071" w:rsidRPr="00811F6C" w:rsidRDefault="00312071" w:rsidP="00811F6C">
      <w:pPr>
        <w:spacing w:after="0" w:line="360" w:lineRule="auto"/>
        <w:rPr>
          <w:rFonts w:eastAsia="Open Sans"/>
          <w:color w:val="000000"/>
          <w:sz w:val="24"/>
          <w:szCs w:val="24"/>
        </w:rPr>
      </w:pPr>
    </w:p>
    <w:p w14:paraId="11F5F1DC"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Stockman, J., Hayashi, H. and Campbell, J. (2015) ‘Intimate partner violence and its health impact on disproportionately affected populations, including minorities and impoverished groups’, </w:t>
      </w:r>
      <w:r w:rsidRPr="00811F6C">
        <w:rPr>
          <w:rFonts w:eastAsia="Open Sans"/>
          <w:i/>
          <w:iCs/>
          <w:color w:val="000000"/>
          <w:sz w:val="24"/>
          <w:szCs w:val="24"/>
        </w:rPr>
        <w:t xml:space="preserve">Journal of Women’s Health, </w:t>
      </w:r>
      <w:r w:rsidRPr="00811F6C">
        <w:rPr>
          <w:rFonts w:eastAsia="Open Sans"/>
          <w:color w:val="000000"/>
          <w:sz w:val="24"/>
          <w:szCs w:val="24"/>
        </w:rPr>
        <w:t xml:space="preserve">24 (1), 62-79.  </w:t>
      </w:r>
    </w:p>
    <w:p w14:paraId="234C3447" w14:textId="77777777" w:rsidR="00312071" w:rsidRPr="00811F6C" w:rsidRDefault="00312071" w:rsidP="00811F6C">
      <w:pPr>
        <w:spacing w:after="0" w:line="360" w:lineRule="auto"/>
        <w:rPr>
          <w:rFonts w:eastAsia="Open Sans"/>
          <w:color w:val="000000"/>
          <w:sz w:val="24"/>
          <w:szCs w:val="24"/>
        </w:rPr>
      </w:pPr>
    </w:p>
    <w:p w14:paraId="3D7E59D7"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Sturge</w:t>
      </w:r>
      <w:proofErr w:type="spellEnd"/>
      <w:r w:rsidRPr="00811F6C">
        <w:rPr>
          <w:rFonts w:eastAsia="Open Sans"/>
          <w:color w:val="000000"/>
          <w:sz w:val="24"/>
          <w:szCs w:val="24"/>
        </w:rPr>
        <w:t>, G. (2018) UK Prison population statistics, Briefing paper, number CBP04334, London: House of Commons Library.</w:t>
      </w:r>
    </w:p>
    <w:p w14:paraId="334962F9" w14:textId="77777777" w:rsidR="00312071" w:rsidRPr="00811F6C" w:rsidRDefault="00312071" w:rsidP="00811F6C">
      <w:pPr>
        <w:spacing w:after="0" w:line="360" w:lineRule="auto"/>
        <w:rPr>
          <w:rFonts w:eastAsia="Open Sans"/>
          <w:color w:val="000000"/>
          <w:sz w:val="24"/>
          <w:szCs w:val="24"/>
        </w:rPr>
      </w:pPr>
    </w:p>
    <w:p w14:paraId="2166CA71" w14:textId="77777777" w:rsidR="00312071" w:rsidRPr="00811F6C" w:rsidRDefault="00312071" w:rsidP="00811F6C">
      <w:pPr>
        <w:autoSpaceDE w:val="0"/>
        <w:autoSpaceDN w:val="0"/>
        <w:adjustRightInd w:val="0"/>
        <w:spacing w:after="0" w:line="360" w:lineRule="auto"/>
        <w:rPr>
          <w:rFonts w:eastAsia="Open Sans"/>
          <w:color w:val="000000"/>
          <w:sz w:val="24"/>
          <w:szCs w:val="24"/>
          <w:lang w:val="en-US"/>
        </w:rPr>
      </w:pPr>
      <w:proofErr w:type="spellStart"/>
      <w:r w:rsidRPr="00811F6C">
        <w:rPr>
          <w:rFonts w:eastAsia="Open Sans"/>
          <w:color w:val="000000"/>
          <w:sz w:val="24"/>
          <w:szCs w:val="24"/>
        </w:rPr>
        <w:t>Synergi</w:t>
      </w:r>
      <w:proofErr w:type="spellEnd"/>
      <w:r w:rsidRPr="00811F6C">
        <w:rPr>
          <w:rFonts w:eastAsia="Open Sans"/>
          <w:color w:val="000000"/>
          <w:sz w:val="24"/>
          <w:szCs w:val="24"/>
        </w:rPr>
        <w:t xml:space="preserve"> Collaborative Centre (2018) </w:t>
      </w:r>
      <w:proofErr w:type="gramStart"/>
      <w:r w:rsidRPr="00811F6C">
        <w:rPr>
          <w:rFonts w:eastAsia="Open Sans"/>
          <w:i/>
          <w:iCs/>
          <w:color w:val="000000"/>
          <w:sz w:val="24"/>
          <w:szCs w:val="24"/>
        </w:rPr>
        <w:t>The</w:t>
      </w:r>
      <w:proofErr w:type="gramEnd"/>
      <w:r w:rsidRPr="00811F6C">
        <w:rPr>
          <w:rFonts w:eastAsia="Open Sans"/>
          <w:i/>
          <w:iCs/>
          <w:color w:val="000000"/>
          <w:sz w:val="24"/>
          <w:szCs w:val="24"/>
        </w:rPr>
        <w:t xml:space="preserve"> Impact of Racism on Mental Health</w:t>
      </w:r>
      <w:r w:rsidRPr="00811F6C">
        <w:rPr>
          <w:rFonts w:eastAsia="Open Sans"/>
          <w:color w:val="000000"/>
          <w:sz w:val="24"/>
          <w:szCs w:val="24"/>
        </w:rPr>
        <w:t xml:space="preserve">, The </w:t>
      </w:r>
      <w:proofErr w:type="spellStart"/>
      <w:r w:rsidRPr="00811F6C">
        <w:rPr>
          <w:rFonts w:eastAsia="Open Sans"/>
          <w:color w:val="000000"/>
          <w:sz w:val="24"/>
          <w:szCs w:val="24"/>
        </w:rPr>
        <w:t>Synergi</w:t>
      </w:r>
      <w:proofErr w:type="spellEnd"/>
      <w:r w:rsidRPr="00811F6C">
        <w:rPr>
          <w:rFonts w:eastAsia="Open Sans"/>
          <w:color w:val="000000"/>
          <w:sz w:val="24"/>
          <w:szCs w:val="24"/>
        </w:rPr>
        <w:t xml:space="preserve"> Collaborative Centre. Available at: </w:t>
      </w:r>
      <w:r w:rsidRPr="00811F6C">
        <w:rPr>
          <w:rFonts w:eastAsia="Open Sans"/>
          <w:color w:val="000000"/>
          <w:sz w:val="24"/>
          <w:szCs w:val="24"/>
          <w:lang w:val="en-US"/>
        </w:rPr>
        <w:t>https://synergicollaborativecentre.co.uk/wp-content/uploads/2017/</w:t>
      </w:r>
    </w:p>
    <w:p w14:paraId="7F711EAC" w14:textId="77777777" w:rsidR="00312071" w:rsidRPr="00811F6C" w:rsidRDefault="00312071" w:rsidP="00811F6C">
      <w:pPr>
        <w:autoSpaceDE w:val="0"/>
        <w:autoSpaceDN w:val="0"/>
        <w:adjustRightInd w:val="0"/>
        <w:spacing w:after="0" w:line="360" w:lineRule="auto"/>
        <w:rPr>
          <w:rFonts w:eastAsia="Open Sans"/>
          <w:color w:val="000000"/>
          <w:sz w:val="24"/>
          <w:szCs w:val="24"/>
          <w:lang w:val="en-US"/>
        </w:rPr>
      </w:pPr>
      <w:r w:rsidRPr="00811F6C">
        <w:rPr>
          <w:rFonts w:eastAsia="Open Sans"/>
          <w:color w:val="000000"/>
          <w:sz w:val="24"/>
          <w:szCs w:val="24"/>
          <w:lang w:val="en-US"/>
        </w:rPr>
        <w:t>11/The-impact-of-racism-on-mental-health-briefing-paper-1.pdf. [Accessed 5 November 2021].</w:t>
      </w:r>
      <w:r w:rsidRPr="00811F6C">
        <w:rPr>
          <w:rFonts w:eastAsia="Open Sans"/>
          <w:color w:val="000000"/>
          <w:sz w:val="24"/>
          <w:szCs w:val="24"/>
        </w:rPr>
        <w:t xml:space="preserve"> </w:t>
      </w:r>
    </w:p>
    <w:p w14:paraId="31B2B395" w14:textId="77777777" w:rsidR="00312071" w:rsidRPr="00811F6C" w:rsidRDefault="00312071" w:rsidP="00811F6C">
      <w:pPr>
        <w:spacing w:after="0" w:line="360" w:lineRule="auto"/>
        <w:rPr>
          <w:rFonts w:eastAsia="Open Sans"/>
          <w:color w:val="000000"/>
          <w:sz w:val="24"/>
          <w:szCs w:val="24"/>
        </w:rPr>
      </w:pPr>
    </w:p>
    <w:p w14:paraId="2FA021CA"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Thiara</w:t>
      </w:r>
      <w:proofErr w:type="spellEnd"/>
      <w:r w:rsidRPr="00811F6C">
        <w:rPr>
          <w:rFonts w:eastAsia="Open Sans"/>
          <w:color w:val="000000"/>
          <w:sz w:val="24"/>
          <w:szCs w:val="24"/>
        </w:rPr>
        <w:t xml:space="preserve">, R.K. (2013) ‘“It’s all about stopping you from getting on with your life”: Post-separation violence in the Lives of Asian and African-Caribbean Women’, in Y. </w:t>
      </w:r>
      <w:proofErr w:type="spellStart"/>
      <w:r w:rsidRPr="00811F6C">
        <w:rPr>
          <w:rFonts w:eastAsia="Open Sans"/>
          <w:color w:val="000000"/>
          <w:sz w:val="24"/>
          <w:szCs w:val="24"/>
        </w:rPr>
        <w:t>Rehman</w:t>
      </w:r>
      <w:proofErr w:type="spellEnd"/>
      <w:r w:rsidRPr="00811F6C">
        <w:rPr>
          <w:rFonts w:eastAsia="Open Sans"/>
          <w:color w:val="000000"/>
          <w:sz w:val="24"/>
          <w:szCs w:val="24"/>
        </w:rPr>
        <w:t xml:space="preserve">, L. Kelly and H. Siddiqui </w:t>
      </w:r>
      <w:r w:rsidRPr="00811F6C">
        <w:rPr>
          <w:rFonts w:eastAsia="Open Sans"/>
          <w:i/>
          <w:iCs/>
          <w:color w:val="000000"/>
          <w:sz w:val="24"/>
          <w:szCs w:val="24"/>
        </w:rPr>
        <w:t>Moving in the Shadows: Violence in the Lives of Minority Women and Children</w:t>
      </w:r>
      <w:r w:rsidRPr="00811F6C">
        <w:rPr>
          <w:rFonts w:eastAsia="Open Sans"/>
          <w:color w:val="000000"/>
          <w:sz w:val="24"/>
          <w:szCs w:val="24"/>
        </w:rPr>
        <w:t xml:space="preserve">, Farnham, Surrey: </w:t>
      </w:r>
      <w:proofErr w:type="spellStart"/>
      <w:r w:rsidRPr="00811F6C">
        <w:rPr>
          <w:rFonts w:eastAsia="Open Sans"/>
          <w:color w:val="000000"/>
          <w:sz w:val="24"/>
          <w:szCs w:val="24"/>
        </w:rPr>
        <w:t>Ashgate</w:t>
      </w:r>
      <w:proofErr w:type="spellEnd"/>
      <w:r w:rsidRPr="00811F6C">
        <w:rPr>
          <w:rFonts w:eastAsia="Open Sans"/>
          <w:color w:val="000000"/>
          <w:sz w:val="24"/>
          <w:szCs w:val="24"/>
        </w:rPr>
        <w:t>, 113-126.</w:t>
      </w:r>
    </w:p>
    <w:p w14:paraId="2D3D00E0" w14:textId="77777777" w:rsidR="00312071" w:rsidRPr="00811F6C" w:rsidRDefault="00312071" w:rsidP="00811F6C">
      <w:pPr>
        <w:spacing w:after="0" w:line="360" w:lineRule="auto"/>
        <w:rPr>
          <w:rFonts w:eastAsia="Open Sans"/>
          <w:color w:val="000000"/>
          <w:sz w:val="24"/>
          <w:szCs w:val="24"/>
        </w:rPr>
      </w:pPr>
    </w:p>
    <w:p w14:paraId="18575796"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Thiara</w:t>
      </w:r>
      <w:proofErr w:type="spellEnd"/>
      <w:r w:rsidRPr="00811F6C">
        <w:rPr>
          <w:rFonts w:eastAsia="Open Sans"/>
          <w:color w:val="000000"/>
          <w:sz w:val="24"/>
          <w:szCs w:val="24"/>
        </w:rPr>
        <w:t xml:space="preserve">, R.K. (2020) </w:t>
      </w:r>
      <w:r w:rsidRPr="00811F6C">
        <w:rPr>
          <w:rFonts w:eastAsia="Open Sans"/>
          <w:i/>
          <w:color w:val="000000"/>
          <w:sz w:val="24"/>
          <w:szCs w:val="24"/>
        </w:rPr>
        <w:t>Safe and Secure: The No Recourse Fund</w:t>
      </w:r>
      <w:r w:rsidRPr="00811F6C">
        <w:rPr>
          <w:rFonts w:eastAsia="Open Sans"/>
          <w:color w:val="000000"/>
          <w:sz w:val="24"/>
          <w:szCs w:val="24"/>
        </w:rPr>
        <w:t>, London: Southall Black Sisters and University of Warwick.</w:t>
      </w:r>
    </w:p>
    <w:p w14:paraId="69C7D089" w14:textId="77777777" w:rsidR="00312071" w:rsidRPr="00811F6C" w:rsidRDefault="00312071" w:rsidP="00811F6C">
      <w:pPr>
        <w:autoSpaceDE w:val="0"/>
        <w:autoSpaceDN w:val="0"/>
        <w:adjustRightInd w:val="0"/>
        <w:spacing w:after="0" w:line="360" w:lineRule="auto"/>
        <w:rPr>
          <w:rFonts w:eastAsia="Open Sans"/>
          <w:color w:val="000000"/>
          <w:sz w:val="24"/>
          <w:szCs w:val="24"/>
        </w:rPr>
      </w:pPr>
    </w:p>
    <w:p w14:paraId="3197F6B4"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Thiara</w:t>
      </w:r>
      <w:proofErr w:type="spellEnd"/>
      <w:r w:rsidRPr="00811F6C">
        <w:rPr>
          <w:rFonts w:eastAsia="Open Sans"/>
          <w:color w:val="000000"/>
          <w:sz w:val="24"/>
          <w:szCs w:val="24"/>
        </w:rPr>
        <w:t xml:space="preserve">, R.K. and Gill, A.K (eds.) (2010) </w:t>
      </w:r>
      <w:r w:rsidRPr="00811F6C">
        <w:rPr>
          <w:rFonts w:eastAsia="Open Sans"/>
          <w:i/>
          <w:color w:val="000000"/>
          <w:sz w:val="24"/>
          <w:szCs w:val="24"/>
        </w:rPr>
        <w:t xml:space="preserve">Violence </w:t>
      </w:r>
      <w:proofErr w:type="gramStart"/>
      <w:r w:rsidRPr="00811F6C">
        <w:rPr>
          <w:rFonts w:eastAsia="Open Sans"/>
          <w:i/>
          <w:color w:val="000000"/>
          <w:sz w:val="24"/>
          <w:szCs w:val="24"/>
        </w:rPr>
        <w:t>Against</w:t>
      </w:r>
      <w:proofErr w:type="gramEnd"/>
      <w:r w:rsidRPr="00811F6C">
        <w:rPr>
          <w:rFonts w:eastAsia="Open Sans"/>
          <w:i/>
          <w:color w:val="000000"/>
          <w:sz w:val="24"/>
          <w:szCs w:val="24"/>
        </w:rPr>
        <w:t xml:space="preserve"> Women in South Asian Communities: Issues for Policy and Practice</w:t>
      </w:r>
      <w:r w:rsidRPr="00811F6C">
        <w:rPr>
          <w:rFonts w:eastAsia="Open Sans"/>
          <w:color w:val="000000"/>
          <w:sz w:val="24"/>
          <w:szCs w:val="24"/>
        </w:rPr>
        <w:t>, Jessica Kingsley Publishers, London.</w:t>
      </w:r>
    </w:p>
    <w:p w14:paraId="2DE0368D" w14:textId="77777777" w:rsidR="00312071" w:rsidRPr="00811F6C" w:rsidRDefault="00312071" w:rsidP="00811F6C">
      <w:pPr>
        <w:autoSpaceDE w:val="0"/>
        <w:autoSpaceDN w:val="0"/>
        <w:adjustRightInd w:val="0"/>
        <w:spacing w:after="0" w:line="360" w:lineRule="auto"/>
        <w:rPr>
          <w:rFonts w:eastAsia="Open Sans"/>
          <w:color w:val="000000"/>
          <w:sz w:val="24"/>
          <w:szCs w:val="24"/>
        </w:rPr>
      </w:pPr>
    </w:p>
    <w:p w14:paraId="0D998CED"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Thiara</w:t>
      </w:r>
      <w:proofErr w:type="spellEnd"/>
      <w:r w:rsidRPr="00811F6C">
        <w:rPr>
          <w:rFonts w:eastAsia="Open Sans"/>
          <w:color w:val="000000"/>
          <w:sz w:val="24"/>
          <w:szCs w:val="24"/>
        </w:rPr>
        <w:t xml:space="preserve">, R.K. and Gill, A. (2012) </w:t>
      </w:r>
      <w:r w:rsidRPr="00811F6C">
        <w:rPr>
          <w:rFonts w:eastAsia="Open Sans"/>
          <w:i/>
          <w:color w:val="000000"/>
          <w:sz w:val="24"/>
          <w:szCs w:val="24"/>
        </w:rPr>
        <w:t>Domestic Violence, Child Contact and Post-Separation Violence: Issues for South Asian and African-Caribbean Women and Children</w:t>
      </w:r>
      <w:r w:rsidRPr="00811F6C">
        <w:rPr>
          <w:rFonts w:eastAsia="Open Sans"/>
          <w:color w:val="000000"/>
          <w:sz w:val="24"/>
          <w:szCs w:val="24"/>
        </w:rPr>
        <w:t>, London: NSPCC.</w:t>
      </w:r>
    </w:p>
    <w:p w14:paraId="56C0216F" w14:textId="77777777" w:rsidR="00312071" w:rsidRPr="00811F6C" w:rsidRDefault="00312071" w:rsidP="00811F6C">
      <w:pPr>
        <w:autoSpaceDE w:val="0"/>
        <w:autoSpaceDN w:val="0"/>
        <w:adjustRightInd w:val="0"/>
        <w:spacing w:after="0" w:line="360" w:lineRule="auto"/>
        <w:rPr>
          <w:rFonts w:eastAsia="Open Sans"/>
          <w:color w:val="000000"/>
          <w:sz w:val="24"/>
          <w:szCs w:val="24"/>
        </w:rPr>
      </w:pPr>
    </w:p>
    <w:p w14:paraId="23CF8827" w14:textId="77777777" w:rsidR="00312071" w:rsidRPr="00811F6C" w:rsidRDefault="00312071" w:rsidP="00811F6C">
      <w:pPr>
        <w:autoSpaceDE w:val="0"/>
        <w:autoSpaceDN w:val="0"/>
        <w:adjustRightInd w:val="0"/>
        <w:spacing w:after="0" w:line="360" w:lineRule="auto"/>
        <w:rPr>
          <w:rFonts w:eastAsia="Open Sans"/>
          <w:i/>
          <w:color w:val="000000"/>
          <w:sz w:val="24"/>
          <w:szCs w:val="24"/>
        </w:rPr>
      </w:pPr>
      <w:proofErr w:type="spellStart"/>
      <w:r w:rsidRPr="00811F6C">
        <w:rPr>
          <w:rFonts w:eastAsia="Open Sans"/>
          <w:color w:val="000000"/>
          <w:sz w:val="24"/>
          <w:szCs w:val="24"/>
        </w:rPr>
        <w:t>Thiara</w:t>
      </w:r>
      <w:proofErr w:type="spellEnd"/>
      <w:r w:rsidRPr="00811F6C">
        <w:rPr>
          <w:rFonts w:eastAsia="Open Sans"/>
          <w:color w:val="000000"/>
          <w:sz w:val="24"/>
          <w:szCs w:val="24"/>
        </w:rPr>
        <w:t xml:space="preserve">, R. K. and Hussain, S. (2005) </w:t>
      </w:r>
      <w:r w:rsidRPr="00811F6C">
        <w:rPr>
          <w:rFonts w:eastAsia="Open Sans"/>
          <w:i/>
          <w:color w:val="000000"/>
          <w:sz w:val="24"/>
          <w:szCs w:val="24"/>
        </w:rPr>
        <w:t>Supporting some people: Supporting People and services for Asian women and children affected by domestic violence</w:t>
      </w:r>
      <w:r w:rsidRPr="00811F6C">
        <w:rPr>
          <w:rFonts w:eastAsia="Open Sans"/>
          <w:color w:val="000000"/>
          <w:sz w:val="24"/>
          <w:szCs w:val="24"/>
        </w:rPr>
        <w:t>. London:</w:t>
      </w:r>
      <w:r w:rsidRPr="00811F6C">
        <w:rPr>
          <w:rFonts w:eastAsia="Open Sans"/>
          <w:i/>
          <w:color w:val="000000"/>
          <w:sz w:val="24"/>
          <w:szCs w:val="24"/>
        </w:rPr>
        <w:t xml:space="preserve"> </w:t>
      </w:r>
      <w:proofErr w:type="spellStart"/>
      <w:r w:rsidRPr="00811F6C">
        <w:rPr>
          <w:rFonts w:eastAsia="Open Sans"/>
          <w:color w:val="000000"/>
          <w:sz w:val="24"/>
          <w:szCs w:val="24"/>
        </w:rPr>
        <w:t>Imkaan</w:t>
      </w:r>
      <w:proofErr w:type="spellEnd"/>
    </w:p>
    <w:p w14:paraId="7F876AFB" w14:textId="1513F0B1" w:rsidR="00312071" w:rsidRPr="00811F6C" w:rsidRDefault="00312071" w:rsidP="00811F6C">
      <w:pPr>
        <w:spacing w:after="0" w:line="360" w:lineRule="auto"/>
        <w:rPr>
          <w:rFonts w:eastAsia="Open Sans"/>
          <w:color w:val="000000"/>
          <w:sz w:val="24"/>
          <w:szCs w:val="24"/>
        </w:rPr>
      </w:pPr>
    </w:p>
    <w:p w14:paraId="0920120D"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Thiara</w:t>
      </w:r>
      <w:proofErr w:type="spellEnd"/>
      <w:r w:rsidRPr="00811F6C">
        <w:rPr>
          <w:rFonts w:eastAsia="Open Sans"/>
          <w:color w:val="000000"/>
          <w:sz w:val="24"/>
          <w:szCs w:val="24"/>
        </w:rPr>
        <w:t xml:space="preserve">, R.K. and Roy, S. (2010) </w:t>
      </w:r>
      <w:r w:rsidRPr="00811F6C">
        <w:rPr>
          <w:rFonts w:eastAsia="Open Sans"/>
          <w:i/>
          <w:color w:val="000000"/>
          <w:sz w:val="24"/>
          <w:szCs w:val="24"/>
        </w:rPr>
        <w:t>Vital Statistics 2: Key findings report on Black, Minority Ethnic and Refugee Women’s and Children’s Experiences of Gender-Based Violence</w:t>
      </w:r>
      <w:r w:rsidRPr="00811F6C">
        <w:rPr>
          <w:rFonts w:eastAsia="Open Sans"/>
          <w:color w:val="000000"/>
          <w:sz w:val="24"/>
          <w:szCs w:val="24"/>
        </w:rPr>
        <w:t xml:space="preserve">, London: </w:t>
      </w:r>
      <w:proofErr w:type="spellStart"/>
      <w:r w:rsidRPr="00811F6C">
        <w:rPr>
          <w:rFonts w:eastAsia="Open Sans"/>
          <w:color w:val="000000"/>
          <w:sz w:val="24"/>
          <w:szCs w:val="24"/>
        </w:rPr>
        <w:t>Imkaan</w:t>
      </w:r>
      <w:proofErr w:type="spellEnd"/>
      <w:r w:rsidRPr="00811F6C">
        <w:rPr>
          <w:rFonts w:eastAsia="Open Sans"/>
          <w:color w:val="000000"/>
          <w:sz w:val="24"/>
          <w:szCs w:val="24"/>
        </w:rPr>
        <w:t>.</w:t>
      </w:r>
    </w:p>
    <w:p w14:paraId="2E6141BC" w14:textId="77777777" w:rsidR="00312071" w:rsidRPr="00811F6C" w:rsidRDefault="00312071" w:rsidP="00811F6C">
      <w:pPr>
        <w:spacing w:after="0" w:line="360" w:lineRule="auto"/>
        <w:rPr>
          <w:rFonts w:eastAsia="Open Sans"/>
          <w:color w:val="000000"/>
          <w:sz w:val="24"/>
          <w:szCs w:val="24"/>
        </w:rPr>
      </w:pPr>
    </w:p>
    <w:p w14:paraId="642387EF"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Thiara</w:t>
      </w:r>
      <w:proofErr w:type="spellEnd"/>
      <w:r w:rsidRPr="00811F6C">
        <w:rPr>
          <w:rFonts w:eastAsia="Open Sans"/>
          <w:color w:val="000000"/>
          <w:sz w:val="24"/>
          <w:szCs w:val="24"/>
        </w:rPr>
        <w:t xml:space="preserve">, R.K. and Roy, S. (2020) </w:t>
      </w:r>
      <w:r w:rsidRPr="00811F6C">
        <w:rPr>
          <w:rFonts w:eastAsia="Open Sans"/>
          <w:i/>
          <w:color w:val="000000"/>
          <w:sz w:val="24"/>
          <w:szCs w:val="24"/>
        </w:rPr>
        <w:t>Reclaiming Voice: Minoritised Women and Sexual Violence</w:t>
      </w:r>
      <w:r w:rsidRPr="00811F6C">
        <w:rPr>
          <w:rFonts w:eastAsia="Open Sans"/>
          <w:color w:val="000000"/>
          <w:sz w:val="24"/>
          <w:szCs w:val="24"/>
        </w:rPr>
        <w:t xml:space="preserve">, London: </w:t>
      </w:r>
      <w:proofErr w:type="spellStart"/>
      <w:r w:rsidRPr="00811F6C">
        <w:rPr>
          <w:rFonts w:eastAsia="Open Sans"/>
          <w:color w:val="000000"/>
          <w:sz w:val="24"/>
          <w:szCs w:val="24"/>
        </w:rPr>
        <w:t>Imkaan</w:t>
      </w:r>
      <w:proofErr w:type="spellEnd"/>
      <w:r w:rsidRPr="00811F6C">
        <w:rPr>
          <w:rFonts w:eastAsia="Open Sans"/>
          <w:color w:val="000000"/>
          <w:sz w:val="24"/>
          <w:szCs w:val="24"/>
        </w:rPr>
        <w:t xml:space="preserve"> and University of Warwick.</w:t>
      </w:r>
    </w:p>
    <w:p w14:paraId="4222D655" w14:textId="77777777" w:rsidR="00312071" w:rsidRPr="00811F6C" w:rsidRDefault="00312071" w:rsidP="00811F6C">
      <w:pPr>
        <w:spacing w:after="0" w:line="360" w:lineRule="auto"/>
        <w:rPr>
          <w:rFonts w:eastAsia="Open Sans"/>
          <w:color w:val="000000"/>
          <w:sz w:val="24"/>
          <w:szCs w:val="24"/>
        </w:rPr>
      </w:pPr>
    </w:p>
    <w:p w14:paraId="4D85540B"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t>Thiara</w:t>
      </w:r>
      <w:proofErr w:type="spellEnd"/>
      <w:r w:rsidRPr="00811F6C">
        <w:rPr>
          <w:rFonts w:eastAsia="Open Sans"/>
          <w:color w:val="000000"/>
          <w:sz w:val="24"/>
          <w:szCs w:val="24"/>
        </w:rPr>
        <w:t xml:space="preserve">, R.K. and Roy, S. (2021) </w:t>
      </w:r>
      <w:r w:rsidRPr="00811F6C">
        <w:rPr>
          <w:rFonts w:eastAsia="Open Sans"/>
          <w:i/>
          <w:color w:val="000000"/>
          <w:sz w:val="24"/>
          <w:szCs w:val="24"/>
        </w:rPr>
        <w:t>Providing Support to Black and Minoritised Survivors during COVID-19</w:t>
      </w:r>
      <w:r w:rsidRPr="00811F6C">
        <w:rPr>
          <w:rFonts w:eastAsia="Open Sans"/>
          <w:color w:val="000000"/>
          <w:sz w:val="24"/>
          <w:szCs w:val="24"/>
        </w:rPr>
        <w:t xml:space="preserve">, London: </w:t>
      </w:r>
      <w:proofErr w:type="spellStart"/>
      <w:r w:rsidRPr="00811F6C">
        <w:rPr>
          <w:rFonts w:eastAsia="Open Sans"/>
          <w:color w:val="000000"/>
          <w:sz w:val="24"/>
          <w:szCs w:val="24"/>
        </w:rPr>
        <w:t>Imkaan</w:t>
      </w:r>
      <w:proofErr w:type="spellEnd"/>
      <w:r w:rsidRPr="00811F6C">
        <w:rPr>
          <w:rFonts w:eastAsia="Open Sans"/>
          <w:color w:val="000000"/>
          <w:sz w:val="24"/>
          <w:szCs w:val="24"/>
        </w:rPr>
        <w:t>.</w:t>
      </w:r>
    </w:p>
    <w:p w14:paraId="0EF609AF" w14:textId="77777777" w:rsidR="00312071" w:rsidRPr="00811F6C" w:rsidRDefault="00312071" w:rsidP="00811F6C">
      <w:pPr>
        <w:spacing w:after="0" w:line="360" w:lineRule="auto"/>
        <w:rPr>
          <w:rFonts w:eastAsia="Open Sans"/>
          <w:i/>
          <w:color w:val="000000"/>
          <w:sz w:val="24"/>
          <w:szCs w:val="24"/>
        </w:rPr>
      </w:pPr>
      <w:r w:rsidRPr="00811F6C">
        <w:rPr>
          <w:rFonts w:eastAsia="Open Sans"/>
          <w:i/>
          <w:color w:val="000000"/>
          <w:sz w:val="24"/>
          <w:szCs w:val="24"/>
        </w:rPr>
        <w:t xml:space="preserve"> </w:t>
      </w:r>
    </w:p>
    <w:p w14:paraId="0FDE3054"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lastRenderedPageBreak/>
        <w:t>Thiara</w:t>
      </w:r>
      <w:proofErr w:type="spellEnd"/>
      <w:r w:rsidRPr="00811F6C">
        <w:rPr>
          <w:rFonts w:eastAsia="Open Sans"/>
          <w:color w:val="000000"/>
          <w:sz w:val="24"/>
          <w:szCs w:val="24"/>
        </w:rPr>
        <w:t xml:space="preserve">, R.K. and Roy, S. (forthcoming 2021) </w:t>
      </w:r>
      <w:proofErr w:type="gramStart"/>
      <w:r w:rsidRPr="00811F6C">
        <w:rPr>
          <w:rFonts w:eastAsia="Open Sans"/>
          <w:i/>
          <w:color w:val="000000"/>
          <w:sz w:val="24"/>
          <w:szCs w:val="24"/>
        </w:rPr>
        <w:t>New</w:t>
      </w:r>
      <w:proofErr w:type="gramEnd"/>
      <w:r w:rsidRPr="00811F6C">
        <w:rPr>
          <w:rFonts w:eastAsia="Open Sans"/>
          <w:i/>
          <w:color w:val="000000"/>
          <w:sz w:val="24"/>
          <w:szCs w:val="24"/>
        </w:rPr>
        <w:t xml:space="preserve"> Challenges: Impact of Covid-19 on BME Women and BME VAWG Services</w:t>
      </w:r>
      <w:r w:rsidRPr="00811F6C">
        <w:rPr>
          <w:rFonts w:eastAsia="Open Sans"/>
          <w:color w:val="000000"/>
          <w:sz w:val="24"/>
          <w:szCs w:val="24"/>
        </w:rPr>
        <w:t xml:space="preserve">, London: </w:t>
      </w:r>
      <w:proofErr w:type="spellStart"/>
      <w:r w:rsidRPr="00811F6C">
        <w:rPr>
          <w:rFonts w:eastAsia="Open Sans"/>
          <w:color w:val="000000"/>
          <w:sz w:val="24"/>
          <w:szCs w:val="24"/>
        </w:rPr>
        <w:t>Imkaan</w:t>
      </w:r>
      <w:proofErr w:type="spellEnd"/>
      <w:r w:rsidRPr="00811F6C">
        <w:rPr>
          <w:rFonts w:eastAsia="Open Sans"/>
          <w:color w:val="000000"/>
          <w:sz w:val="24"/>
          <w:szCs w:val="24"/>
        </w:rPr>
        <w:t>.</w:t>
      </w:r>
    </w:p>
    <w:p w14:paraId="59F0D15E" w14:textId="77777777" w:rsidR="00312071" w:rsidRPr="00811F6C" w:rsidRDefault="00312071" w:rsidP="00811F6C">
      <w:pPr>
        <w:shd w:val="clear" w:color="auto" w:fill="FFFFFF"/>
        <w:spacing w:after="0" w:line="360" w:lineRule="auto"/>
        <w:rPr>
          <w:rFonts w:eastAsia="Open Sans"/>
          <w:color w:val="000000"/>
          <w:sz w:val="24"/>
          <w:szCs w:val="24"/>
          <w:lang w:eastAsia="en-GB"/>
        </w:rPr>
      </w:pPr>
    </w:p>
    <w:p w14:paraId="069CEE99"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Thomas, A. (2019) ‘Resistance, rebellion, resilience and recovery’, in J. Watson (ed.) </w:t>
      </w:r>
      <w:r w:rsidRPr="00811F6C">
        <w:rPr>
          <w:rFonts w:eastAsia="Open Sans"/>
          <w:i/>
          <w:iCs/>
          <w:color w:val="000000"/>
          <w:sz w:val="24"/>
          <w:szCs w:val="24"/>
        </w:rPr>
        <w:t>Drop the Disorder: Challenging the Culture of Psychiatric Diagnosis</w:t>
      </w:r>
      <w:r w:rsidRPr="00811F6C">
        <w:rPr>
          <w:rFonts w:eastAsia="Open Sans"/>
          <w:color w:val="000000"/>
          <w:sz w:val="24"/>
          <w:szCs w:val="24"/>
        </w:rPr>
        <w:t>, Monmouth: PCCS Books Ltd., 110-119.</w:t>
      </w:r>
    </w:p>
    <w:p w14:paraId="4D7A2931" w14:textId="77777777" w:rsidR="00312071" w:rsidRPr="00811F6C" w:rsidRDefault="00312071" w:rsidP="00811F6C">
      <w:pPr>
        <w:spacing w:after="0" w:line="360" w:lineRule="auto"/>
        <w:rPr>
          <w:rFonts w:eastAsia="Open Sans"/>
          <w:color w:val="000000"/>
          <w:sz w:val="24"/>
          <w:szCs w:val="24"/>
        </w:rPr>
      </w:pPr>
    </w:p>
    <w:p w14:paraId="628B0CD3" w14:textId="77777777" w:rsidR="00312071" w:rsidRPr="00811F6C" w:rsidRDefault="00312071" w:rsidP="00811F6C">
      <w:pPr>
        <w:spacing w:after="0" w:line="360" w:lineRule="auto"/>
        <w:rPr>
          <w:rFonts w:eastAsia="Open Sans"/>
          <w:color w:val="000000"/>
          <w:sz w:val="24"/>
          <w:szCs w:val="24"/>
          <w:bdr w:val="none" w:sz="0" w:space="0" w:color="auto" w:frame="1"/>
          <w:shd w:val="clear" w:color="auto" w:fill="FFFFFF"/>
        </w:rPr>
      </w:pPr>
      <w:proofErr w:type="spellStart"/>
      <w:r w:rsidRPr="00811F6C">
        <w:rPr>
          <w:rFonts w:eastAsia="Open Sans"/>
          <w:color w:val="000000"/>
          <w:sz w:val="24"/>
          <w:szCs w:val="24"/>
          <w:bdr w:val="none" w:sz="0" w:space="0" w:color="auto" w:frame="1"/>
          <w:shd w:val="clear" w:color="auto" w:fill="FFFFFF"/>
        </w:rPr>
        <w:t>Tseris</w:t>
      </w:r>
      <w:proofErr w:type="spellEnd"/>
      <w:r w:rsidRPr="00811F6C">
        <w:rPr>
          <w:rFonts w:eastAsia="Open Sans"/>
          <w:color w:val="000000"/>
          <w:sz w:val="24"/>
          <w:szCs w:val="24"/>
          <w:bdr w:val="none" w:sz="0" w:space="0" w:color="auto" w:frame="1"/>
          <w:shd w:val="clear" w:color="auto" w:fill="FFFFFF"/>
        </w:rPr>
        <w:t>, E. (2017) 'A feminist critique of trauma therapy' in B. Cohen, (2017) </w:t>
      </w:r>
      <w:r w:rsidRPr="00811F6C">
        <w:rPr>
          <w:rFonts w:eastAsia="Open Sans"/>
          <w:i/>
          <w:color w:val="000000"/>
          <w:sz w:val="24"/>
          <w:szCs w:val="24"/>
          <w:shd w:val="clear" w:color="auto" w:fill="FFFFFF"/>
        </w:rPr>
        <w:t>Routledge International Handbook of Critical Mental Health,</w:t>
      </w:r>
      <w:r w:rsidRPr="00811F6C">
        <w:rPr>
          <w:rFonts w:eastAsia="Open Sans"/>
          <w:color w:val="000000"/>
          <w:sz w:val="24"/>
          <w:szCs w:val="24"/>
          <w:bdr w:val="none" w:sz="0" w:space="0" w:color="auto" w:frame="1"/>
          <w:shd w:val="clear" w:color="auto" w:fill="FFFFFF"/>
        </w:rPr>
        <w:t xml:space="preserve"> London: Routledge. </w:t>
      </w:r>
    </w:p>
    <w:p w14:paraId="0B77D432" w14:textId="77777777" w:rsidR="00312071" w:rsidRPr="00811F6C" w:rsidRDefault="00312071" w:rsidP="00811F6C">
      <w:pPr>
        <w:spacing w:after="0" w:line="360" w:lineRule="auto"/>
        <w:rPr>
          <w:rFonts w:eastAsia="Open Sans"/>
          <w:color w:val="000000"/>
          <w:sz w:val="24"/>
          <w:szCs w:val="24"/>
          <w:bdr w:val="none" w:sz="0" w:space="0" w:color="auto" w:frame="1"/>
          <w:shd w:val="clear" w:color="auto" w:fill="FFFFFF"/>
        </w:rPr>
      </w:pPr>
    </w:p>
    <w:p w14:paraId="0F1437F7" w14:textId="77777777" w:rsidR="00312071" w:rsidRPr="00811F6C" w:rsidRDefault="00312071" w:rsidP="00811F6C">
      <w:pPr>
        <w:spacing w:after="0" w:line="360" w:lineRule="auto"/>
        <w:rPr>
          <w:rFonts w:eastAsia="Open Sans"/>
          <w:color w:val="000000"/>
          <w:sz w:val="24"/>
          <w:szCs w:val="24"/>
          <w:bdr w:val="none" w:sz="0" w:space="0" w:color="auto" w:frame="1"/>
          <w:shd w:val="clear" w:color="auto" w:fill="FFFFFF"/>
        </w:rPr>
      </w:pPr>
      <w:r w:rsidRPr="00811F6C">
        <w:rPr>
          <w:rFonts w:eastAsia="Open Sans"/>
          <w:color w:val="000000"/>
          <w:sz w:val="24"/>
          <w:szCs w:val="24"/>
          <w:bdr w:val="none" w:sz="0" w:space="0" w:color="auto" w:frame="1"/>
          <w:shd w:val="clear" w:color="auto" w:fill="FFFFFF"/>
        </w:rPr>
        <w:t xml:space="preserve">Turner, R.J., Lloyd D.A. and Taylor, J. (2006) ‘Physical disability and mental health: an epidemiology of psychiatric and substance disorders’, </w:t>
      </w:r>
      <w:r w:rsidRPr="00811F6C">
        <w:rPr>
          <w:rFonts w:eastAsia="Open Sans"/>
          <w:i/>
          <w:iCs/>
          <w:color w:val="000000"/>
          <w:sz w:val="24"/>
          <w:szCs w:val="24"/>
          <w:bdr w:val="none" w:sz="0" w:space="0" w:color="auto" w:frame="1"/>
          <w:shd w:val="clear" w:color="auto" w:fill="FFFFFF"/>
        </w:rPr>
        <w:t xml:space="preserve">Rehabilitation Psychology, </w:t>
      </w:r>
      <w:r w:rsidRPr="00811F6C">
        <w:rPr>
          <w:rFonts w:eastAsia="Open Sans"/>
          <w:color w:val="000000"/>
          <w:sz w:val="24"/>
          <w:szCs w:val="24"/>
          <w:bdr w:val="none" w:sz="0" w:space="0" w:color="auto" w:frame="1"/>
          <w:shd w:val="clear" w:color="auto" w:fill="FFFFFF"/>
        </w:rPr>
        <w:t>51 (3), 214-223.</w:t>
      </w:r>
    </w:p>
    <w:p w14:paraId="15B3C23E" w14:textId="77777777" w:rsidR="00312071" w:rsidRPr="00811F6C" w:rsidRDefault="00312071" w:rsidP="00811F6C">
      <w:pPr>
        <w:spacing w:after="0" w:line="360" w:lineRule="auto"/>
        <w:rPr>
          <w:rFonts w:eastAsia="Open Sans"/>
          <w:color w:val="000000"/>
          <w:sz w:val="24"/>
          <w:szCs w:val="24"/>
          <w:bdr w:val="none" w:sz="0" w:space="0" w:color="auto" w:frame="1"/>
          <w:shd w:val="clear" w:color="auto" w:fill="FFFFFF"/>
        </w:rPr>
      </w:pPr>
    </w:p>
    <w:p w14:paraId="2C2F9140" w14:textId="77777777" w:rsidR="00312071" w:rsidRPr="00811F6C" w:rsidRDefault="00312071" w:rsidP="00811F6C">
      <w:pPr>
        <w:spacing w:after="0" w:line="360" w:lineRule="auto"/>
        <w:rPr>
          <w:rFonts w:eastAsia="Open Sans"/>
          <w:color w:val="000000"/>
          <w:sz w:val="24"/>
          <w:szCs w:val="24"/>
          <w:bdr w:val="none" w:sz="0" w:space="0" w:color="auto" w:frame="1"/>
          <w:shd w:val="clear" w:color="auto" w:fill="FFFFFF"/>
        </w:rPr>
      </w:pPr>
      <w:proofErr w:type="spellStart"/>
      <w:r w:rsidRPr="00811F6C">
        <w:rPr>
          <w:rFonts w:eastAsia="Open Sans"/>
          <w:color w:val="000000"/>
          <w:sz w:val="24"/>
          <w:szCs w:val="24"/>
          <w:bdr w:val="none" w:sz="0" w:space="0" w:color="auto" w:frame="1"/>
          <w:shd w:val="clear" w:color="auto" w:fill="FFFFFF"/>
        </w:rPr>
        <w:t>Turrini</w:t>
      </w:r>
      <w:proofErr w:type="spellEnd"/>
      <w:r w:rsidRPr="00811F6C">
        <w:rPr>
          <w:rFonts w:eastAsia="Open Sans"/>
          <w:color w:val="000000"/>
          <w:sz w:val="24"/>
          <w:szCs w:val="24"/>
          <w:bdr w:val="none" w:sz="0" w:space="0" w:color="auto" w:frame="1"/>
          <w:shd w:val="clear" w:color="auto" w:fill="FFFFFF"/>
        </w:rPr>
        <w:t xml:space="preserve">, G., </w:t>
      </w:r>
      <w:proofErr w:type="spellStart"/>
      <w:r w:rsidRPr="00811F6C">
        <w:rPr>
          <w:rFonts w:eastAsia="Open Sans"/>
          <w:color w:val="000000"/>
          <w:sz w:val="24"/>
          <w:szCs w:val="24"/>
          <w:bdr w:val="none" w:sz="0" w:space="0" w:color="auto" w:frame="1"/>
          <w:shd w:val="clear" w:color="auto" w:fill="FFFFFF"/>
        </w:rPr>
        <w:t>Purgato</w:t>
      </w:r>
      <w:proofErr w:type="spellEnd"/>
      <w:r w:rsidRPr="00811F6C">
        <w:rPr>
          <w:rFonts w:eastAsia="Open Sans"/>
          <w:color w:val="000000"/>
          <w:sz w:val="24"/>
          <w:szCs w:val="24"/>
          <w:bdr w:val="none" w:sz="0" w:space="0" w:color="auto" w:frame="1"/>
          <w:shd w:val="clear" w:color="auto" w:fill="FFFFFF"/>
        </w:rPr>
        <w:t xml:space="preserve">, M., </w:t>
      </w:r>
      <w:proofErr w:type="spellStart"/>
      <w:r w:rsidRPr="00811F6C">
        <w:rPr>
          <w:rFonts w:eastAsia="Open Sans"/>
          <w:color w:val="000000"/>
          <w:sz w:val="24"/>
          <w:szCs w:val="24"/>
          <w:bdr w:val="none" w:sz="0" w:space="0" w:color="auto" w:frame="1"/>
          <w:shd w:val="clear" w:color="auto" w:fill="FFFFFF"/>
        </w:rPr>
        <w:t>Ballette</w:t>
      </w:r>
      <w:proofErr w:type="spellEnd"/>
      <w:r w:rsidRPr="00811F6C">
        <w:rPr>
          <w:rFonts w:eastAsia="Open Sans"/>
          <w:color w:val="000000"/>
          <w:sz w:val="24"/>
          <w:szCs w:val="24"/>
          <w:bdr w:val="none" w:sz="0" w:space="0" w:color="auto" w:frame="1"/>
          <w:shd w:val="clear" w:color="auto" w:fill="FFFFFF"/>
        </w:rPr>
        <w:t xml:space="preserve">, F., Nose, M., </w:t>
      </w:r>
      <w:proofErr w:type="spellStart"/>
      <w:r w:rsidRPr="00811F6C">
        <w:rPr>
          <w:rFonts w:eastAsia="Open Sans"/>
          <w:color w:val="000000"/>
          <w:sz w:val="24"/>
          <w:szCs w:val="24"/>
          <w:bdr w:val="none" w:sz="0" w:space="0" w:color="auto" w:frame="1"/>
          <w:shd w:val="clear" w:color="auto" w:fill="FFFFFF"/>
        </w:rPr>
        <w:t>Ostuzzi</w:t>
      </w:r>
      <w:proofErr w:type="spellEnd"/>
      <w:r w:rsidRPr="00811F6C">
        <w:rPr>
          <w:rFonts w:eastAsia="Open Sans"/>
          <w:color w:val="000000"/>
          <w:sz w:val="24"/>
          <w:szCs w:val="24"/>
          <w:bdr w:val="none" w:sz="0" w:space="0" w:color="auto" w:frame="1"/>
          <w:shd w:val="clear" w:color="auto" w:fill="FFFFFF"/>
        </w:rPr>
        <w:t xml:space="preserve">, G., and </w:t>
      </w:r>
      <w:proofErr w:type="spellStart"/>
      <w:r w:rsidRPr="00811F6C">
        <w:rPr>
          <w:rFonts w:eastAsia="Open Sans"/>
          <w:color w:val="000000"/>
          <w:sz w:val="24"/>
          <w:szCs w:val="24"/>
          <w:bdr w:val="none" w:sz="0" w:space="0" w:color="auto" w:frame="1"/>
          <w:shd w:val="clear" w:color="auto" w:fill="FFFFFF"/>
        </w:rPr>
        <w:t>Barbui</w:t>
      </w:r>
      <w:proofErr w:type="spellEnd"/>
      <w:r w:rsidRPr="00811F6C">
        <w:rPr>
          <w:rFonts w:eastAsia="Open Sans"/>
          <w:color w:val="000000"/>
          <w:sz w:val="24"/>
          <w:szCs w:val="24"/>
          <w:bdr w:val="none" w:sz="0" w:space="0" w:color="auto" w:frame="1"/>
          <w:shd w:val="clear" w:color="auto" w:fill="FFFFFF"/>
        </w:rPr>
        <w:t xml:space="preserve">, C., (2017) ‘Common mental health disorders in asylum seekers and refugees: umbrella review of prevalence and intervention studies’, </w:t>
      </w:r>
      <w:r w:rsidRPr="00811F6C">
        <w:rPr>
          <w:rFonts w:eastAsia="Open Sans"/>
          <w:i/>
          <w:iCs/>
          <w:color w:val="000000"/>
          <w:sz w:val="24"/>
          <w:szCs w:val="24"/>
          <w:bdr w:val="none" w:sz="0" w:space="0" w:color="auto" w:frame="1"/>
          <w:shd w:val="clear" w:color="auto" w:fill="FFFFFF"/>
        </w:rPr>
        <w:t xml:space="preserve">International Journal of Mental Health Systems, </w:t>
      </w:r>
      <w:r w:rsidRPr="00811F6C">
        <w:rPr>
          <w:rFonts w:eastAsia="Open Sans"/>
          <w:color w:val="000000"/>
          <w:sz w:val="24"/>
          <w:szCs w:val="24"/>
          <w:bdr w:val="none" w:sz="0" w:space="0" w:color="auto" w:frame="1"/>
          <w:shd w:val="clear" w:color="auto" w:fill="FFFFFF"/>
        </w:rPr>
        <w:t>11 (52), 51.</w:t>
      </w:r>
    </w:p>
    <w:p w14:paraId="37E41E17" w14:textId="77777777" w:rsidR="00312071" w:rsidRPr="00811F6C" w:rsidRDefault="00312071" w:rsidP="00811F6C">
      <w:pPr>
        <w:spacing w:after="0" w:line="360" w:lineRule="auto"/>
        <w:rPr>
          <w:rFonts w:eastAsia="Open Sans"/>
          <w:color w:val="000000"/>
          <w:sz w:val="24"/>
          <w:szCs w:val="24"/>
        </w:rPr>
      </w:pPr>
    </w:p>
    <w:p w14:paraId="45632A07" w14:textId="27A854E6"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UN Women</w:t>
      </w:r>
      <w:r w:rsidR="008336FA" w:rsidRPr="00811F6C">
        <w:rPr>
          <w:rFonts w:eastAsia="Open Sans"/>
          <w:color w:val="000000"/>
          <w:sz w:val="24"/>
          <w:szCs w:val="24"/>
        </w:rPr>
        <w:t>.</w:t>
      </w:r>
      <w:r w:rsidRPr="00811F6C">
        <w:rPr>
          <w:rFonts w:eastAsia="Open Sans"/>
          <w:color w:val="000000"/>
          <w:sz w:val="24"/>
          <w:szCs w:val="24"/>
        </w:rPr>
        <w:t xml:space="preserve"> (2020) </w:t>
      </w:r>
      <w:r w:rsidRPr="00811F6C">
        <w:rPr>
          <w:rFonts w:eastAsia="Open Sans"/>
          <w:i/>
          <w:iCs/>
          <w:color w:val="000000"/>
          <w:sz w:val="24"/>
          <w:szCs w:val="24"/>
        </w:rPr>
        <w:t>COVID-19 and ending violence against women and girls: EVAW COVID-19 briefs</w:t>
      </w:r>
      <w:r w:rsidRPr="00811F6C">
        <w:rPr>
          <w:rFonts w:eastAsia="Open Sans"/>
          <w:color w:val="000000"/>
          <w:sz w:val="24"/>
          <w:szCs w:val="24"/>
        </w:rPr>
        <w:t xml:space="preserve">. Available at: </w:t>
      </w:r>
    </w:p>
    <w:p w14:paraId="085027F0" w14:textId="77777777" w:rsidR="00312071" w:rsidRPr="00811F6C" w:rsidRDefault="00312071" w:rsidP="00811F6C">
      <w:pPr>
        <w:spacing w:after="120" w:line="360" w:lineRule="auto"/>
        <w:rPr>
          <w:rFonts w:eastAsia="Open Sans"/>
          <w:color w:val="000000"/>
          <w:sz w:val="24"/>
          <w:szCs w:val="24"/>
        </w:rPr>
      </w:pPr>
      <w:r w:rsidRPr="00811F6C">
        <w:rPr>
          <w:rFonts w:eastAsia="Open Sans"/>
          <w:color w:val="000000"/>
          <w:sz w:val="24"/>
          <w:szCs w:val="24"/>
          <w:lang w:eastAsia="en-GB"/>
        </w:rPr>
        <w:t>https://www.unwomen.org/en/digital-library/publications/2020/04/issue-brief-covid-19-and-ending-violence-against-women-and-girls</w:t>
      </w:r>
      <w:r w:rsidRPr="00811F6C">
        <w:rPr>
          <w:rFonts w:eastAsia="Open Sans"/>
          <w:color w:val="000000"/>
          <w:sz w:val="24"/>
          <w:szCs w:val="24"/>
        </w:rPr>
        <w:t xml:space="preserve"> </w:t>
      </w:r>
    </w:p>
    <w:p w14:paraId="0618CA0E" w14:textId="77777777" w:rsidR="00312071" w:rsidRPr="00811F6C" w:rsidRDefault="00312071" w:rsidP="00811F6C">
      <w:pPr>
        <w:spacing w:after="120" w:line="360" w:lineRule="auto"/>
        <w:rPr>
          <w:rFonts w:eastAsia="Open Sans"/>
          <w:color w:val="000000"/>
          <w:sz w:val="24"/>
          <w:szCs w:val="24"/>
        </w:rPr>
      </w:pPr>
    </w:p>
    <w:p w14:paraId="000C207B"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lastRenderedPageBreak/>
        <w:t xml:space="preserve">Walker, S. (2020) ‘Systemic racism: big, Black, mad and dangerous in the criminal justice system’, in Majors, R., </w:t>
      </w:r>
      <w:proofErr w:type="spellStart"/>
      <w:r w:rsidRPr="00811F6C">
        <w:rPr>
          <w:rFonts w:eastAsia="Open Sans"/>
          <w:color w:val="000000"/>
          <w:sz w:val="24"/>
          <w:szCs w:val="24"/>
        </w:rPr>
        <w:t>Carberry</w:t>
      </w:r>
      <w:proofErr w:type="spellEnd"/>
      <w:r w:rsidRPr="00811F6C">
        <w:rPr>
          <w:rFonts w:eastAsia="Open Sans"/>
          <w:color w:val="000000"/>
          <w:sz w:val="24"/>
          <w:szCs w:val="24"/>
        </w:rPr>
        <w:t xml:space="preserve">, K. and </w:t>
      </w:r>
      <w:proofErr w:type="spellStart"/>
      <w:r w:rsidRPr="00811F6C">
        <w:rPr>
          <w:rFonts w:eastAsia="Open Sans"/>
          <w:color w:val="000000"/>
          <w:sz w:val="24"/>
          <w:szCs w:val="24"/>
        </w:rPr>
        <w:t>Ranshaw</w:t>
      </w:r>
      <w:proofErr w:type="spellEnd"/>
      <w:r w:rsidRPr="00811F6C">
        <w:rPr>
          <w:rFonts w:eastAsia="Open Sans"/>
          <w:color w:val="000000"/>
          <w:sz w:val="24"/>
          <w:szCs w:val="24"/>
        </w:rPr>
        <w:t xml:space="preserve">, T. (2020) </w:t>
      </w:r>
      <w:r w:rsidRPr="00811F6C">
        <w:rPr>
          <w:rFonts w:eastAsia="Open Sans"/>
          <w:i/>
          <w:color w:val="000000"/>
          <w:sz w:val="24"/>
          <w:szCs w:val="24"/>
        </w:rPr>
        <w:t xml:space="preserve">The International Handbook of Black Community Health, </w:t>
      </w:r>
      <w:r w:rsidRPr="00811F6C">
        <w:rPr>
          <w:rFonts w:eastAsia="Open Sans"/>
          <w:color w:val="000000"/>
          <w:sz w:val="24"/>
          <w:szCs w:val="24"/>
          <w:bdr w:val="none" w:sz="0" w:space="0" w:color="auto" w:frame="1"/>
          <w:lang w:eastAsia="en-GB"/>
        </w:rPr>
        <w:t>England: Emerald Publishing Limited.</w:t>
      </w:r>
    </w:p>
    <w:p w14:paraId="6C46B44C" w14:textId="77777777" w:rsidR="00312071" w:rsidRPr="00811F6C" w:rsidRDefault="00312071" w:rsidP="00811F6C">
      <w:pPr>
        <w:shd w:val="clear" w:color="auto" w:fill="FFFFFF"/>
        <w:spacing w:after="0" w:line="360" w:lineRule="auto"/>
        <w:textAlignment w:val="baseline"/>
        <w:outlineLvl w:val="3"/>
        <w:rPr>
          <w:rFonts w:eastAsia="Open Sans"/>
          <w:color w:val="000000"/>
          <w:sz w:val="24"/>
          <w:szCs w:val="24"/>
          <w:lang w:eastAsia="en-GB"/>
        </w:rPr>
      </w:pPr>
    </w:p>
    <w:p w14:paraId="0F6FCC02" w14:textId="18D0BB1E"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Wallace</w:t>
      </w:r>
      <w:r w:rsidR="008336FA" w:rsidRPr="00811F6C">
        <w:rPr>
          <w:rFonts w:eastAsia="Open Sans"/>
          <w:color w:val="000000"/>
          <w:sz w:val="24"/>
          <w:szCs w:val="24"/>
        </w:rPr>
        <w:t>,</w:t>
      </w:r>
      <w:r w:rsidRPr="00811F6C">
        <w:rPr>
          <w:rFonts w:eastAsia="Open Sans"/>
          <w:color w:val="000000"/>
          <w:sz w:val="24"/>
          <w:szCs w:val="24"/>
        </w:rPr>
        <w:t xml:space="preserve"> </w:t>
      </w:r>
      <w:r w:rsidR="008336FA" w:rsidRPr="00811F6C">
        <w:rPr>
          <w:rFonts w:eastAsia="Open Sans"/>
          <w:color w:val="000000"/>
          <w:sz w:val="24"/>
          <w:szCs w:val="24"/>
        </w:rPr>
        <w:t xml:space="preserve">S., </w:t>
      </w:r>
      <w:proofErr w:type="spellStart"/>
      <w:r w:rsidR="008336FA" w:rsidRPr="00811F6C">
        <w:rPr>
          <w:rFonts w:eastAsia="Open Sans"/>
          <w:color w:val="000000"/>
          <w:sz w:val="24"/>
          <w:szCs w:val="24"/>
        </w:rPr>
        <w:t>Yzet</w:t>
      </w:r>
      <w:proofErr w:type="spellEnd"/>
      <w:r w:rsidR="008336FA" w:rsidRPr="00811F6C">
        <w:rPr>
          <w:rFonts w:eastAsia="Open Sans"/>
          <w:color w:val="000000"/>
          <w:sz w:val="24"/>
          <w:szCs w:val="24"/>
        </w:rPr>
        <w:t xml:space="preserve"> </w:t>
      </w:r>
      <w:proofErr w:type="spellStart"/>
      <w:r w:rsidR="008336FA" w:rsidRPr="00811F6C">
        <w:rPr>
          <w:rFonts w:eastAsia="Open Sans"/>
          <w:color w:val="000000"/>
          <w:sz w:val="24"/>
          <w:szCs w:val="24"/>
        </w:rPr>
        <w:t>Nazroo</w:t>
      </w:r>
      <w:proofErr w:type="spellEnd"/>
      <w:r w:rsidR="008336FA" w:rsidRPr="00811F6C">
        <w:rPr>
          <w:rFonts w:eastAsia="Open Sans"/>
          <w:color w:val="000000"/>
          <w:sz w:val="24"/>
          <w:szCs w:val="24"/>
        </w:rPr>
        <w:t xml:space="preserve">, J., and </w:t>
      </w:r>
      <w:proofErr w:type="spellStart"/>
      <w:r w:rsidR="008336FA" w:rsidRPr="00811F6C">
        <w:rPr>
          <w:rFonts w:eastAsia="Open Sans"/>
          <w:color w:val="000000"/>
          <w:sz w:val="24"/>
          <w:szCs w:val="24"/>
        </w:rPr>
        <w:t>Becares</w:t>
      </w:r>
      <w:proofErr w:type="spellEnd"/>
      <w:r w:rsidR="008336FA" w:rsidRPr="00811F6C">
        <w:rPr>
          <w:rFonts w:eastAsia="Open Sans"/>
          <w:color w:val="000000"/>
          <w:sz w:val="24"/>
          <w:szCs w:val="24"/>
        </w:rPr>
        <w:t xml:space="preserve">, L. </w:t>
      </w:r>
      <w:r w:rsidRPr="00811F6C">
        <w:rPr>
          <w:rFonts w:eastAsia="Open Sans"/>
          <w:color w:val="000000"/>
          <w:sz w:val="24"/>
          <w:szCs w:val="24"/>
        </w:rPr>
        <w:t xml:space="preserve">(2016) ‘Cumulative effect of racial discrimination on the mental health of ethnic minorities in the UK’, </w:t>
      </w:r>
      <w:r w:rsidRPr="00811F6C">
        <w:rPr>
          <w:rFonts w:eastAsia="Open Sans"/>
          <w:i/>
          <w:iCs/>
          <w:color w:val="000000"/>
          <w:sz w:val="24"/>
          <w:szCs w:val="24"/>
        </w:rPr>
        <w:t xml:space="preserve">American Journal of Public Health, </w:t>
      </w:r>
      <w:r w:rsidRPr="00811F6C">
        <w:rPr>
          <w:rFonts w:eastAsia="Open Sans"/>
          <w:color w:val="000000"/>
          <w:sz w:val="24"/>
          <w:szCs w:val="24"/>
        </w:rPr>
        <w:t>106 (7), 1294-300.</w:t>
      </w:r>
    </w:p>
    <w:p w14:paraId="1AA72918" w14:textId="77777777" w:rsidR="00F7141B" w:rsidRPr="00811F6C" w:rsidRDefault="00F7141B" w:rsidP="00811F6C">
      <w:pPr>
        <w:spacing w:after="0" w:line="360" w:lineRule="auto"/>
        <w:rPr>
          <w:rFonts w:eastAsia="Open Sans"/>
          <w:color w:val="000000"/>
          <w:sz w:val="24"/>
          <w:szCs w:val="24"/>
        </w:rPr>
      </w:pPr>
    </w:p>
    <w:p w14:paraId="4EF2214C"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Washington, P.A. (2010) ‘Disclosure patterns of black female sexual assault survivors’, </w:t>
      </w:r>
      <w:r w:rsidRPr="00811F6C">
        <w:rPr>
          <w:rFonts w:eastAsia="Open Sans"/>
          <w:i/>
          <w:color w:val="000000"/>
          <w:sz w:val="24"/>
          <w:szCs w:val="24"/>
        </w:rPr>
        <w:t xml:space="preserve">Violence </w:t>
      </w:r>
      <w:proofErr w:type="gramStart"/>
      <w:r w:rsidRPr="00811F6C">
        <w:rPr>
          <w:rFonts w:eastAsia="Open Sans"/>
          <w:i/>
          <w:color w:val="000000"/>
          <w:sz w:val="24"/>
          <w:szCs w:val="24"/>
        </w:rPr>
        <w:t>Against</w:t>
      </w:r>
      <w:proofErr w:type="gramEnd"/>
      <w:r w:rsidRPr="00811F6C">
        <w:rPr>
          <w:rFonts w:eastAsia="Open Sans"/>
          <w:i/>
          <w:color w:val="000000"/>
          <w:sz w:val="24"/>
          <w:szCs w:val="24"/>
        </w:rPr>
        <w:t xml:space="preserve"> Women</w:t>
      </w:r>
      <w:r w:rsidRPr="00811F6C">
        <w:rPr>
          <w:rFonts w:eastAsia="Open Sans"/>
          <w:color w:val="000000"/>
          <w:sz w:val="24"/>
          <w:szCs w:val="24"/>
        </w:rPr>
        <w:t xml:space="preserve">, 7 (11): 1254-1283. Watson, J. (ed.) (2019) </w:t>
      </w:r>
      <w:r w:rsidRPr="00811F6C">
        <w:rPr>
          <w:rFonts w:eastAsia="Open Sans"/>
          <w:i/>
          <w:color w:val="000000"/>
          <w:sz w:val="24"/>
          <w:szCs w:val="24"/>
        </w:rPr>
        <w:t>Drop the Disorder: Challenging the Culture of Psychiatric Diagnosis</w:t>
      </w:r>
      <w:r w:rsidRPr="00811F6C">
        <w:rPr>
          <w:rFonts w:eastAsia="Open Sans"/>
          <w:color w:val="000000"/>
          <w:sz w:val="24"/>
          <w:szCs w:val="24"/>
        </w:rPr>
        <w:t xml:space="preserve">, Monmouth: PCCS Books Ltd. </w:t>
      </w:r>
    </w:p>
    <w:p w14:paraId="39F43FC5" w14:textId="77777777" w:rsidR="00312071" w:rsidRPr="00811F6C" w:rsidRDefault="00312071" w:rsidP="00811F6C">
      <w:pPr>
        <w:spacing w:after="0" w:line="360" w:lineRule="auto"/>
        <w:rPr>
          <w:rFonts w:eastAsia="Open Sans"/>
          <w:color w:val="000000"/>
          <w:sz w:val="24"/>
          <w:szCs w:val="24"/>
        </w:rPr>
      </w:pPr>
    </w:p>
    <w:p w14:paraId="6A3F3644" w14:textId="77777777" w:rsidR="00312071" w:rsidRPr="00811F6C" w:rsidRDefault="00312071" w:rsidP="00811F6C">
      <w:pPr>
        <w:spacing w:after="0" w:line="360" w:lineRule="auto"/>
        <w:rPr>
          <w:rFonts w:eastAsia="Open Sans"/>
          <w:color w:val="000000"/>
          <w:sz w:val="24"/>
          <w:szCs w:val="24"/>
          <w:shd w:val="clear" w:color="auto" w:fill="FFFFFF"/>
        </w:rPr>
      </w:pPr>
      <w:r w:rsidRPr="00811F6C">
        <w:rPr>
          <w:rFonts w:eastAsia="Open Sans"/>
          <w:color w:val="000000"/>
          <w:sz w:val="24"/>
          <w:szCs w:val="24"/>
          <w:shd w:val="clear" w:color="auto" w:fill="FFFFFF"/>
        </w:rPr>
        <w:t xml:space="preserve">Watson, J. (ed.) </w:t>
      </w:r>
      <w:r w:rsidRPr="00811F6C">
        <w:rPr>
          <w:rFonts w:eastAsia="Open Sans"/>
          <w:i/>
          <w:color w:val="000000"/>
          <w:sz w:val="24"/>
          <w:szCs w:val="24"/>
          <w:shd w:val="clear" w:color="auto" w:fill="FFFFFF"/>
        </w:rPr>
        <w:t>Drop the Disorder: Challenging the Culture of Psychiatric Diagnosis</w:t>
      </w:r>
      <w:r w:rsidRPr="00811F6C">
        <w:rPr>
          <w:rFonts w:eastAsia="Open Sans"/>
          <w:color w:val="000000"/>
          <w:sz w:val="24"/>
          <w:szCs w:val="24"/>
          <w:shd w:val="clear" w:color="auto" w:fill="FFFFFF"/>
        </w:rPr>
        <w:t>, Monmouth: PCCS Books Ltd.</w:t>
      </w:r>
    </w:p>
    <w:p w14:paraId="1611B668" w14:textId="77777777" w:rsidR="00312071" w:rsidRPr="00811F6C" w:rsidRDefault="00312071" w:rsidP="00811F6C">
      <w:pPr>
        <w:spacing w:after="0" w:line="360" w:lineRule="auto"/>
        <w:rPr>
          <w:rFonts w:eastAsia="Open Sans"/>
          <w:color w:val="000000"/>
          <w:sz w:val="24"/>
          <w:szCs w:val="24"/>
        </w:rPr>
      </w:pPr>
    </w:p>
    <w:p w14:paraId="408F763E" w14:textId="56765C84"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WHEC, </w:t>
      </w:r>
      <w:proofErr w:type="spellStart"/>
      <w:r w:rsidRPr="00811F6C">
        <w:rPr>
          <w:rFonts w:eastAsia="Open Sans"/>
          <w:color w:val="000000"/>
          <w:sz w:val="24"/>
          <w:szCs w:val="24"/>
        </w:rPr>
        <w:t>Imkaan</w:t>
      </w:r>
      <w:proofErr w:type="spellEnd"/>
      <w:r w:rsidRPr="00811F6C">
        <w:rPr>
          <w:rFonts w:eastAsia="Open Sans"/>
          <w:color w:val="000000"/>
          <w:sz w:val="24"/>
          <w:szCs w:val="24"/>
        </w:rPr>
        <w:t>, Positively UK and Rape Crisis England &amp; Wales</w:t>
      </w:r>
      <w:r w:rsidR="00F7141B" w:rsidRPr="00811F6C">
        <w:rPr>
          <w:rFonts w:eastAsia="Open Sans"/>
          <w:color w:val="000000"/>
          <w:sz w:val="24"/>
          <w:szCs w:val="24"/>
        </w:rPr>
        <w:t>.</w:t>
      </w:r>
      <w:r w:rsidRPr="00811F6C">
        <w:rPr>
          <w:rFonts w:eastAsia="Open Sans"/>
          <w:color w:val="000000"/>
          <w:sz w:val="24"/>
          <w:szCs w:val="24"/>
        </w:rPr>
        <w:t xml:space="preserve"> (2016) </w:t>
      </w:r>
      <w:r w:rsidRPr="00811F6C">
        <w:rPr>
          <w:rFonts w:eastAsia="Open Sans"/>
          <w:i/>
          <w:color w:val="000000"/>
          <w:sz w:val="24"/>
          <w:szCs w:val="24"/>
        </w:rPr>
        <w:t xml:space="preserve">Women’s Mental Health and Wellbeing: access to and quality of mental health services, </w:t>
      </w:r>
      <w:r w:rsidRPr="00811F6C">
        <w:rPr>
          <w:rFonts w:eastAsia="Open Sans"/>
          <w:color w:val="000000"/>
          <w:sz w:val="24"/>
          <w:szCs w:val="24"/>
        </w:rPr>
        <w:t xml:space="preserve">London: </w:t>
      </w:r>
      <w:proofErr w:type="spellStart"/>
      <w:r w:rsidRPr="00811F6C">
        <w:rPr>
          <w:rFonts w:eastAsia="Open Sans"/>
          <w:color w:val="000000"/>
          <w:sz w:val="24"/>
          <w:szCs w:val="24"/>
        </w:rPr>
        <w:t>Imkaan</w:t>
      </w:r>
      <w:proofErr w:type="spellEnd"/>
      <w:r w:rsidRPr="00811F6C">
        <w:rPr>
          <w:rFonts w:eastAsia="Open Sans"/>
          <w:color w:val="000000"/>
          <w:sz w:val="24"/>
          <w:szCs w:val="24"/>
        </w:rPr>
        <w:t>.</w:t>
      </w:r>
    </w:p>
    <w:p w14:paraId="5AB806C8" w14:textId="77777777" w:rsidR="00312071" w:rsidRPr="00811F6C" w:rsidRDefault="00312071" w:rsidP="00811F6C">
      <w:pPr>
        <w:spacing w:after="0" w:line="360" w:lineRule="auto"/>
        <w:rPr>
          <w:rFonts w:eastAsia="Open Sans"/>
          <w:color w:val="000000"/>
          <w:sz w:val="24"/>
          <w:szCs w:val="24"/>
        </w:rPr>
      </w:pPr>
    </w:p>
    <w:p w14:paraId="60E913D3" w14:textId="3E651366"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Wilson</w:t>
      </w:r>
      <w:r w:rsidR="00F7141B" w:rsidRPr="00811F6C">
        <w:rPr>
          <w:rFonts w:eastAsia="Open Sans"/>
          <w:color w:val="000000"/>
          <w:sz w:val="24"/>
          <w:szCs w:val="24"/>
        </w:rPr>
        <w:t>, A.</w:t>
      </w:r>
      <w:r w:rsidRPr="00811F6C">
        <w:rPr>
          <w:rFonts w:eastAsia="Open Sans"/>
          <w:color w:val="000000"/>
          <w:sz w:val="24"/>
          <w:szCs w:val="24"/>
        </w:rPr>
        <w:t xml:space="preserve"> (2007) ‘The forced marriage debate and the British State’, </w:t>
      </w:r>
      <w:r w:rsidRPr="00811F6C">
        <w:rPr>
          <w:rFonts w:eastAsia="Open Sans"/>
          <w:i/>
          <w:iCs/>
          <w:color w:val="000000"/>
          <w:sz w:val="24"/>
          <w:szCs w:val="24"/>
        </w:rPr>
        <w:t xml:space="preserve">Race and Class, </w:t>
      </w:r>
      <w:r w:rsidRPr="00811F6C">
        <w:rPr>
          <w:rFonts w:eastAsia="Open Sans"/>
          <w:color w:val="000000"/>
          <w:sz w:val="24"/>
          <w:szCs w:val="24"/>
        </w:rPr>
        <w:t>49 (1), 25-38.</w:t>
      </w:r>
    </w:p>
    <w:p w14:paraId="68AA7871" w14:textId="77777777" w:rsidR="00312071" w:rsidRPr="00811F6C" w:rsidRDefault="00312071" w:rsidP="00811F6C">
      <w:pPr>
        <w:spacing w:after="0" w:line="360" w:lineRule="auto"/>
        <w:rPr>
          <w:rFonts w:eastAsia="Open Sans"/>
          <w:color w:val="000000"/>
          <w:sz w:val="24"/>
          <w:szCs w:val="24"/>
        </w:rPr>
      </w:pPr>
    </w:p>
    <w:p w14:paraId="6EDB6B61"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lastRenderedPageBreak/>
        <w:t xml:space="preserve">Wilson, M. (2001) </w:t>
      </w:r>
      <w:r w:rsidRPr="00811F6C">
        <w:rPr>
          <w:rFonts w:eastAsia="Open Sans"/>
          <w:color w:val="000000"/>
          <w:sz w:val="24"/>
          <w:szCs w:val="24"/>
          <w:shd w:val="clear" w:color="auto" w:fill="FCFCFC"/>
        </w:rPr>
        <w:t>Black women and mental health: working towards inclusive mental health Services. </w:t>
      </w:r>
      <w:r w:rsidRPr="00811F6C">
        <w:rPr>
          <w:rFonts w:eastAsia="Open Sans"/>
          <w:i/>
          <w:iCs/>
          <w:color w:val="000000"/>
          <w:sz w:val="24"/>
          <w:szCs w:val="24"/>
          <w:shd w:val="clear" w:color="auto" w:fill="FCFCFC"/>
        </w:rPr>
        <w:t>Feminist Review,</w:t>
      </w:r>
      <w:r w:rsidRPr="00811F6C">
        <w:rPr>
          <w:rFonts w:eastAsia="Open Sans"/>
          <w:color w:val="000000"/>
          <w:sz w:val="24"/>
          <w:szCs w:val="24"/>
          <w:shd w:val="clear" w:color="auto" w:fill="FCFCFC"/>
        </w:rPr>
        <w:t xml:space="preserve"> 68, 34–51. </w:t>
      </w:r>
    </w:p>
    <w:p w14:paraId="72B34A64" w14:textId="77777777" w:rsidR="00312071" w:rsidRPr="00811F6C" w:rsidRDefault="00312071" w:rsidP="00811F6C">
      <w:pPr>
        <w:spacing w:after="0" w:line="360" w:lineRule="auto"/>
        <w:rPr>
          <w:rFonts w:eastAsia="Open Sans"/>
          <w:color w:val="000000"/>
          <w:sz w:val="24"/>
          <w:szCs w:val="24"/>
        </w:rPr>
      </w:pPr>
    </w:p>
    <w:p w14:paraId="6339DCBB"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Women’s Aid. (2020) </w:t>
      </w:r>
      <w:r w:rsidRPr="00811F6C">
        <w:rPr>
          <w:rFonts w:eastAsia="Open Sans"/>
          <w:i/>
          <w:color w:val="000000"/>
          <w:sz w:val="24"/>
          <w:szCs w:val="24"/>
        </w:rPr>
        <w:t>A Perfect Storm: The Impact of the Covid-19 Pandemic on Domestic Abuse Survivors and the Services Supporting Them</w:t>
      </w:r>
      <w:r w:rsidRPr="00811F6C">
        <w:rPr>
          <w:rFonts w:eastAsia="Open Sans"/>
          <w:color w:val="000000"/>
          <w:sz w:val="24"/>
          <w:szCs w:val="24"/>
        </w:rPr>
        <w:t>, Bristol: Women’s Aid.</w:t>
      </w:r>
    </w:p>
    <w:p w14:paraId="3DD5DC42" w14:textId="77777777" w:rsidR="00312071" w:rsidRPr="00811F6C" w:rsidRDefault="00312071" w:rsidP="00811F6C">
      <w:pPr>
        <w:spacing w:after="0" w:line="360" w:lineRule="auto"/>
        <w:rPr>
          <w:rFonts w:eastAsia="Open Sans"/>
          <w:color w:val="000000"/>
          <w:sz w:val="24"/>
          <w:szCs w:val="24"/>
        </w:rPr>
      </w:pPr>
    </w:p>
    <w:p w14:paraId="506FA026" w14:textId="4CCAF3F6" w:rsidR="00312071" w:rsidRPr="00811F6C" w:rsidRDefault="00312071" w:rsidP="00811F6C">
      <w:pPr>
        <w:spacing w:after="200" w:line="360" w:lineRule="auto"/>
        <w:rPr>
          <w:rFonts w:eastAsia="Calibri"/>
          <w:sz w:val="24"/>
          <w:szCs w:val="24"/>
        </w:rPr>
      </w:pPr>
      <w:r w:rsidRPr="00811F6C">
        <w:rPr>
          <w:rFonts w:eastAsia="Open Sans"/>
          <w:color w:val="000000"/>
          <w:sz w:val="24"/>
          <w:szCs w:val="24"/>
        </w:rPr>
        <w:t xml:space="preserve">Women’s Aid. (2021a) </w:t>
      </w:r>
      <w:proofErr w:type="gramStart"/>
      <w:r w:rsidRPr="00811F6C">
        <w:rPr>
          <w:rFonts w:eastAsia="Calibri"/>
          <w:i/>
          <w:iCs/>
          <w:sz w:val="24"/>
          <w:szCs w:val="24"/>
        </w:rPr>
        <w:t>Mental</w:t>
      </w:r>
      <w:proofErr w:type="gramEnd"/>
      <w:r w:rsidRPr="00811F6C">
        <w:rPr>
          <w:rFonts w:eastAsia="Calibri"/>
          <w:i/>
          <w:iCs/>
          <w:sz w:val="24"/>
          <w:szCs w:val="24"/>
        </w:rPr>
        <w:t xml:space="preserve"> health and domestic abuse: A review of the literature. </w:t>
      </w:r>
      <w:r w:rsidRPr="00811F6C">
        <w:rPr>
          <w:rFonts w:eastAsia="Calibri"/>
          <w:sz w:val="24"/>
          <w:szCs w:val="24"/>
        </w:rPr>
        <w:t>Bristol: Women’s Aid</w:t>
      </w:r>
    </w:p>
    <w:p w14:paraId="655FB947" w14:textId="24D95F8D"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Women’s Aid</w:t>
      </w:r>
      <w:r w:rsidR="00F7141B" w:rsidRPr="00811F6C">
        <w:rPr>
          <w:rFonts w:eastAsia="Open Sans"/>
          <w:color w:val="000000"/>
          <w:sz w:val="24"/>
          <w:szCs w:val="24"/>
        </w:rPr>
        <w:t>.</w:t>
      </w:r>
      <w:r w:rsidRPr="00811F6C">
        <w:rPr>
          <w:rFonts w:eastAsia="Open Sans"/>
          <w:color w:val="000000"/>
          <w:sz w:val="24"/>
          <w:szCs w:val="24"/>
        </w:rPr>
        <w:t xml:space="preserve"> (2021b) </w:t>
      </w:r>
      <w:r w:rsidRPr="00811F6C">
        <w:rPr>
          <w:rFonts w:eastAsia="Open Sans"/>
          <w:i/>
          <w:color w:val="000000"/>
          <w:sz w:val="24"/>
          <w:szCs w:val="24"/>
        </w:rPr>
        <w:t xml:space="preserve">Fragile Funding Landscape: The extent of local authority commissioning in the domestic violence sector in England 2020, </w:t>
      </w:r>
      <w:r w:rsidRPr="00811F6C">
        <w:rPr>
          <w:rFonts w:eastAsia="Open Sans"/>
          <w:color w:val="000000"/>
          <w:sz w:val="24"/>
          <w:szCs w:val="24"/>
        </w:rPr>
        <w:t>Bristol: Women’s Aid.</w:t>
      </w:r>
    </w:p>
    <w:p w14:paraId="0C3A6842" w14:textId="77777777" w:rsidR="00312071" w:rsidRPr="00811F6C" w:rsidRDefault="00312071" w:rsidP="00811F6C">
      <w:pPr>
        <w:spacing w:after="0" w:line="360" w:lineRule="auto"/>
        <w:rPr>
          <w:rFonts w:eastAsia="Open Sans"/>
          <w:color w:val="000000"/>
          <w:sz w:val="24"/>
          <w:szCs w:val="24"/>
        </w:rPr>
      </w:pPr>
    </w:p>
    <w:p w14:paraId="1C6482BB" w14:textId="69ACEF9C"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World Health Organisation</w:t>
      </w:r>
      <w:r w:rsidR="00F7141B" w:rsidRPr="00811F6C">
        <w:rPr>
          <w:rFonts w:eastAsia="Open Sans"/>
          <w:color w:val="000000"/>
          <w:sz w:val="24"/>
          <w:szCs w:val="24"/>
        </w:rPr>
        <w:t xml:space="preserve"> (WHO).</w:t>
      </w:r>
      <w:r w:rsidRPr="00811F6C">
        <w:rPr>
          <w:rFonts w:eastAsia="Open Sans"/>
          <w:color w:val="000000"/>
          <w:sz w:val="24"/>
          <w:szCs w:val="24"/>
        </w:rPr>
        <w:t xml:space="preserve"> (2021) </w:t>
      </w:r>
      <w:r w:rsidRPr="00811F6C">
        <w:rPr>
          <w:rFonts w:eastAsia="Open Sans"/>
          <w:i/>
          <w:color w:val="000000"/>
          <w:sz w:val="24"/>
          <w:szCs w:val="24"/>
        </w:rPr>
        <w:t>Violence against women prevalence estimates, 2018: global, regional and national prevalence estimates for intimate partner violence against women and global and regional prevalence estimates for non-partner sexual violence against women</w:t>
      </w:r>
      <w:r w:rsidRPr="00811F6C">
        <w:rPr>
          <w:rFonts w:eastAsia="Open Sans"/>
          <w:color w:val="000000"/>
          <w:sz w:val="24"/>
          <w:szCs w:val="24"/>
        </w:rPr>
        <w:t>, Geneva: World Health Organization.</w:t>
      </w:r>
    </w:p>
    <w:p w14:paraId="2EDB3DEB" w14:textId="77777777" w:rsidR="00312071" w:rsidRPr="00811F6C" w:rsidRDefault="00312071" w:rsidP="00811F6C">
      <w:pPr>
        <w:spacing w:after="0" w:line="360" w:lineRule="auto"/>
        <w:rPr>
          <w:rFonts w:eastAsia="Open Sans"/>
          <w:color w:val="000000"/>
          <w:sz w:val="24"/>
          <w:szCs w:val="24"/>
        </w:rPr>
      </w:pPr>
    </w:p>
    <w:p w14:paraId="56F7F090"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Wright, S and </w:t>
      </w:r>
      <w:proofErr w:type="spellStart"/>
      <w:r w:rsidRPr="00811F6C">
        <w:rPr>
          <w:rFonts w:eastAsia="Open Sans"/>
          <w:color w:val="000000"/>
          <w:sz w:val="24"/>
          <w:szCs w:val="24"/>
        </w:rPr>
        <w:t>Hutnik</w:t>
      </w:r>
      <w:proofErr w:type="spellEnd"/>
      <w:r w:rsidRPr="00811F6C">
        <w:rPr>
          <w:rFonts w:eastAsia="Open Sans"/>
          <w:color w:val="000000"/>
          <w:sz w:val="24"/>
          <w:szCs w:val="24"/>
        </w:rPr>
        <w:t>, N. (</w:t>
      </w:r>
      <w:proofErr w:type="spellStart"/>
      <w:r w:rsidRPr="00811F6C">
        <w:rPr>
          <w:rFonts w:eastAsia="Open Sans"/>
          <w:color w:val="000000"/>
          <w:sz w:val="24"/>
          <w:szCs w:val="24"/>
        </w:rPr>
        <w:t>n.d.</w:t>
      </w:r>
      <w:proofErr w:type="spellEnd"/>
      <w:r w:rsidRPr="00811F6C">
        <w:rPr>
          <w:rFonts w:eastAsia="Open Sans"/>
          <w:color w:val="000000"/>
          <w:sz w:val="24"/>
          <w:szCs w:val="24"/>
        </w:rPr>
        <w:t xml:space="preserve">) </w:t>
      </w:r>
      <w:r w:rsidRPr="00811F6C">
        <w:rPr>
          <w:rFonts w:eastAsia="Open Sans"/>
          <w:i/>
          <w:color w:val="000000"/>
          <w:sz w:val="24"/>
          <w:szCs w:val="24"/>
        </w:rPr>
        <w:t xml:space="preserve">Black Spaces Project South Asian Women Study: Strategies for Living, </w:t>
      </w:r>
      <w:r w:rsidRPr="00811F6C">
        <w:rPr>
          <w:rFonts w:eastAsia="Open Sans"/>
          <w:color w:val="000000"/>
          <w:sz w:val="24"/>
          <w:szCs w:val="24"/>
        </w:rPr>
        <w:t>London: Black Spaces and Mental Health Foundation.</w:t>
      </w:r>
    </w:p>
    <w:p w14:paraId="00D499BC" w14:textId="77777777" w:rsidR="00312071" w:rsidRPr="00811F6C" w:rsidRDefault="00312071" w:rsidP="00811F6C">
      <w:pPr>
        <w:spacing w:after="0" w:line="360" w:lineRule="auto"/>
        <w:rPr>
          <w:rFonts w:eastAsia="Open Sans"/>
          <w:color w:val="000000"/>
          <w:sz w:val="24"/>
          <w:szCs w:val="24"/>
        </w:rPr>
      </w:pPr>
    </w:p>
    <w:p w14:paraId="771A7778" w14:textId="77777777" w:rsidR="00312071" w:rsidRPr="00811F6C" w:rsidRDefault="00312071" w:rsidP="00811F6C">
      <w:pPr>
        <w:spacing w:after="0" w:line="360" w:lineRule="auto"/>
        <w:rPr>
          <w:rFonts w:eastAsia="Open Sans"/>
          <w:color w:val="000000"/>
          <w:sz w:val="24"/>
          <w:szCs w:val="24"/>
        </w:rPr>
      </w:pPr>
      <w:r w:rsidRPr="00811F6C">
        <w:rPr>
          <w:rFonts w:eastAsia="Open Sans"/>
          <w:color w:val="000000"/>
          <w:sz w:val="24"/>
          <w:szCs w:val="24"/>
        </w:rPr>
        <w:t xml:space="preserve">Yapp, E.J., </w:t>
      </w:r>
      <w:proofErr w:type="spellStart"/>
      <w:r w:rsidRPr="00811F6C">
        <w:rPr>
          <w:rFonts w:eastAsia="Open Sans"/>
          <w:color w:val="000000"/>
          <w:sz w:val="24"/>
          <w:szCs w:val="24"/>
        </w:rPr>
        <w:t>Oram</w:t>
      </w:r>
      <w:proofErr w:type="spellEnd"/>
      <w:r w:rsidRPr="00811F6C">
        <w:rPr>
          <w:rFonts w:eastAsia="Open Sans"/>
          <w:color w:val="000000"/>
          <w:sz w:val="24"/>
          <w:szCs w:val="24"/>
        </w:rPr>
        <w:t xml:space="preserve">, S., </w:t>
      </w:r>
      <w:proofErr w:type="spellStart"/>
      <w:r w:rsidRPr="00811F6C">
        <w:rPr>
          <w:rFonts w:eastAsia="Open Sans"/>
          <w:color w:val="000000"/>
          <w:sz w:val="24"/>
          <w:szCs w:val="24"/>
        </w:rPr>
        <w:t>Lempp</w:t>
      </w:r>
      <w:proofErr w:type="spellEnd"/>
      <w:r w:rsidRPr="00811F6C">
        <w:rPr>
          <w:rFonts w:eastAsia="Open Sans"/>
          <w:color w:val="000000"/>
          <w:sz w:val="24"/>
          <w:szCs w:val="24"/>
        </w:rPr>
        <w:t xml:space="preserve">, H.K., Agnew-Davies, R., </w:t>
      </w:r>
      <w:proofErr w:type="spellStart"/>
      <w:r w:rsidRPr="00811F6C">
        <w:rPr>
          <w:rFonts w:eastAsia="Open Sans"/>
          <w:color w:val="000000"/>
          <w:sz w:val="24"/>
          <w:szCs w:val="24"/>
        </w:rPr>
        <w:t>Feder</w:t>
      </w:r>
      <w:proofErr w:type="spellEnd"/>
      <w:r w:rsidRPr="00811F6C">
        <w:rPr>
          <w:rFonts w:eastAsia="Open Sans"/>
          <w:color w:val="000000"/>
          <w:sz w:val="24"/>
          <w:szCs w:val="24"/>
        </w:rPr>
        <w:t xml:space="preserve">, G., </w:t>
      </w:r>
      <w:proofErr w:type="spellStart"/>
      <w:r w:rsidRPr="00811F6C">
        <w:rPr>
          <w:rFonts w:eastAsia="Open Sans"/>
          <w:color w:val="000000"/>
          <w:sz w:val="24"/>
          <w:szCs w:val="24"/>
        </w:rPr>
        <w:t>Trevillion</w:t>
      </w:r>
      <w:proofErr w:type="spellEnd"/>
      <w:r w:rsidRPr="00811F6C">
        <w:rPr>
          <w:rFonts w:eastAsia="Open Sans"/>
          <w:color w:val="000000"/>
          <w:sz w:val="24"/>
          <w:szCs w:val="24"/>
        </w:rPr>
        <w:t xml:space="preserve">, K. and Howard, L.M. (2018) </w:t>
      </w:r>
      <w:r w:rsidRPr="00811F6C">
        <w:rPr>
          <w:rFonts w:eastAsia="Open Sans"/>
          <w:i/>
          <w:color w:val="000000"/>
          <w:sz w:val="24"/>
          <w:szCs w:val="24"/>
        </w:rPr>
        <w:t>LARA-VP: A Resource to Help Mental Health Professionals Identify and Respond to Domestic Violence and Abuse (DVA),</w:t>
      </w:r>
      <w:r w:rsidRPr="00811F6C">
        <w:rPr>
          <w:rFonts w:eastAsia="Open Sans"/>
          <w:color w:val="000000"/>
          <w:sz w:val="24"/>
          <w:szCs w:val="24"/>
        </w:rPr>
        <w:t xml:space="preserve"> London: King’s College London.</w:t>
      </w:r>
    </w:p>
    <w:p w14:paraId="4D661CF2" w14:textId="77777777" w:rsidR="00312071" w:rsidRPr="00811F6C" w:rsidRDefault="00312071" w:rsidP="00811F6C">
      <w:pPr>
        <w:spacing w:after="0" w:line="360" w:lineRule="auto"/>
        <w:rPr>
          <w:rFonts w:eastAsia="Open Sans"/>
          <w:color w:val="000000"/>
          <w:sz w:val="24"/>
          <w:szCs w:val="24"/>
        </w:rPr>
      </w:pPr>
    </w:p>
    <w:p w14:paraId="617159F0" w14:textId="77777777" w:rsidR="00312071" w:rsidRPr="00811F6C" w:rsidRDefault="00312071" w:rsidP="00811F6C">
      <w:pPr>
        <w:spacing w:after="0" w:line="360" w:lineRule="auto"/>
        <w:rPr>
          <w:rFonts w:eastAsia="Open Sans"/>
          <w:color w:val="000000"/>
          <w:sz w:val="24"/>
          <w:szCs w:val="24"/>
        </w:rPr>
      </w:pPr>
      <w:proofErr w:type="spellStart"/>
      <w:r w:rsidRPr="00811F6C">
        <w:rPr>
          <w:rFonts w:eastAsia="Open Sans"/>
          <w:color w:val="000000"/>
          <w:sz w:val="24"/>
          <w:szCs w:val="24"/>
        </w:rPr>
        <w:lastRenderedPageBreak/>
        <w:t>Yazdani</w:t>
      </w:r>
      <w:proofErr w:type="spellEnd"/>
      <w:r w:rsidRPr="00811F6C">
        <w:rPr>
          <w:rFonts w:eastAsia="Open Sans"/>
          <w:color w:val="000000"/>
          <w:sz w:val="24"/>
          <w:szCs w:val="24"/>
        </w:rPr>
        <w:t xml:space="preserve">, A. (1998) </w:t>
      </w:r>
      <w:r w:rsidRPr="00811F6C">
        <w:rPr>
          <w:rFonts w:eastAsia="Open Sans"/>
          <w:i/>
          <w:color w:val="000000"/>
          <w:sz w:val="24"/>
          <w:szCs w:val="24"/>
        </w:rPr>
        <w:t>Young Asian women and self-harm: Mental health needs assessment of young Asian women in Newham</w:t>
      </w:r>
      <w:r w:rsidRPr="00811F6C">
        <w:rPr>
          <w:rFonts w:eastAsia="Open Sans"/>
          <w:color w:val="000000"/>
          <w:sz w:val="24"/>
          <w:szCs w:val="24"/>
        </w:rPr>
        <w:t xml:space="preserve">, London: Newham </w:t>
      </w:r>
      <w:proofErr w:type="spellStart"/>
      <w:r w:rsidRPr="00811F6C">
        <w:rPr>
          <w:rFonts w:eastAsia="Open Sans"/>
          <w:color w:val="000000"/>
          <w:sz w:val="24"/>
          <w:szCs w:val="24"/>
        </w:rPr>
        <w:t>Innercity</w:t>
      </w:r>
      <w:proofErr w:type="spellEnd"/>
      <w:r w:rsidRPr="00811F6C">
        <w:rPr>
          <w:rFonts w:eastAsia="Open Sans"/>
          <w:color w:val="000000"/>
          <w:sz w:val="24"/>
          <w:szCs w:val="24"/>
        </w:rPr>
        <w:t xml:space="preserve"> </w:t>
      </w:r>
      <w:proofErr w:type="spellStart"/>
      <w:r w:rsidRPr="00811F6C">
        <w:rPr>
          <w:rFonts w:eastAsia="Open Sans"/>
          <w:color w:val="000000"/>
          <w:sz w:val="24"/>
          <w:szCs w:val="24"/>
        </w:rPr>
        <w:t>Multifund</w:t>
      </w:r>
      <w:proofErr w:type="spellEnd"/>
      <w:r w:rsidRPr="00811F6C">
        <w:rPr>
          <w:rFonts w:eastAsia="Open Sans"/>
          <w:color w:val="000000"/>
          <w:sz w:val="24"/>
          <w:szCs w:val="24"/>
        </w:rPr>
        <w:t xml:space="preserve"> and Newham Asian Women’s Project.</w:t>
      </w:r>
    </w:p>
    <w:p w14:paraId="3E70EA22" w14:textId="77777777" w:rsidR="00312071" w:rsidRPr="00811F6C" w:rsidRDefault="00312071" w:rsidP="00811F6C">
      <w:pPr>
        <w:pStyle w:val="NoSpacing"/>
        <w:spacing w:line="360" w:lineRule="auto"/>
        <w:rPr>
          <w:rFonts w:cstheme="minorHAnsi"/>
          <w:sz w:val="24"/>
          <w:szCs w:val="24"/>
        </w:rPr>
        <w:sectPr w:rsidR="00312071" w:rsidRPr="00811F6C" w:rsidSect="00E44956">
          <w:footerReference w:type="default" r:id="rId20"/>
          <w:pgSz w:w="11906" w:h="16838"/>
          <w:pgMar w:top="1440" w:right="1440" w:bottom="1440" w:left="1440" w:header="709" w:footer="709" w:gutter="0"/>
          <w:cols w:space="259"/>
          <w:titlePg/>
          <w:docGrid w:linePitch="360"/>
        </w:sectPr>
      </w:pPr>
    </w:p>
    <w:p w14:paraId="6B62F1B3" w14:textId="66469FE4" w:rsidR="00411D27" w:rsidRPr="00811F6C" w:rsidRDefault="00411D27" w:rsidP="00811F6C">
      <w:pPr>
        <w:pStyle w:val="NoSpacing"/>
        <w:spacing w:line="360" w:lineRule="auto"/>
        <w:rPr>
          <w:rFonts w:cstheme="minorHAnsi"/>
          <w:sz w:val="24"/>
          <w:szCs w:val="24"/>
        </w:rPr>
      </w:pPr>
    </w:p>
    <w:p w14:paraId="4BB66C3D" w14:textId="03D2FAAC" w:rsidR="00FC554C" w:rsidRPr="00811F6C" w:rsidRDefault="00773B7D" w:rsidP="00811F6C">
      <w:pPr>
        <w:spacing w:after="0" w:line="360" w:lineRule="auto"/>
        <w:rPr>
          <w:rStyle w:val="Strong"/>
          <w:b w:val="0"/>
          <w:bCs w:val="0"/>
          <w:sz w:val="24"/>
          <w:szCs w:val="24"/>
        </w:rPr>
      </w:pPr>
      <w:r w:rsidRPr="00811F6C">
        <w:rPr>
          <w:noProof/>
          <w:sz w:val="24"/>
          <w:szCs w:val="24"/>
          <w:lang w:eastAsia="en-GB" w:bidi="bn-IN"/>
        </w:rPr>
        <w:drawing>
          <wp:inline distT="0" distB="0" distL="0" distR="0" wp14:anchorId="4FE759BF" wp14:editId="7DE49BCD">
            <wp:extent cx="5731510" cy="810704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erveToBeHeard Lit Review (5).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inline>
        </w:drawing>
      </w:r>
    </w:p>
    <w:sectPr w:rsidR="00FC554C" w:rsidRPr="00811F6C" w:rsidSect="00E44956">
      <w:pgSz w:w="11906" w:h="16838"/>
      <w:pgMar w:top="1440" w:right="1440" w:bottom="1440" w:left="1440" w:header="709" w:footer="709" w:gutter="0"/>
      <w:cols w:space="259"/>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996D4C" w16cex:dateUtc="2021-07-14T13:03:00Z"/>
  <w16cex:commentExtensible w16cex:durableId="24997223" w16cex:dateUtc="2021-07-14T13:24:00Z"/>
  <w16cex:commentExtensible w16cex:durableId="2499726C" w16cex:dateUtc="2021-07-14T13:25:00Z"/>
  <w16cex:commentExtensible w16cex:durableId="24997386" w16cex:dateUtc="2021-07-14T13:30:00Z"/>
  <w16cex:commentExtensible w16cex:durableId="249973AC" w16cex:dateUtc="2021-07-14T13:31:00Z"/>
  <w16cex:commentExtensible w16cex:durableId="2499757D" w16cex:dateUtc="2021-07-14T13:38:00Z"/>
  <w16cex:commentExtensible w16cex:durableId="249975F9" w16cex:dateUtc="2021-07-14T13:40:00Z"/>
  <w16cex:commentExtensible w16cex:durableId="24997619" w16cex:dateUtc="2021-07-14T13:41:00Z"/>
  <w16cex:commentExtensible w16cex:durableId="24997887" w16cex:dateUtc="2021-07-14T13:51:00Z"/>
  <w16cex:commentExtensible w16cex:durableId="249979DE" w16cex:dateUtc="2021-07-14T13:57:00Z"/>
  <w16cex:commentExtensible w16cex:durableId="24997A11" w16cex:dateUtc="2021-07-14T13:58:00Z"/>
  <w16cex:commentExtensible w16cex:durableId="3FA2848F" w16cex:dateUtc="2021-10-22T08:19:38.487Z"/>
  <w16cex:commentExtensible w16cex:durableId="68806D19" w16cex:dateUtc="2021-10-22T08:32:58.742Z"/>
  <w16cex:commentExtensible w16cex:durableId="47385CAF" w16cex:dateUtc="2021-10-22T09:14:21.727Z"/>
  <w16cex:commentExtensible w16cex:durableId="7860C713" w16cex:dateUtc="2021-10-22T09:16:26.183Z"/>
  <w16cex:commentExtensible w16cex:durableId="23769630" w16cex:dateUtc="2021-10-22T09:20:05.532Z"/>
  <w16cex:commentExtensible w16cex:durableId="2953FE50" w16cex:dateUtc="2021-10-22T09:30:48.127Z"/>
  <w16cex:commentExtensible w16cex:durableId="4A304FFA" w16cex:dateUtc="2021-10-22T09:41:10.166Z"/>
  <w16cex:commentExtensible w16cex:durableId="2EB619EF" w16cex:dateUtc="2021-10-22T09:54:11.384Z"/>
  <w16cex:commentExtensible w16cex:durableId="2FB1F991" w16cex:dateUtc="2021-10-22T10:16:58.816Z"/>
  <w16cex:commentExtensible w16cex:durableId="4FA80CDA" w16cex:dateUtc="2021-10-22T10:17:48.943Z"/>
  <w16cex:commentExtensible w16cex:durableId="2613BED9" w16cex:dateUtc="2021-10-22T10:19:27.893Z"/>
  <w16cex:commentExtensible w16cex:durableId="50F16CED" w16cex:dateUtc="2021-10-22T10:40:55.912Z"/>
  <w16cex:commentExtensible w16cex:durableId="6F500152" w16cex:dateUtc="2021-10-22T10:45:13.201Z"/>
  <w16cex:commentExtensible w16cex:durableId="157F8977" w16cex:dateUtc="2021-10-26T11:28:05.212Z"/>
  <w16cex:commentExtensible w16cex:durableId="0F3B2FAD" w16cex:dateUtc="2021-10-26T11:28:30.441Z"/>
  <w16cex:commentExtensible w16cex:durableId="25F4E0EA" w16cex:dateUtc="2021-10-26T11:28:48.045Z"/>
  <w16cex:commentExtensible w16cex:durableId="0131C96F" w16cex:dateUtc="2021-10-26T11:29:25.213Z"/>
  <w16cex:commentExtensible w16cex:durableId="10A56660" w16cex:dateUtc="2021-10-26T11:31:09.123Z"/>
  <w16cex:commentExtensible w16cex:durableId="103BC140" w16cex:dateUtc="2021-10-26T11:34:21.844Z"/>
  <w16cex:commentExtensible w16cex:durableId="636EE327" w16cex:dateUtc="2021-10-26T11:35:35.641Z"/>
  <w16cex:commentExtensible w16cex:durableId="3D65C012" w16cex:dateUtc="2021-10-26T11:35:57.446Z"/>
  <w16cex:commentExtensible w16cex:durableId="2866FDEA" w16cex:dateUtc="2021-10-26T11:40:33.596Z"/>
  <w16cex:commentExtensible w16cex:durableId="2D3F397E" w16cex:dateUtc="2021-10-26T11:43:49.962Z"/>
  <w16cex:commentExtensible w16cex:durableId="7F90D97F" w16cex:dateUtc="2021-10-26T11:46:05.474Z"/>
  <w16cex:commentExtensible w16cex:durableId="71191BE9" w16cex:dateUtc="2021-10-26T11:47:14.384Z"/>
  <w16cex:commentExtensible w16cex:durableId="744C6A0E" w16cex:dateUtc="2021-10-26T11:48:04.296Z"/>
  <w16cex:commentExtensible w16cex:durableId="5B731898" w16cex:dateUtc="2021-10-26T11:48:21.826Z"/>
  <w16cex:commentExtensible w16cex:durableId="2F0522ED" w16cex:dateUtc="2021-10-26T11:50:13.233Z"/>
  <w16cex:commentExtensible w16cex:durableId="4CFC72A6" w16cex:dateUtc="2021-10-26T11:55:04.285Z"/>
  <w16cex:commentExtensible w16cex:durableId="39B1611E" w16cex:dateUtc="2021-10-26T11:55:23.411Z"/>
  <w16cex:commentExtensible w16cex:durableId="52163332" w16cex:dateUtc="2021-10-26T11:55:53.554Z"/>
  <w16cex:commentExtensible w16cex:durableId="3820FABD" w16cex:dateUtc="2021-10-26T12:05:05.871Z"/>
  <w16cex:commentExtensible w16cex:durableId="33E10CF4" w16cex:dateUtc="2021-10-26T12:05:33.959Z"/>
  <w16cex:commentExtensible w16cex:durableId="5D6C92A2" w16cex:dateUtc="2021-10-26T12:06:38.485Z"/>
  <w16cex:commentExtensible w16cex:durableId="4727207D" w16cex:dateUtc="2021-10-26T12:09:28.588Z"/>
  <w16cex:commentExtensible w16cex:durableId="793E0DA8" w16cex:dateUtc="2021-10-26T12:11:02.398Z"/>
  <w16cex:commentExtensible w16cex:durableId="15697D6A" w16cex:dateUtc="2021-10-26T12:12:11.092Z"/>
  <w16cex:commentExtensible w16cex:durableId="31C65C21" w16cex:dateUtc="2021-10-26T12:13:22.44Z"/>
  <w16cex:commentExtensible w16cex:durableId="391E3943" w16cex:dateUtc="2021-10-26T12:18:51.414Z"/>
  <w16cex:commentExtensible w16cex:durableId="7F4D57A8" w16cex:dateUtc="2021-10-26T12:20:12.485Z"/>
  <w16cex:commentExtensible w16cex:durableId="2397AF4B" w16cex:dateUtc="2021-10-26T12:23:29.142Z"/>
  <w16cex:commentExtensible w16cex:durableId="7D6AE706" w16cex:dateUtc="2021-10-26T12:25:45.241Z"/>
  <w16cex:commentExtensible w16cex:durableId="3BA6312F" w16cex:dateUtc="2021-10-26T12:26:09.627Z"/>
  <w16cex:commentExtensible w16cex:durableId="08F9BA71" w16cex:dateUtc="2021-10-26T12:28:19.356Z"/>
  <w16cex:commentExtensible w16cex:durableId="4AECD674" w16cex:dateUtc="2021-10-26T12:29:41.665Z"/>
  <w16cex:commentExtensible w16cex:durableId="2E6A3532" w16cex:dateUtc="2021-10-26T12:31:27.094Z"/>
  <w16cex:commentExtensible w16cex:durableId="7AA805C0" w16cex:dateUtc="2021-10-26T12:32:35.795Z"/>
  <w16cex:commentExtensible w16cex:durableId="378DFC2C" w16cex:dateUtc="2021-10-26T12:34:30.271Z"/>
  <w16cex:commentExtensible w16cex:durableId="43A39509" w16cex:dateUtc="2021-10-26T12:35:20.239Z"/>
  <w16cex:commentExtensible w16cex:durableId="78E435A1" w16cex:dateUtc="2021-10-26T12:38:57.904Z"/>
  <w16cex:commentExtensible w16cex:durableId="1FA7F628" w16cex:dateUtc="2021-10-26T12:40:55.172Z"/>
  <w16cex:commentExtensible w16cex:durableId="4A3A4C9E" w16cex:dateUtc="2021-10-26T12:42:27.54Z"/>
  <w16cex:commentExtensible w16cex:durableId="5E768D40" w16cex:dateUtc="2021-10-26T12:43:23.374Z"/>
  <w16cex:commentExtensible w16cex:durableId="018600F2" w16cex:dateUtc="2021-10-26T12:46:06.028Z"/>
  <w16cex:commentExtensible w16cex:durableId="3F812806" w16cex:dateUtc="2021-10-26T12:51:14.316Z"/>
  <w16cex:commentExtensible w16cex:durableId="71B0F925" w16cex:dateUtc="2021-10-26T12:54:34.969Z"/>
  <w16cex:commentExtensible w16cex:durableId="03D5B8ED" w16cex:dateUtc="2021-10-26T14:57:39.335Z"/>
  <w16cex:commentExtensible w16cex:durableId="0AB66E6F" w16cex:dateUtc="2021-10-26T15:15:28.92Z"/>
  <w16cex:commentExtensible w16cex:durableId="492B6D77" w16cex:dateUtc="2021-10-26T15:17:44.592Z"/>
  <w16cex:commentExtensible w16cex:durableId="5ED60441" w16cex:dateUtc="2021-10-26T15:20:06.738Z"/>
  <w16cex:commentExtensible w16cex:durableId="10C225BE" w16cex:dateUtc="2021-10-26T15:20:29.376Z"/>
  <w16cex:commentExtensible w16cex:durableId="257E291E" w16cex:dateUtc="2021-10-26T15:21:31.927Z"/>
  <w16cex:commentExtensible w16cex:durableId="4BE9ED31" w16cex:dateUtc="2021-10-26T15:22:32.246Z"/>
  <w16cex:commentExtensible w16cex:durableId="6F354A7D" w16cex:dateUtc="2021-10-26T15:26:01.825Z"/>
  <w16cex:commentExtensible w16cex:durableId="33090219" w16cex:dateUtc="2021-10-26T15:30:15.496Z"/>
  <w16cex:commentExtensible w16cex:durableId="7D6714A3" w16cex:dateUtc="2021-10-26T15:32:06.9Z"/>
  <w16cex:commentExtensible w16cex:durableId="19913F05" w16cex:dateUtc="2021-11-01T12:23:10.955Z"/>
  <w16cex:commentExtensible w16cex:durableId="529EA4EE" w16cex:dateUtc="2021-11-01T12:26:10.809Z"/>
  <w16cex:commentExtensible w16cex:durableId="0AEFACCF" w16cex:dateUtc="2021-11-01T12:28:26.246Z"/>
  <w16cex:commentExtensible w16cex:durableId="58035F32" w16cex:dateUtc="2021-11-01T12:30:28.287Z"/>
  <w16cex:commentExtensible w16cex:durableId="517C36CD" w16cex:dateUtc="2021-11-01T12:35:21.454Z"/>
  <w16cex:commentExtensible w16cex:durableId="19235D51" w16cex:dateUtc="2021-11-01T12:37:13.861Z"/>
  <w16cex:commentExtensible w16cex:durableId="0330E850" w16cex:dateUtc="2021-11-01T12:39:12.618Z"/>
  <w16cex:commentExtensible w16cex:durableId="626B6894" w16cex:dateUtc="2021-11-01T14:40:51.348Z"/>
  <w16cex:commentExtensible w16cex:durableId="22FF7E07" w16cex:dateUtc="2021-11-01T14:45:35.024Z"/>
  <w16cex:commentExtensible w16cex:durableId="52D43DF3" w16cex:dateUtc="2021-11-09T12:11:46.173Z"/>
  <w16cex:commentExtensible w16cex:durableId="7A862832" w16cex:dateUtc="2021-11-09T12:21:15.95Z"/>
  <w16cex:commentExtensible w16cex:durableId="7D254292" w16cex:dateUtc="2021-11-09T12:23:05.77Z"/>
  <w16cex:commentExtensible w16cex:durableId="335B9E1C" w16cex:dateUtc="2021-11-09T12:33:35.147Z"/>
  <w16cex:commentExtensible w16cex:durableId="21720DCB" w16cex:dateUtc="2021-11-09T13:25:32.231Z"/>
  <w16cex:commentExtensible w16cex:durableId="2C0EA36B" w16cex:dateUtc="2021-11-09T13:27:14.279Z"/>
  <w16cex:commentExtensible w16cex:durableId="0E5DA8BE" w16cex:dateUtc="2021-11-22T17:28:36.843Z"/>
  <w16cex:commentExtensible w16cex:durableId="58DC3D69" w16cex:dateUtc="2021-11-22T17:28:56.598Z"/>
</w16cex:commentsExtensible>
</file>

<file path=word/commentsIds.xml><?xml version="1.0" encoding="utf-8"?>
<w16cid:commentsIds xmlns:mc="http://schemas.openxmlformats.org/markup-compatibility/2006" xmlns:w16cid="http://schemas.microsoft.com/office/word/2016/wordml/cid" mc:Ignorable="w16cid">
  <w16cid:commentId w16cid:paraId="4B950557" w16cid:durableId="2544A4BB"/>
  <w16cid:commentId w16cid:paraId="1FBACB9F" w16cid:durableId="2544A4BC"/>
  <w16cid:commentId w16cid:paraId="7D72E469" w16cid:durableId="2544A510"/>
  <w16cid:commentId w16cid:paraId="28BDC0D9" w16cid:durableId="51702DCF"/>
  <w16cid:commentId w16cid:paraId="2BC49DBB" w16cid:durableId="7BC6845C"/>
  <w16cid:commentId w16cid:paraId="30E1F6E9" w16cid:durableId="0E5DA8BE"/>
  <w16cid:commentId w16cid:paraId="529379CA" w16cid:durableId="58DC3D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B216F" w14:textId="77777777" w:rsidR="001508F2" w:rsidRDefault="001508F2" w:rsidP="0076615B">
      <w:pPr>
        <w:spacing w:after="0" w:line="240" w:lineRule="auto"/>
      </w:pPr>
      <w:r>
        <w:separator/>
      </w:r>
    </w:p>
  </w:endnote>
  <w:endnote w:type="continuationSeparator" w:id="0">
    <w:p w14:paraId="2A090B9C" w14:textId="77777777" w:rsidR="001508F2" w:rsidRDefault="001508F2" w:rsidP="0076615B">
      <w:pPr>
        <w:spacing w:after="0" w:line="240" w:lineRule="auto"/>
      </w:pPr>
      <w:r>
        <w:continuationSeparator/>
      </w:r>
    </w:p>
  </w:endnote>
  <w:endnote w:type="continuationNotice" w:id="1">
    <w:p w14:paraId="3A88AEFD" w14:textId="77777777" w:rsidR="001508F2" w:rsidRDefault="00150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honar Bangla">
    <w:panose1 w:val="020B0502040204020203"/>
    <w:charset w:val="00"/>
    <w:family w:val="swiss"/>
    <w:pitch w:val="variable"/>
    <w:sig w:usb0="0001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Open Sans Light">
    <w:panose1 w:val="020B03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ond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876660"/>
      <w:docPartObj>
        <w:docPartGallery w:val="Page Numbers (Bottom of Page)"/>
        <w:docPartUnique/>
      </w:docPartObj>
    </w:sdtPr>
    <w:sdtEndPr>
      <w:rPr>
        <w:noProof/>
      </w:rPr>
    </w:sdtEndPr>
    <w:sdtContent>
      <w:p w14:paraId="4F6B6915" w14:textId="2F0D41DF" w:rsidR="00811F6C" w:rsidRDefault="00811F6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95AD4">
          <w:rPr>
            <w:noProof/>
          </w:rPr>
          <w:t>21</w:t>
        </w:r>
        <w:r>
          <w:rPr>
            <w:noProof/>
            <w:color w:val="2B579A"/>
            <w:shd w:val="clear" w:color="auto" w:fill="E6E6E6"/>
          </w:rPr>
          <w:fldChar w:fldCharType="end"/>
        </w:r>
      </w:p>
    </w:sdtContent>
  </w:sdt>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1F6C" w:rsidRPr="007F7ACD" w14:paraId="4F13E0A9" w14:textId="77777777" w:rsidTr="007F7ACD">
      <w:tc>
        <w:tcPr>
          <w:tcW w:w="4508" w:type="dxa"/>
        </w:tcPr>
        <w:p w14:paraId="2A284CA4" w14:textId="77777777" w:rsidR="00811F6C" w:rsidRPr="007F7ACD" w:rsidRDefault="00811F6C" w:rsidP="007F7ACD">
          <w:pPr>
            <w:spacing w:after="0"/>
            <w:rPr>
              <w:rFonts w:ascii="Calibri" w:eastAsia="Calibri" w:hAnsi="Calibri" w:cs="Times New Roman"/>
              <w:color w:val="auto"/>
            </w:rPr>
          </w:pPr>
          <w:r w:rsidRPr="007F7ACD">
            <w:rPr>
              <w:rFonts w:ascii="Calibri" w:eastAsia="Calibri" w:hAnsi="Calibri" w:cs="Times New Roman"/>
              <w:noProof/>
              <w:color w:val="auto"/>
              <w:lang w:eastAsia="en-GB" w:bidi="bn-IN"/>
            </w:rPr>
            <w:drawing>
              <wp:anchor distT="0" distB="0" distL="114300" distR="114300" simplePos="0" relativeHeight="251659264" behindDoc="0" locked="0" layoutInCell="1" allowOverlap="1" wp14:anchorId="489EA25D" wp14:editId="08C7A401">
                <wp:simplePos x="0" y="0"/>
                <wp:positionH relativeFrom="margin">
                  <wp:posOffset>560705</wp:posOffset>
                </wp:positionH>
                <wp:positionV relativeFrom="margin">
                  <wp:posOffset>163195</wp:posOffset>
                </wp:positionV>
                <wp:extent cx="1569720" cy="371475"/>
                <wp:effectExtent l="0" t="0" r="0" b="9525"/>
                <wp:wrapSquare wrapText="bothSides"/>
                <wp:docPr id="9" name="Picture 9" descr="M:\Branding and Publications\Branding\INTERNAL BRANDING\Women's Aid\WA Logo transparent word 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569720" cy="371475"/>
                        </a:xfrm>
                        <a:prstGeom prst="rect">
                          <a:avLst/>
                        </a:prstGeom>
                      </pic:spPr>
                    </pic:pic>
                  </a:graphicData>
                </a:graphic>
              </wp:anchor>
            </w:drawing>
          </w:r>
        </w:p>
        <w:p w14:paraId="671108AA" w14:textId="77777777" w:rsidR="00811F6C" w:rsidRPr="007F7ACD" w:rsidRDefault="00811F6C" w:rsidP="007F7ACD">
          <w:pPr>
            <w:spacing w:after="0"/>
            <w:rPr>
              <w:rFonts w:ascii="Calibri" w:eastAsia="Calibri" w:hAnsi="Calibri" w:cs="Times New Roman"/>
              <w:color w:val="auto"/>
            </w:rPr>
          </w:pPr>
        </w:p>
        <w:p w14:paraId="138660D7" w14:textId="77777777" w:rsidR="00811F6C" w:rsidRPr="007F7ACD" w:rsidRDefault="00811F6C" w:rsidP="007F7ACD">
          <w:pPr>
            <w:spacing w:after="0"/>
            <w:rPr>
              <w:rFonts w:ascii="Calibri" w:eastAsia="Calibri" w:hAnsi="Calibri" w:cs="Times New Roman"/>
              <w:color w:val="auto"/>
            </w:rPr>
          </w:pPr>
        </w:p>
      </w:tc>
      <w:tc>
        <w:tcPr>
          <w:tcW w:w="4508" w:type="dxa"/>
        </w:tcPr>
        <w:p w14:paraId="253DCDFB" w14:textId="77777777" w:rsidR="00811F6C" w:rsidRPr="007F7ACD" w:rsidRDefault="00811F6C" w:rsidP="007F7ACD">
          <w:pPr>
            <w:spacing w:after="0"/>
            <w:rPr>
              <w:rFonts w:ascii="Calibri" w:eastAsia="Calibri" w:hAnsi="Calibri" w:cs="Times New Roman"/>
              <w:color w:val="auto"/>
            </w:rPr>
          </w:pPr>
          <w:r w:rsidRPr="007F7ACD">
            <w:rPr>
              <w:rFonts w:ascii="Calibri" w:eastAsia="Calibri" w:hAnsi="Calibri" w:cs="Times New Roman"/>
              <w:noProof/>
              <w:color w:val="auto"/>
              <w:lang w:eastAsia="en-GB" w:bidi="bn-IN"/>
            </w:rPr>
            <w:drawing>
              <wp:anchor distT="0" distB="0" distL="114300" distR="114300" simplePos="0" relativeHeight="251660288" behindDoc="0" locked="0" layoutInCell="1" allowOverlap="1" wp14:anchorId="6DEB6226" wp14:editId="7A2136F3">
                <wp:simplePos x="3848100" y="919843"/>
                <wp:positionH relativeFrom="margin">
                  <wp:align>center</wp:align>
                </wp:positionH>
                <wp:positionV relativeFrom="margin">
                  <wp:align>top</wp:align>
                </wp:positionV>
                <wp:extent cx="1005840" cy="756285"/>
                <wp:effectExtent l="0" t="0" r="381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756285"/>
                        </a:xfrm>
                        <a:prstGeom prst="rect">
                          <a:avLst/>
                        </a:prstGeom>
                        <a:noFill/>
                      </pic:spPr>
                    </pic:pic>
                  </a:graphicData>
                </a:graphic>
              </wp:anchor>
            </w:drawing>
          </w:r>
        </w:p>
      </w:tc>
    </w:tr>
  </w:tbl>
  <w:p w14:paraId="3B88899E" w14:textId="2D5BA237" w:rsidR="00811F6C" w:rsidRDefault="00811F6C" w:rsidP="003B24E5">
    <w:pPr>
      <w:pStyle w:val="Footer"/>
      <w:spacing w:before="120"/>
    </w:pPr>
  </w:p>
  <w:p w14:paraId="16D0A28E" w14:textId="77777777" w:rsidR="00811F6C" w:rsidRDefault="00811F6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42408" w14:textId="77777777" w:rsidR="001508F2" w:rsidRDefault="001508F2" w:rsidP="0076615B">
      <w:pPr>
        <w:spacing w:after="0" w:line="240" w:lineRule="auto"/>
      </w:pPr>
      <w:r>
        <w:separator/>
      </w:r>
    </w:p>
  </w:footnote>
  <w:footnote w:type="continuationSeparator" w:id="0">
    <w:p w14:paraId="689BA118" w14:textId="77777777" w:rsidR="001508F2" w:rsidRDefault="001508F2" w:rsidP="0076615B">
      <w:pPr>
        <w:spacing w:after="0" w:line="240" w:lineRule="auto"/>
      </w:pPr>
      <w:r>
        <w:continuationSeparator/>
      </w:r>
    </w:p>
  </w:footnote>
  <w:footnote w:type="continuationNotice" w:id="1">
    <w:p w14:paraId="09DC3E31" w14:textId="77777777" w:rsidR="001508F2" w:rsidRDefault="001508F2">
      <w:pPr>
        <w:spacing w:after="0" w:line="240" w:lineRule="auto"/>
      </w:pPr>
    </w:p>
  </w:footnote>
  <w:footnote w:id="2">
    <w:p w14:paraId="542B7ADB" w14:textId="395B326C" w:rsidR="00811F6C" w:rsidRPr="00811F6C" w:rsidRDefault="00811F6C" w:rsidP="00341E29">
      <w:pPr>
        <w:pStyle w:val="NoSpacing"/>
      </w:pPr>
      <w:r w:rsidRPr="00811F6C">
        <w:rPr>
          <w:rStyle w:val="FootnoteReference"/>
          <w:rFonts w:ascii="Open Sans" w:hAnsi="Open Sans" w:cs="Open Sans"/>
        </w:rPr>
        <w:footnoteRef/>
      </w:r>
      <w:r w:rsidRPr="00811F6C">
        <w:t xml:space="preserve"> While we know men also experience violence and abuse and mental ill-health, this literature review focuses on women who are disproportionately impacted by VAWG. Notably, the most common forms of VAWG encompassed in the research in this field are domestic and sexual violence.</w:t>
      </w:r>
    </w:p>
  </w:footnote>
  <w:footnote w:id="3">
    <w:p w14:paraId="22D3B114" w14:textId="77777777" w:rsidR="00811F6C" w:rsidRPr="00811F6C" w:rsidRDefault="00811F6C" w:rsidP="00341E29">
      <w:pPr>
        <w:pStyle w:val="NoSpacing"/>
      </w:pPr>
      <w:r w:rsidRPr="00811F6C">
        <w:rPr>
          <w:rStyle w:val="FootnoteReference"/>
          <w:rFonts w:ascii="Open Sans" w:hAnsi="Open Sans" w:cs="Open Sans"/>
          <w:color w:val="000000"/>
        </w:rPr>
        <w:footnoteRef/>
      </w:r>
      <w:r w:rsidRPr="00811F6C">
        <w:t xml:space="preserve"> Mental ill-health refers to a spectrum of mild to severe, undiagnosed and diagnosed, emotional distress.</w:t>
      </w:r>
    </w:p>
  </w:footnote>
  <w:footnote w:id="4">
    <w:p w14:paraId="554CB871" w14:textId="471F7FB7" w:rsidR="00811F6C" w:rsidRPr="00811F6C" w:rsidRDefault="00811F6C" w:rsidP="00341E29">
      <w:pPr>
        <w:pStyle w:val="NoSpacing"/>
        <w:rPr>
          <w:rFonts w:ascii="Calibri" w:hAnsi="Calibri" w:cs="Calibri"/>
          <w:sz w:val="18"/>
          <w:szCs w:val="18"/>
        </w:rPr>
      </w:pPr>
      <w:r w:rsidRPr="00811F6C">
        <w:rPr>
          <w:rStyle w:val="FootnoteReference"/>
          <w:rFonts w:ascii="Open Sans" w:hAnsi="Open Sans" w:cs="Open Sans"/>
          <w:color w:val="000000"/>
        </w:rPr>
        <w:footnoteRef/>
      </w:r>
      <w:r w:rsidRPr="00811F6C">
        <w:t xml:space="preserve"> </w:t>
      </w:r>
      <w:r w:rsidRPr="00811F6C">
        <w:rPr>
          <w:shd w:val="clear" w:color="auto" w:fill="FFFFFF"/>
        </w:rPr>
        <w:t>The Crime Survey for England and Wales (2020) showed that an estimated 2.3 million adults aged 16 to 74 years experienced domestic abuse in the last year, of which 1.6 million were women and 757,000 men.</w:t>
      </w:r>
    </w:p>
  </w:footnote>
  <w:footnote w:id="5">
    <w:p w14:paraId="5778828A" w14:textId="114AE58A" w:rsidR="00811F6C" w:rsidRPr="00811F6C" w:rsidRDefault="00811F6C" w:rsidP="00CC4BED">
      <w:pPr>
        <w:pStyle w:val="NoSpacing"/>
        <w:rPr>
          <w:rFonts w:cstheme="minorHAnsi"/>
        </w:rPr>
      </w:pPr>
      <w:r w:rsidRPr="00811F6C">
        <w:rPr>
          <w:rStyle w:val="FootnoteReference"/>
          <w:rFonts w:cstheme="minorHAnsi"/>
        </w:rPr>
        <w:footnoteRef/>
      </w:r>
      <w:r w:rsidRPr="00811F6C">
        <w:rPr>
          <w:rFonts w:cstheme="minorHAnsi"/>
        </w:rPr>
        <w:t xml:space="preserve"> ‘By and for’ provision is defined by </w:t>
      </w:r>
      <w:proofErr w:type="spellStart"/>
      <w:r w:rsidRPr="00811F6C">
        <w:rPr>
          <w:rFonts w:cstheme="minorHAnsi"/>
        </w:rPr>
        <w:t>Imkaan</w:t>
      </w:r>
      <w:proofErr w:type="spellEnd"/>
      <w:r w:rsidRPr="00811F6C">
        <w:rPr>
          <w:rFonts w:cstheme="minorHAnsi"/>
        </w:rPr>
        <w:t xml:space="preserve"> and End Violence Against Women coalition (2020) as specialist dedicated services that are delivered in consultation with or which directly involve Black and minoritised survivors. They are trusted by women because they recognise and understand the multiple forms of disadvantage and discrimination experienced by Black and minoritised women. </w:t>
      </w:r>
    </w:p>
  </w:footnote>
  <w:footnote w:id="6">
    <w:p w14:paraId="11E769F9" w14:textId="77777777" w:rsidR="00811F6C" w:rsidRPr="00811F6C" w:rsidRDefault="00811F6C" w:rsidP="00E36403">
      <w:pPr>
        <w:spacing w:after="0" w:line="240" w:lineRule="auto"/>
        <w:rPr>
          <w:rFonts w:eastAsia="Open Sans"/>
        </w:rPr>
      </w:pPr>
      <w:r w:rsidRPr="00811F6C">
        <w:rPr>
          <w:rStyle w:val="FootnoteReference"/>
        </w:rPr>
        <w:footnoteRef/>
      </w:r>
      <w:r w:rsidRPr="00811F6C">
        <w:t xml:space="preserve"> </w:t>
      </w:r>
      <w:r w:rsidRPr="00811F6C">
        <w:rPr>
          <w:rFonts w:eastAsia="Segoe UI"/>
          <w:color w:val="auto"/>
        </w:rPr>
        <w:t>Literature that is not formally published in books or journals, for example third sector organisations’ reports.</w:t>
      </w:r>
    </w:p>
  </w:footnote>
  <w:footnote w:id="7">
    <w:p w14:paraId="52A79D30" w14:textId="77777777" w:rsidR="00811F6C" w:rsidRPr="00811F6C" w:rsidRDefault="00811F6C" w:rsidP="00341E29">
      <w:pPr>
        <w:pStyle w:val="FootnoteText"/>
        <w:rPr>
          <w:sz w:val="22"/>
          <w:szCs w:val="22"/>
        </w:rPr>
      </w:pPr>
      <w:r w:rsidRPr="00811F6C">
        <w:rPr>
          <w:rStyle w:val="FootnoteReference"/>
          <w:sz w:val="22"/>
          <w:szCs w:val="22"/>
        </w:rPr>
        <w:footnoteRef/>
      </w:r>
      <w:r w:rsidRPr="00811F6C">
        <w:rPr>
          <w:sz w:val="22"/>
          <w:szCs w:val="22"/>
        </w:rPr>
        <w:t xml:space="preserve"> To </w:t>
      </w:r>
      <w:proofErr w:type="spellStart"/>
      <w:r w:rsidRPr="00811F6C">
        <w:rPr>
          <w:sz w:val="22"/>
          <w:szCs w:val="22"/>
        </w:rPr>
        <w:t>pathologise</w:t>
      </w:r>
      <w:proofErr w:type="spellEnd"/>
      <w:r w:rsidRPr="00811F6C">
        <w:rPr>
          <w:sz w:val="22"/>
          <w:szCs w:val="22"/>
        </w:rPr>
        <w:t xml:space="preserve"> (and also to medicalise) assumes individual responsibility for health and refers to the attribution of physical and mental health issues to individual behaviours and traits, i.e. to pathologies effectively labels and blames the victim. This fails to take account of the political and social context of health (including racism, gender violence, poverty, disability, homophobia, transphobia) and the critical significance of health inequalities to the health and well-being of individuals and groups.</w:t>
      </w:r>
    </w:p>
  </w:footnote>
  <w:footnote w:id="8">
    <w:p w14:paraId="6612EA0D" w14:textId="4C4F20CB" w:rsidR="00811F6C" w:rsidRPr="00811F6C" w:rsidRDefault="00811F6C" w:rsidP="00CC4BED">
      <w:pPr>
        <w:pStyle w:val="NoSpacing"/>
      </w:pPr>
      <w:r w:rsidRPr="00811F6C">
        <w:rPr>
          <w:rStyle w:val="FootnoteReference"/>
          <w:rFonts w:ascii="Open Sans" w:hAnsi="Open Sans" w:cs="Open Sans"/>
        </w:rPr>
        <w:footnoteRef/>
      </w:r>
      <w:r w:rsidRPr="00811F6C">
        <w:rPr>
          <w:sz w:val="24"/>
          <w:szCs w:val="24"/>
        </w:rPr>
        <w:t xml:space="preserve"> </w:t>
      </w:r>
      <w:r w:rsidRPr="00811F6C">
        <w:t xml:space="preserve">The concept of intersectionality was developed by Crenshaw in the US (Crenshaw, 1991), however, the idea of multiplicity existed within Black feminism in the US and UK. It refers to a way of </w:t>
      </w:r>
      <w:proofErr w:type="spellStart"/>
      <w:r w:rsidRPr="00811F6C">
        <w:t>analysing</w:t>
      </w:r>
      <w:proofErr w:type="spellEnd"/>
      <w:r w:rsidRPr="00811F6C">
        <w:t xml:space="preserve"> the interconnected nature of oppression and discrimination based on gender, ‘race’, class, age, disability, sexuality and other modes of oppression to understand the simultaneous oppression an individual or groups may experience. This intersection creates experiences which are specific, complex and contradictory.</w:t>
      </w:r>
    </w:p>
  </w:footnote>
  <w:footnote w:id="9">
    <w:p w14:paraId="0AD1708F" w14:textId="06FD4C99" w:rsidR="00811F6C" w:rsidRPr="00811F6C" w:rsidRDefault="00811F6C">
      <w:pPr>
        <w:pStyle w:val="FootnoteText"/>
        <w:rPr>
          <w:sz w:val="22"/>
          <w:szCs w:val="22"/>
        </w:rPr>
      </w:pPr>
      <w:r w:rsidRPr="00811F6C">
        <w:rPr>
          <w:rStyle w:val="FootnoteReference"/>
          <w:color w:val="auto"/>
          <w:sz w:val="22"/>
          <w:szCs w:val="22"/>
        </w:rPr>
        <w:footnoteRef/>
      </w:r>
      <w:r w:rsidRPr="00811F6C">
        <w:rPr>
          <w:color w:val="auto"/>
          <w:sz w:val="22"/>
          <w:szCs w:val="22"/>
        </w:rPr>
        <w:t xml:space="preserve"> An individual deficit model attributes mental ill-health to deficiencies within an individual person and puts the onus on the individual herself to overcome mental ill-health.</w:t>
      </w:r>
    </w:p>
  </w:footnote>
  <w:footnote w:id="10">
    <w:p w14:paraId="31A6F566" w14:textId="77777777" w:rsidR="00811F6C" w:rsidRPr="00811F6C" w:rsidRDefault="00811F6C" w:rsidP="00571E7E">
      <w:pPr>
        <w:pStyle w:val="FootnoteText"/>
        <w:jc w:val="both"/>
        <w:rPr>
          <w:sz w:val="22"/>
          <w:szCs w:val="22"/>
        </w:rPr>
      </w:pPr>
      <w:r w:rsidRPr="00811F6C">
        <w:rPr>
          <w:rStyle w:val="FootnoteReference"/>
          <w:rFonts w:cs="Calibri"/>
          <w:sz w:val="22"/>
          <w:szCs w:val="22"/>
        </w:rPr>
        <w:footnoteRef/>
      </w:r>
      <w:r w:rsidRPr="00811F6C">
        <w:rPr>
          <w:rFonts w:cs="Calibri"/>
          <w:sz w:val="22"/>
          <w:szCs w:val="22"/>
        </w:rPr>
        <w:t xml:space="preserve"> A health inequalities approach rejects a deficit or individual pathology</w:t>
      </w:r>
      <w:r w:rsidRPr="00811F6C">
        <w:rPr>
          <w:sz w:val="22"/>
          <w:szCs w:val="22"/>
        </w:rPr>
        <w:t xml:space="preserve"> model, emphasising that such a model focuses on what an individual is lacking and holds them responsible for their health rather than examining how social inequalities shape the health outcomes of marginalised groups.</w:t>
      </w:r>
    </w:p>
  </w:footnote>
  <w:footnote w:id="11">
    <w:p w14:paraId="3B418FC8" w14:textId="1E337B73" w:rsidR="00811F6C" w:rsidRPr="00811F6C" w:rsidRDefault="00811F6C" w:rsidP="008F2F17">
      <w:pPr>
        <w:pStyle w:val="FootnoteText"/>
        <w:rPr>
          <w:rFonts w:asciiTheme="majorHAnsi" w:hAnsiTheme="majorHAnsi" w:cstheme="majorHAnsi"/>
          <w:sz w:val="22"/>
          <w:szCs w:val="22"/>
        </w:rPr>
      </w:pPr>
      <w:r w:rsidRPr="00811F6C">
        <w:rPr>
          <w:rStyle w:val="FootnoteReference"/>
          <w:sz w:val="22"/>
          <w:szCs w:val="22"/>
        </w:rPr>
        <w:footnoteRef/>
      </w:r>
      <w:r w:rsidRPr="00811F6C">
        <w:rPr>
          <w:sz w:val="22"/>
          <w:szCs w:val="22"/>
        </w:rPr>
        <w:t xml:space="preserve"> Somatisation refers to when emotional and psychological conditions or mental ill-health are either experienced as physical symptoms, or physical symptoms are used to express emotional feelings. In particular, when there is contact with medical practitioners, this can mean that there is misunderstanding and failure to fully understand an individual’s mental distress.</w:t>
      </w:r>
    </w:p>
  </w:footnote>
  <w:footnote w:id="12">
    <w:p w14:paraId="043FF4BE" w14:textId="77777777" w:rsidR="00811F6C" w:rsidRPr="00811F6C" w:rsidRDefault="00811F6C" w:rsidP="001B1037">
      <w:pPr>
        <w:spacing w:after="0" w:line="240" w:lineRule="auto"/>
        <w:ind w:right="-284"/>
        <w:jc w:val="both"/>
        <w:rPr>
          <w:rStyle w:val="xnormaltextrun"/>
          <w:rFonts w:asciiTheme="majorHAnsi" w:hAnsiTheme="majorHAnsi" w:cstheme="majorHAnsi"/>
          <w:color w:val="70AD47"/>
          <w:lang w:val="en-US"/>
        </w:rPr>
      </w:pPr>
      <w:r w:rsidRPr="00811F6C">
        <w:rPr>
          <w:rStyle w:val="FootnoteReference"/>
          <w:rFonts w:asciiTheme="majorHAnsi" w:hAnsiTheme="majorHAnsi" w:cstheme="majorHAnsi"/>
        </w:rPr>
        <w:footnoteRef/>
      </w:r>
      <w:r w:rsidRPr="00811F6C">
        <w:rPr>
          <w:rFonts w:asciiTheme="majorHAnsi" w:hAnsiTheme="majorHAnsi" w:cstheme="majorHAnsi"/>
        </w:rPr>
        <w:t xml:space="preserve"> </w:t>
      </w:r>
      <w:r w:rsidRPr="00811F6C">
        <w:rPr>
          <w:rStyle w:val="xnormaltextrun"/>
          <w:rFonts w:asciiTheme="majorHAnsi" w:hAnsiTheme="majorHAnsi" w:cstheme="majorHAnsi"/>
          <w:color w:val="000000"/>
          <w:bdr w:val="none" w:sz="0" w:space="0" w:color="auto" w:frame="1"/>
          <w:lang w:val="en-US"/>
        </w:rPr>
        <w:t>Although the emphasis on cultural context guards against ethnocentric conceptions of mental illness, caution is also advised against regarding culture as static and fixed, especially where victim-blaming redirects attention from other structural factors in influencing mental health (Ahmad, 1993</w:t>
      </w:r>
      <w:r w:rsidRPr="00811F6C">
        <w:rPr>
          <w:rFonts w:asciiTheme="majorHAnsi" w:hAnsiTheme="majorHAnsi" w:cstheme="majorHAnsi"/>
          <w:lang w:val="en-US"/>
        </w:rPr>
        <w:t>)</w:t>
      </w:r>
      <w:r w:rsidRPr="00811F6C">
        <w:rPr>
          <w:rStyle w:val="xnormaltextrun"/>
          <w:rFonts w:asciiTheme="majorHAnsi" w:hAnsiTheme="majorHAnsi" w:cstheme="majorHAnsi"/>
          <w:color w:val="000000"/>
          <w:bdr w:val="none" w:sz="0" w:space="0" w:color="auto" w:frame="1"/>
          <w:lang w:val="en-US"/>
        </w:rPr>
        <w:t>.</w:t>
      </w:r>
    </w:p>
    <w:p w14:paraId="3C0395D3" w14:textId="77777777" w:rsidR="00811F6C" w:rsidRPr="00811F6C" w:rsidRDefault="00811F6C" w:rsidP="00341E29">
      <w:pPr>
        <w:pStyle w:val="FootnoteText"/>
        <w:rPr>
          <w:sz w:val="22"/>
          <w:szCs w:val="22"/>
        </w:rPr>
      </w:pPr>
    </w:p>
  </w:footnote>
  <w:footnote w:id="13">
    <w:p w14:paraId="202B262E" w14:textId="77777777" w:rsidR="00811F6C" w:rsidRPr="00811F6C" w:rsidRDefault="00811F6C" w:rsidP="00145F70">
      <w:pPr>
        <w:pStyle w:val="NoSpacing"/>
        <w:rPr>
          <w:b/>
        </w:rPr>
      </w:pPr>
      <w:r w:rsidRPr="00811F6C">
        <w:rPr>
          <w:rStyle w:val="FootnoteReference"/>
          <w:rFonts w:ascii="Open Sans" w:hAnsi="Open Sans" w:cs="Open Sans"/>
        </w:rPr>
        <w:footnoteRef/>
      </w:r>
      <w:r w:rsidRPr="00811F6C">
        <w:t xml:space="preserve"> In the context of this literature review, ‘</w:t>
      </w:r>
      <w:proofErr w:type="spellStart"/>
      <w:r w:rsidRPr="00811F6C">
        <w:t>essentialise</w:t>
      </w:r>
      <w:proofErr w:type="spellEnd"/>
      <w:r w:rsidRPr="00811F6C">
        <w:t xml:space="preserve">’ refers to the tendency to attribute to groups of Black and minoritised women defined characteristics (biological, cultural or </w:t>
      </w:r>
      <w:proofErr w:type="spellStart"/>
      <w:r w:rsidRPr="00811F6C">
        <w:t>behavioural</w:t>
      </w:r>
      <w:proofErr w:type="spellEnd"/>
      <w:r w:rsidRPr="00811F6C">
        <w:t xml:space="preserve">) as though they are shared by all members of that group. Not only does this ignore diversity, but it also reinforces stereotyping and subordination and hence racism. The </w:t>
      </w:r>
      <w:proofErr w:type="spellStart"/>
      <w:r w:rsidRPr="00811F6C">
        <w:t>essentialising</w:t>
      </w:r>
      <w:proofErr w:type="spellEnd"/>
      <w:r w:rsidRPr="00811F6C">
        <w:t xml:space="preserve"> of Black and minoritised women is a key finding in a number of the studies that were reviewed.</w:t>
      </w:r>
      <w:r w:rsidRPr="00811F6C">
        <w:rPr>
          <w:b/>
        </w:rPr>
        <w:t xml:space="preserve"> </w:t>
      </w:r>
    </w:p>
    <w:p w14:paraId="3254BC2F" w14:textId="77777777" w:rsidR="00811F6C" w:rsidRPr="00811F6C" w:rsidRDefault="00811F6C" w:rsidP="00341E29">
      <w:pPr>
        <w:pStyle w:val="FootnoteText"/>
        <w:rPr>
          <w:sz w:val="22"/>
          <w:szCs w:val="22"/>
        </w:rPr>
      </w:pPr>
    </w:p>
  </w:footnote>
  <w:footnote w:id="14">
    <w:p w14:paraId="32036AB0" w14:textId="77777777" w:rsidR="00811F6C" w:rsidRPr="00811F6C" w:rsidRDefault="00811F6C" w:rsidP="00B84411">
      <w:pPr>
        <w:pStyle w:val="NoSpacing"/>
      </w:pPr>
      <w:r w:rsidRPr="00811F6C">
        <w:rPr>
          <w:rStyle w:val="FootnoteReference"/>
        </w:rPr>
        <w:footnoteRef/>
      </w:r>
      <w:r w:rsidRPr="00811F6C">
        <w:t xml:space="preserve"> Improving Access to Psychological Therapies </w:t>
      </w:r>
      <w:proofErr w:type="spellStart"/>
      <w:r w:rsidRPr="00811F6C">
        <w:t>programme</w:t>
      </w:r>
      <w:proofErr w:type="spellEnd"/>
      <w:r w:rsidRPr="00811F6C">
        <w:t xml:space="preserve"> began in 2008 in England as a treatment for adult anxiety disorders and depression.</w:t>
      </w:r>
    </w:p>
  </w:footnote>
  <w:footnote w:id="15">
    <w:p w14:paraId="7F021BAD" w14:textId="77777777" w:rsidR="00811F6C" w:rsidRPr="00811F6C" w:rsidRDefault="00811F6C" w:rsidP="00341E29">
      <w:pPr>
        <w:pStyle w:val="FootnoteText"/>
        <w:rPr>
          <w:sz w:val="22"/>
          <w:szCs w:val="22"/>
        </w:rPr>
      </w:pPr>
      <w:r w:rsidRPr="00811F6C">
        <w:rPr>
          <w:rStyle w:val="FootnoteReference"/>
          <w:sz w:val="22"/>
          <w:szCs w:val="22"/>
        </w:rPr>
        <w:footnoteRef/>
      </w:r>
      <w:r w:rsidRPr="00811F6C">
        <w:rPr>
          <w:sz w:val="22"/>
          <w:szCs w:val="22"/>
        </w:rPr>
        <w:t xml:space="preserve"> The biomedical model views health purely in terms of biological factors and is focused on the individual, in contrast to the social model (of disability) for instance which locates barriers in society – both attitudinal and physical.</w:t>
      </w:r>
    </w:p>
  </w:footnote>
  <w:footnote w:id="16">
    <w:p w14:paraId="3BE08052" w14:textId="77777777" w:rsidR="00811F6C" w:rsidRPr="00811F6C" w:rsidRDefault="00811F6C" w:rsidP="0008563B">
      <w:pPr>
        <w:pStyle w:val="FootnoteText"/>
        <w:rPr>
          <w:sz w:val="22"/>
          <w:szCs w:val="22"/>
        </w:rPr>
      </w:pPr>
      <w:r w:rsidRPr="00811F6C">
        <w:rPr>
          <w:rStyle w:val="FootnoteReference"/>
          <w:sz w:val="22"/>
          <w:szCs w:val="22"/>
        </w:rPr>
        <w:footnoteRef/>
      </w:r>
      <w:r w:rsidRPr="00811F6C">
        <w:rPr>
          <w:sz w:val="22"/>
          <w:szCs w:val="22"/>
        </w:rPr>
        <w:t xml:space="preserve"> Intersectional advocacy recognises that Black and minoritised survivors rarely require help with a single issue and instead have multi-dimensional needs; thus ‘by and for’ organisations have to address the complex ways that gender, ‘race’, class and other social systems re/produce their marginalisation. This frequently results in discriminatory responses to survivors from mainstream service providers, which ‘by and for’ organisations challenge through their everyday advocacy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12A0"/>
    <w:multiLevelType w:val="hybridMultilevel"/>
    <w:tmpl w:val="8C7854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4B0D0D"/>
    <w:multiLevelType w:val="hybridMultilevel"/>
    <w:tmpl w:val="CBFC261E"/>
    <w:lvl w:ilvl="0" w:tplc="04090001">
      <w:start w:val="1"/>
      <w:numFmt w:val="bullet"/>
      <w:lvlText w:val=""/>
      <w:lvlJc w:val="left"/>
      <w:pPr>
        <w:ind w:left="247" w:hanging="360"/>
      </w:pPr>
      <w:rPr>
        <w:rFonts w:ascii="Symbol" w:hAnsi="Symbol"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2" w15:restartNumberingAfterBreak="0">
    <w:nsid w:val="03741A8E"/>
    <w:multiLevelType w:val="hybridMultilevel"/>
    <w:tmpl w:val="82407738"/>
    <w:lvl w:ilvl="0" w:tplc="A314E88A">
      <w:start w:val="1"/>
      <w:numFmt w:val="lowerLetter"/>
      <w:lvlText w:val="(%1)"/>
      <w:lvlJc w:val="left"/>
      <w:pPr>
        <w:ind w:left="1069" w:hanging="360"/>
      </w:pPr>
      <w:rPr>
        <w:rFonts w:hint="default"/>
        <w:color w:val="B6006C"/>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3CF43B8"/>
    <w:multiLevelType w:val="hybridMultilevel"/>
    <w:tmpl w:val="5C4E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F509E2"/>
    <w:multiLevelType w:val="hybridMultilevel"/>
    <w:tmpl w:val="82B4C5DE"/>
    <w:lvl w:ilvl="0" w:tplc="936056D2">
      <w:numFmt w:val="bullet"/>
      <w:lvlText w:val="•"/>
      <w:lvlJc w:val="left"/>
      <w:pPr>
        <w:ind w:left="720" w:hanging="720"/>
      </w:pPr>
      <w:rPr>
        <w:rFonts w:ascii="Open Sans" w:eastAsiaTheme="minorHAnsi" w:hAnsi="Open Sans" w:cs="Open San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5D5009"/>
    <w:multiLevelType w:val="hybridMultilevel"/>
    <w:tmpl w:val="D81C32EE"/>
    <w:lvl w:ilvl="0" w:tplc="08090001">
      <w:start w:val="1"/>
      <w:numFmt w:val="bullet"/>
      <w:lvlText w:val=""/>
      <w:lvlJc w:val="left"/>
      <w:pPr>
        <w:tabs>
          <w:tab w:val="num" w:pos="720"/>
        </w:tabs>
        <w:ind w:left="720" w:hanging="360"/>
      </w:pPr>
      <w:rPr>
        <w:rFonts w:ascii="Symbol" w:hAnsi="Symbol" w:hint="default"/>
      </w:rPr>
    </w:lvl>
    <w:lvl w:ilvl="1" w:tplc="FED6E8B8">
      <w:start w:val="1"/>
      <w:numFmt w:val="bullet"/>
      <w:lvlText w:val="•"/>
      <w:lvlJc w:val="left"/>
      <w:pPr>
        <w:tabs>
          <w:tab w:val="num" w:pos="1440"/>
        </w:tabs>
        <w:ind w:left="1440" w:hanging="360"/>
      </w:pPr>
      <w:rPr>
        <w:rFonts w:ascii="Arial"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BF1074D8" w:tentative="1">
      <w:start w:val="1"/>
      <w:numFmt w:val="bullet"/>
      <w:lvlText w:val="•"/>
      <w:lvlJc w:val="left"/>
      <w:pPr>
        <w:tabs>
          <w:tab w:val="num" w:pos="2880"/>
        </w:tabs>
        <w:ind w:left="2880" w:hanging="360"/>
      </w:pPr>
      <w:rPr>
        <w:rFonts w:ascii="Arial" w:hAnsi="Arial" w:hint="default"/>
      </w:rPr>
    </w:lvl>
    <w:lvl w:ilvl="4" w:tplc="0DB07922" w:tentative="1">
      <w:start w:val="1"/>
      <w:numFmt w:val="bullet"/>
      <w:lvlText w:val="•"/>
      <w:lvlJc w:val="left"/>
      <w:pPr>
        <w:tabs>
          <w:tab w:val="num" w:pos="3600"/>
        </w:tabs>
        <w:ind w:left="3600" w:hanging="360"/>
      </w:pPr>
      <w:rPr>
        <w:rFonts w:ascii="Arial" w:hAnsi="Arial" w:hint="default"/>
      </w:rPr>
    </w:lvl>
    <w:lvl w:ilvl="5" w:tplc="A8DC8FB0" w:tentative="1">
      <w:start w:val="1"/>
      <w:numFmt w:val="bullet"/>
      <w:lvlText w:val="•"/>
      <w:lvlJc w:val="left"/>
      <w:pPr>
        <w:tabs>
          <w:tab w:val="num" w:pos="4320"/>
        </w:tabs>
        <w:ind w:left="4320" w:hanging="360"/>
      </w:pPr>
      <w:rPr>
        <w:rFonts w:ascii="Arial" w:hAnsi="Arial" w:hint="default"/>
      </w:rPr>
    </w:lvl>
    <w:lvl w:ilvl="6" w:tplc="ECE23930" w:tentative="1">
      <w:start w:val="1"/>
      <w:numFmt w:val="bullet"/>
      <w:lvlText w:val="•"/>
      <w:lvlJc w:val="left"/>
      <w:pPr>
        <w:tabs>
          <w:tab w:val="num" w:pos="5040"/>
        </w:tabs>
        <w:ind w:left="5040" w:hanging="360"/>
      </w:pPr>
      <w:rPr>
        <w:rFonts w:ascii="Arial" w:hAnsi="Arial" w:hint="default"/>
      </w:rPr>
    </w:lvl>
    <w:lvl w:ilvl="7" w:tplc="620AA602" w:tentative="1">
      <w:start w:val="1"/>
      <w:numFmt w:val="bullet"/>
      <w:lvlText w:val="•"/>
      <w:lvlJc w:val="left"/>
      <w:pPr>
        <w:tabs>
          <w:tab w:val="num" w:pos="5760"/>
        </w:tabs>
        <w:ind w:left="5760" w:hanging="360"/>
      </w:pPr>
      <w:rPr>
        <w:rFonts w:ascii="Arial" w:hAnsi="Arial" w:hint="default"/>
      </w:rPr>
    </w:lvl>
    <w:lvl w:ilvl="8" w:tplc="07E405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1140DF"/>
    <w:multiLevelType w:val="hybridMultilevel"/>
    <w:tmpl w:val="D48802B0"/>
    <w:lvl w:ilvl="0" w:tplc="936056D2">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E4DB8"/>
    <w:multiLevelType w:val="hybridMultilevel"/>
    <w:tmpl w:val="0B68F190"/>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360216"/>
    <w:multiLevelType w:val="hybridMultilevel"/>
    <w:tmpl w:val="8534A232"/>
    <w:lvl w:ilvl="0" w:tplc="D66201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0A08E3"/>
    <w:multiLevelType w:val="hybridMultilevel"/>
    <w:tmpl w:val="096E03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5C221D"/>
    <w:multiLevelType w:val="hybridMultilevel"/>
    <w:tmpl w:val="EC841C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1AC825B8"/>
    <w:multiLevelType w:val="hybridMultilevel"/>
    <w:tmpl w:val="90F0B3D0"/>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DD02F6"/>
    <w:multiLevelType w:val="hybridMultilevel"/>
    <w:tmpl w:val="73F4F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E4739FF"/>
    <w:multiLevelType w:val="hybridMultilevel"/>
    <w:tmpl w:val="6868BE1A"/>
    <w:lvl w:ilvl="0" w:tplc="936056D2">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35014"/>
    <w:multiLevelType w:val="hybridMultilevel"/>
    <w:tmpl w:val="9EF47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0FE619D"/>
    <w:multiLevelType w:val="hybridMultilevel"/>
    <w:tmpl w:val="105C117A"/>
    <w:lvl w:ilvl="0" w:tplc="936056D2">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8D2E0D"/>
    <w:multiLevelType w:val="hybridMultilevel"/>
    <w:tmpl w:val="B528485A"/>
    <w:lvl w:ilvl="0" w:tplc="D8B8B03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42224E"/>
    <w:multiLevelType w:val="hybridMultilevel"/>
    <w:tmpl w:val="78A49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4E49F5"/>
    <w:multiLevelType w:val="hybridMultilevel"/>
    <w:tmpl w:val="31AA9000"/>
    <w:lvl w:ilvl="0" w:tplc="62A4C0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620D46"/>
    <w:multiLevelType w:val="hybridMultilevel"/>
    <w:tmpl w:val="E9AC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7F0D22"/>
    <w:multiLevelType w:val="hybridMultilevel"/>
    <w:tmpl w:val="6CCC251A"/>
    <w:lvl w:ilvl="0" w:tplc="D8B8B03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B45FB0"/>
    <w:multiLevelType w:val="hybridMultilevel"/>
    <w:tmpl w:val="45DEB9E8"/>
    <w:lvl w:ilvl="0" w:tplc="D8B8B03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D0B3A32"/>
    <w:multiLevelType w:val="hybridMultilevel"/>
    <w:tmpl w:val="9BC4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A46522"/>
    <w:multiLevelType w:val="hybridMultilevel"/>
    <w:tmpl w:val="2B94314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BD61CB"/>
    <w:multiLevelType w:val="hybridMultilevel"/>
    <w:tmpl w:val="F3BE4A44"/>
    <w:lvl w:ilvl="0" w:tplc="04090001">
      <w:start w:val="1"/>
      <w:numFmt w:val="bullet"/>
      <w:lvlText w:val=""/>
      <w:lvlJc w:val="left"/>
      <w:pPr>
        <w:ind w:left="247" w:hanging="360"/>
      </w:pPr>
      <w:rPr>
        <w:rFonts w:ascii="Symbol" w:hAnsi="Symbol"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25" w15:restartNumberingAfterBreak="0">
    <w:nsid w:val="33EB7BEB"/>
    <w:multiLevelType w:val="hybridMultilevel"/>
    <w:tmpl w:val="5A0A9892"/>
    <w:lvl w:ilvl="0" w:tplc="936056D2">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CE0B49"/>
    <w:multiLevelType w:val="hybridMultilevel"/>
    <w:tmpl w:val="2706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550E07"/>
    <w:multiLevelType w:val="hybridMultilevel"/>
    <w:tmpl w:val="901266E4"/>
    <w:lvl w:ilvl="0" w:tplc="08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957F45"/>
    <w:multiLevelType w:val="hybridMultilevel"/>
    <w:tmpl w:val="BB0AE4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38A841DC"/>
    <w:multiLevelType w:val="hybridMultilevel"/>
    <w:tmpl w:val="BF12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BC6005"/>
    <w:multiLevelType w:val="hybridMultilevel"/>
    <w:tmpl w:val="F8E4D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7374FE9"/>
    <w:multiLevelType w:val="hybridMultilevel"/>
    <w:tmpl w:val="A1C46204"/>
    <w:lvl w:ilvl="0" w:tplc="E084A586">
      <w:start w:val="1"/>
      <w:numFmt w:val="lowerLetter"/>
      <w:lvlText w:val="(%1)"/>
      <w:lvlJc w:val="left"/>
      <w:pPr>
        <w:ind w:left="1080" w:hanging="360"/>
      </w:pPr>
      <w:rPr>
        <w:rFonts w:hint="default"/>
        <w:color w:val="B6006C"/>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86456BE"/>
    <w:multiLevelType w:val="hybridMultilevel"/>
    <w:tmpl w:val="367CAF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4AEF7314"/>
    <w:multiLevelType w:val="hybridMultilevel"/>
    <w:tmpl w:val="24CA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E467E2"/>
    <w:multiLevelType w:val="hybridMultilevel"/>
    <w:tmpl w:val="2B94314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532B83"/>
    <w:multiLevelType w:val="hybridMultilevel"/>
    <w:tmpl w:val="52BC5380"/>
    <w:lvl w:ilvl="0" w:tplc="36221F12">
      <w:start w:val="23"/>
      <w:numFmt w:val="bullet"/>
      <w:lvlText w:val="-"/>
      <w:lvlJc w:val="left"/>
      <w:pPr>
        <w:ind w:left="360" w:hanging="360"/>
      </w:pPr>
      <w:rPr>
        <w:rFonts w:ascii="Open Sans" w:eastAsiaTheme="minorHAnsi" w:hAnsi="Open Sans" w:cs="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7C15703"/>
    <w:multiLevelType w:val="hybridMultilevel"/>
    <w:tmpl w:val="AE68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3D5AAC"/>
    <w:multiLevelType w:val="hybridMultilevel"/>
    <w:tmpl w:val="CF4E8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9C40B85"/>
    <w:multiLevelType w:val="hybridMultilevel"/>
    <w:tmpl w:val="436C17C4"/>
    <w:lvl w:ilvl="0" w:tplc="D8B8B03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6FF0EAF"/>
    <w:multiLevelType w:val="hybridMultilevel"/>
    <w:tmpl w:val="67BC24C6"/>
    <w:lvl w:ilvl="0" w:tplc="EE527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2C0447"/>
    <w:multiLevelType w:val="hybridMultilevel"/>
    <w:tmpl w:val="83B67C98"/>
    <w:lvl w:ilvl="0" w:tplc="EB20BBF6">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4C87DB0"/>
    <w:multiLevelType w:val="hybridMultilevel"/>
    <w:tmpl w:val="2DD83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0040B0"/>
    <w:multiLevelType w:val="hybridMultilevel"/>
    <w:tmpl w:val="41583F82"/>
    <w:lvl w:ilvl="0" w:tplc="936056D2">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A13ADF"/>
    <w:multiLevelType w:val="hybridMultilevel"/>
    <w:tmpl w:val="5E60D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276B0F"/>
    <w:multiLevelType w:val="hybridMultilevel"/>
    <w:tmpl w:val="B59E1FA4"/>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45" w15:restartNumberingAfterBreak="0">
    <w:nsid w:val="7CBE52BB"/>
    <w:multiLevelType w:val="hybridMultilevel"/>
    <w:tmpl w:val="2B94314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196CCE"/>
    <w:multiLevelType w:val="hybridMultilevel"/>
    <w:tmpl w:val="CCA0A3CE"/>
    <w:lvl w:ilvl="0" w:tplc="04090001">
      <w:start w:val="1"/>
      <w:numFmt w:val="bullet"/>
      <w:lvlText w:val=""/>
      <w:lvlJc w:val="left"/>
      <w:pPr>
        <w:ind w:left="247" w:hanging="360"/>
      </w:pPr>
      <w:rPr>
        <w:rFonts w:ascii="Symbol" w:hAnsi="Symbol"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47" w15:restartNumberingAfterBreak="0">
    <w:nsid w:val="7F801DBC"/>
    <w:multiLevelType w:val="hybridMultilevel"/>
    <w:tmpl w:val="C2FE2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8849FD"/>
    <w:multiLevelType w:val="hybridMultilevel"/>
    <w:tmpl w:val="4F84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3"/>
  </w:num>
  <w:num w:numId="3">
    <w:abstractNumId w:val="45"/>
  </w:num>
  <w:num w:numId="4">
    <w:abstractNumId w:val="47"/>
  </w:num>
  <w:num w:numId="5">
    <w:abstractNumId w:val="2"/>
  </w:num>
  <w:num w:numId="6">
    <w:abstractNumId w:val="43"/>
  </w:num>
  <w:num w:numId="7">
    <w:abstractNumId w:val="5"/>
  </w:num>
  <w:num w:numId="8">
    <w:abstractNumId w:val="26"/>
  </w:num>
  <w:num w:numId="9">
    <w:abstractNumId w:val="41"/>
  </w:num>
  <w:num w:numId="10">
    <w:abstractNumId w:val="31"/>
  </w:num>
  <w:num w:numId="11">
    <w:abstractNumId w:val="34"/>
  </w:num>
  <w:num w:numId="12">
    <w:abstractNumId w:val="9"/>
  </w:num>
  <w:num w:numId="13">
    <w:abstractNumId w:val="18"/>
  </w:num>
  <w:num w:numId="14">
    <w:abstractNumId w:val="39"/>
  </w:num>
  <w:num w:numId="15">
    <w:abstractNumId w:val="8"/>
  </w:num>
  <w:num w:numId="16">
    <w:abstractNumId w:val="23"/>
  </w:num>
  <w:num w:numId="17">
    <w:abstractNumId w:val="48"/>
  </w:num>
  <w:num w:numId="18">
    <w:abstractNumId w:val="42"/>
  </w:num>
  <w:num w:numId="19">
    <w:abstractNumId w:val="21"/>
  </w:num>
  <w:num w:numId="20">
    <w:abstractNumId w:val="38"/>
  </w:num>
  <w:num w:numId="21">
    <w:abstractNumId w:val="36"/>
  </w:num>
  <w:num w:numId="22">
    <w:abstractNumId w:val="29"/>
  </w:num>
  <w:num w:numId="23">
    <w:abstractNumId w:val="30"/>
  </w:num>
  <w:num w:numId="24">
    <w:abstractNumId w:val="46"/>
  </w:num>
  <w:num w:numId="25">
    <w:abstractNumId w:val="44"/>
  </w:num>
  <w:num w:numId="26">
    <w:abstractNumId w:val="24"/>
  </w:num>
  <w:num w:numId="27">
    <w:abstractNumId w:val="12"/>
  </w:num>
  <w:num w:numId="28">
    <w:abstractNumId w:val="0"/>
  </w:num>
  <w:num w:numId="29">
    <w:abstractNumId w:val="10"/>
  </w:num>
  <w:num w:numId="30">
    <w:abstractNumId w:val="32"/>
  </w:num>
  <w:num w:numId="31">
    <w:abstractNumId w:val="14"/>
  </w:num>
  <w:num w:numId="32">
    <w:abstractNumId w:val="28"/>
  </w:num>
  <w:num w:numId="33">
    <w:abstractNumId w:val="1"/>
  </w:num>
  <w:num w:numId="34">
    <w:abstractNumId w:val="17"/>
  </w:num>
  <w:num w:numId="35">
    <w:abstractNumId w:val="37"/>
  </w:num>
  <w:num w:numId="36">
    <w:abstractNumId w:val="3"/>
  </w:num>
  <w:num w:numId="37">
    <w:abstractNumId w:val="22"/>
  </w:num>
  <w:num w:numId="38">
    <w:abstractNumId w:val="11"/>
  </w:num>
  <w:num w:numId="39">
    <w:abstractNumId w:val="20"/>
  </w:num>
  <w:num w:numId="40">
    <w:abstractNumId w:val="16"/>
  </w:num>
  <w:num w:numId="41">
    <w:abstractNumId w:val="6"/>
  </w:num>
  <w:num w:numId="42">
    <w:abstractNumId w:val="25"/>
  </w:num>
  <w:num w:numId="43">
    <w:abstractNumId w:val="13"/>
  </w:num>
  <w:num w:numId="44">
    <w:abstractNumId w:val="15"/>
  </w:num>
  <w:num w:numId="45">
    <w:abstractNumId w:val="4"/>
  </w:num>
  <w:num w:numId="46">
    <w:abstractNumId w:val="7"/>
  </w:num>
  <w:num w:numId="47">
    <w:abstractNumId w:val="27"/>
  </w:num>
  <w:num w:numId="48">
    <w:abstractNumId w:val="35"/>
  </w:num>
  <w:num w:numId="49">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67"/>
    <w:rsid w:val="00000075"/>
    <w:rsid w:val="00000489"/>
    <w:rsid w:val="00002A91"/>
    <w:rsid w:val="00003F92"/>
    <w:rsid w:val="00007050"/>
    <w:rsid w:val="00007A17"/>
    <w:rsid w:val="000100D8"/>
    <w:rsid w:val="000158AC"/>
    <w:rsid w:val="00016597"/>
    <w:rsid w:val="00017466"/>
    <w:rsid w:val="000211D7"/>
    <w:rsid w:val="000211D8"/>
    <w:rsid w:val="00021DAB"/>
    <w:rsid w:val="00022E57"/>
    <w:rsid w:val="000246D7"/>
    <w:rsid w:val="00024C6A"/>
    <w:rsid w:val="0002605C"/>
    <w:rsid w:val="000314AE"/>
    <w:rsid w:val="00032E18"/>
    <w:rsid w:val="00033B89"/>
    <w:rsid w:val="00034DE0"/>
    <w:rsid w:val="00034F92"/>
    <w:rsid w:val="00036874"/>
    <w:rsid w:val="00036A1E"/>
    <w:rsid w:val="00040CEE"/>
    <w:rsid w:val="00040E73"/>
    <w:rsid w:val="000413BD"/>
    <w:rsid w:val="000415DB"/>
    <w:rsid w:val="00043624"/>
    <w:rsid w:val="00046D44"/>
    <w:rsid w:val="00047227"/>
    <w:rsid w:val="0004792B"/>
    <w:rsid w:val="00047FEB"/>
    <w:rsid w:val="00050CC4"/>
    <w:rsid w:val="000524D2"/>
    <w:rsid w:val="0005374F"/>
    <w:rsid w:val="000560E0"/>
    <w:rsid w:val="00056106"/>
    <w:rsid w:val="000565CC"/>
    <w:rsid w:val="000623C7"/>
    <w:rsid w:val="0006342A"/>
    <w:rsid w:val="000638FF"/>
    <w:rsid w:val="00065829"/>
    <w:rsid w:val="00067C6B"/>
    <w:rsid w:val="00067EE7"/>
    <w:rsid w:val="00071130"/>
    <w:rsid w:val="000720C0"/>
    <w:rsid w:val="00074D9E"/>
    <w:rsid w:val="00081603"/>
    <w:rsid w:val="00082ED2"/>
    <w:rsid w:val="00084074"/>
    <w:rsid w:val="00084087"/>
    <w:rsid w:val="0008563B"/>
    <w:rsid w:val="000917AA"/>
    <w:rsid w:val="00091A7B"/>
    <w:rsid w:val="00091A89"/>
    <w:rsid w:val="000967A6"/>
    <w:rsid w:val="00097090"/>
    <w:rsid w:val="000A1DF8"/>
    <w:rsid w:val="000A273F"/>
    <w:rsid w:val="000A2B3F"/>
    <w:rsid w:val="000A3350"/>
    <w:rsid w:val="000A48DE"/>
    <w:rsid w:val="000A574D"/>
    <w:rsid w:val="000B2AA2"/>
    <w:rsid w:val="000B4A13"/>
    <w:rsid w:val="000B4BF5"/>
    <w:rsid w:val="000B6132"/>
    <w:rsid w:val="000B6A21"/>
    <w:rsid w:val="000B7FC5"/>
    <w:rsid w:val="000C0B1C"/>
    <w:rsid w:val="000C134D"/>
    <w:rsid w:val="000C36AA"/>
    <w:rsid w:val="000C3881"/>
    <w:rsid w:val="000C402F"/>
    <w:rsid w:val="000C41E0"/>
    <w:rsid w:val="000C57AA"/>
    <w:rsid w:val="000C5DF8"/>
    <w:rsid w:val="000C6A0B"/>
    <w:rsid w:val="000D35F1"/>
    <w:rsid w:val="000D36DB"/>
    <w:rsid w:val="000D4B3E"/>
    <w:rsid w:val="000D6CA0"/>
    <w:rsid w:val="000D6F40"/>
    <w:rsid w:val="000E1E0B"/>
    <w:rsid w:val="000E3196"/>
    <w:rsid w:val="000E3D02"/>
    <w:rsid w:val="000E4E59"/>
    <w:rsid w:val="000E6FAA"/>
    <w:rsid w:val="000F0F08"/>
    <w:rsid w:val="000F1DF7"/>
    <w:rsid w:val="000F2141"/>
    <w:rsid w:val="000F2A36"/>
    <w:rsid w:val="000F2FE4"/>
    <w:rsid w:val="000F3803"/>
    <w:rsid w:val="000F3D3D"/>
    <w:rsid w:val="000F4CEB"/>
    <w:rsid w:val="000F51E6"/>
    <w:rsid w:val="000F5C18"/>
    <w:rsid w:val="000F60A4"/>
    <w:rsid w:val="000F612F"/>
    <w:rsid w:val="000F705D"/>
    <w:rsid w:val="000F71D7"/>
    <w:rsid w:val="000F73BD"/>
    <w:rsid w:val="0010339B"/>
    <w:rsid w:val="00103CB5"/>
    <w:rsid w:val="001051A2"/>
    <w:rsid w:val="00106E55"/>
    <w:rsid w:val="001122A0"/>
    <w:rsid w:val="00112D81"/>
    <w:rsid w:val="001137F6"/>
    <w:rsid w:val="00114958"/>
    <w:rsid w:val="00115D4B"/>
    <w:rsid w:val="00116BFC"/>
    <w:rsid w:val="0011A5CD"/>
    <w:rsid w:val="00121711"/>
    <w:rsid w:val="001219F9"/>
    <w:rsid w:val="00121CA0"/>
    <w:rsid w:val="001243C2"/>
    <w:rsid w:val="00124DDA"/>
    <w:rsid w:val="001264A0"/>
    <w:rsid w:val="001269F9"/>
    <w:rsid w:val="00127076"/>
    <w:rsid w:val="001309C0"/>
    <w:rsid w:val="00134634"/>
    <w:rsid w:val="00134CE6"/>
    <w:rsid w:val="00135E99"/>
    <w:rsid w:val="001378C5"/>
    <w:rsid w:val="00137E32"/>
    <w:rsid w:val="001403CB"/>
    <w:rsid w:val="00140B7F"/>
    <w:rsid w:val="00140FF6"/>
    <w:rsid w:val="0014160D"/>
    <w:rsid w:val="001416C1"/>
    <w:rsid w:val="0014345B"/>
    <w:rsid w:val="001437B3"/>
    <w:rsid w:val="0014442B"/>
    <w:rsid w:val="00144973"/>
    <w:rsid w:val="00145AEC"/>
    <w:rsid w:val="00145F70"/>
    <w:rsid w:val="00146B2A"/>
    <w:rsid w:val="00146BC5"/>
    <w:rsid w:val="001508F2"/>
    <w:rsid w:val="00153174"/>
    <w:rsid w:val="00154ABE"/>
    <w:rsid w:val="0015555F"/>
    <w:rsid w:val="00157430"/>
    <w:rsid w:val="001579D0"/>
    <w:rsid w:val="0016011B"/>
    <w:rsid w:val="001630A7"/>
    <w:rsid w:val="00163BF7"/>
    <w:rsid w:val="00164253"/>
    <w:rsid w:val="0017020C"/>
    <w:rsid w:val="00170475"/>
    <w:rsid w:val="00170C44"/>
    <w:rsid w:val="0017106C"/>
    <w:rsid w:val="001719DD"/>
    <w:rsid w:val="00171D3C"/>
    <w:rsid w:val="001721CC"/>
    <w:rsid w:val="001768F4"/>
    <w:rsid w:val="001800CF"/>
    <w:rsid w:val="00180A3E"/>
    <w:rsid w:val="001813E9"/>
    <w:rsid w:val="0018152C"/>
    <w:rsid w:val="00181B51"/>
    <w:rsid w:val="00181B76"/>
    <w:rsid w:val="001836E0"/>
    <w:rsid w:val="0018518F"/>
    <w:rsid w:val="0018751D"/>
    <w:rsid w:val="00190E13"/>
    <w:rsid w:val="00191396"/>
    <w:rsid w:val="00191AB3"/>
    <w:rsid w:val="00191EBD"/>
    <w:rsid w:val="001951B9"/>
    <w:rsid w:val="001952DC"/>
    <w:rsid w:val="00196735"/>
    <w:rsid w:val="001970A2"/>
    <w:rsid w:val="001A2BED"/>
    <w:rsid w:val="001A4ADF"/>
    <w:rsid w:val="001A555D"/>
    <w:rsid w:val="001A5F56"/>
    <w:rsid w:val="001A7597"/>
    <w:rsid w:val="001A7EEE"/>
    <w:rsid w:val="001B1037"/>
    <w:rsid w:val="001B18EB"/>
    <w:rsid w:val="001B22CB"/>
    <w:rsid w:val="001B2504"/>
    <w:rsid w:val="001B3075"/>
    <w:rsid w:val="001B362F"/>
    <w:rsid w:val="001B4536"/>
    <w:rsid w:val="001B4F9C"/>
    <w:rsid w:val="001B6819"/>
    <w:rsid w:val="001B74AF"/>
    <w:rsid w:val="001C15F5"/>
    <w:rsid w:val="001C2DBE"/>
    <w:rsid w:val="001C3F64"/>
    <w:rsid w:val="001C57C1"/>
    <w:rsid w:val="001C60CF"/>
    <w:rsid w:val="001C6821"/>
    <w:rsid w:val="001C7E82"/>
    <w:rsid w:val="001D0DF1"/>
    <w:rsid w:val="001D4B24"/>
    <w:rsid w:val="001D4BA5"/>
    <w:rsid w:val="001D5979"/>
    <w:rsid w:val="001E0CD2"/>
    <w:rsid w:val="001E140E"/>
    <w:rsid w:val="001E46D2"/>
    <w:rsid w:val="001E7231"/>
    <w:rsid w:val="001E762E"/>
    <w:rsid w:val="001F05E0"/>
    <w:rsid w:val="001F1E43"/>
    <w:rsid w:val="001F25C6"/>
    <w:rsid w:val="001F3A58"/>
    <w:rsid w:val="001F425E"/>
    <w:rsid w:val="001F48B5"/>
    <w:rsid w:val="001F5A58"/>
    <w:rsid w:val="001F7FE5"/>
    <w:rsid w:val="00200960"/>
    <w:rsid w:val="002032ED"/>
    <w:rsid w:val="002049C3"/>
    <w:rsid w:val="002061BF"/>
    <w:rsid w:val="00207B64"/>
    <w:rsid w:val="00211889"/>
    <w:rsid w:val="00213F3C"/>
    <w:rsid w:val="0021588B"/>
    <w:rsid w:val="00215DD5"/>
    <w:rsid w:val="002173DC"/>
    <w:rsid w:val="002174E4"/>
    <w:rsid w:val="00217601"/>
    <w:rsid w:val="00221CD0"/>
    <w:rsid w:val="0022204C"/>
    <w:rsid w:val="00222E0A"/>
    <w:rsid w:val="00224B04"/>
    <w:rsid w:val="00225209"/>
    <w:rsid w:val="00225434"/>
    <w:rsid w:val="00225475"/>
    <w:rsid w:val="00232878"/>
    <w:rsid w:val="00232CBB"/>
    <w:rsid w:val="0023327A"/>
    <w:rsid w:val="00234221"/>
    <w:rsid w:val="00236133"/>
    <w:rsid w:val="0023616F"/>
    <w:rsid w:val="0023654F"/>
    <w:rsid w:val="002368F1"/>
    <w:rsid w:val="00236F0E"/>
    <w:rsid w:val="00237186"/>
    <w:rsid w:val="0023796E"/>
    <w:rsid w:val="00241731"/>
    <w:rsid w:val="00241884"/>
    <w:rsid w:val="00244B53"/>
    <w:rsid w:val="00250C56"/>
    <w:rsid w:val="00250CC9"/>
    <w:rsid w:val="0025136F"/>
    <w:rsid w:val="0025548A"/>
    <w:rsid w:val="00255A9E"/>
    <w:rsid w:val="00256533"/>
    <w:rsid w:val="00257B75"/>
    <w:rsid w:val="0026083B"/>
    <w:rsid w:val="00263538"/>
    <w:rsid w:val="00265041"/>
    <w:rsid w:val="002660CC"/>
    <w:rsid w:val="002660F0"/>
    <w:rsid w:val="00266C89"/>
    <w:rsid w:val="00271A7A"/>
    <w:rsid w:val="00273031"/>
    <w:rsid w:val="0028242C"/>
    <w:rsid w:val="002824F7"/>
    <w:rsid w:val="00282D71"/>
    <w:rsid w:val="00283A74"/>
    <w:rsid w:val="0028441E"/>
    <w:rsid w:val="00285675"/>
    <w:rsid w:val="00285681"/>
    <w:rsid w:val="002871C1"/>
    <w:rsid w:val="00287877"/>
    <w:rsid w:val="00290744"/>
    <w:rsid w:val="00290887"/>
    <w:rsid w:val="0029191A"/>
    <w:rsid w:val="00292417"/>
    <w:rsid w:val="002927AE"/>
    <w:rsid w:val="002927CD"/>
    <w:rsid w:val="00293070"/>
    <w:rsid w:val="002935D4"/>
    <w:rsid w:val="00296208"/>
    <w:rsid w:val="002973BA"/>
    <w:rsid w:val="002A0752"/>
    <w:rsid w:val="002A0B5C"/>
    <w:rsid w:val="002A145D"/>
    <w:rsid w:val="002A27D9"/>
    <w:rsid w:val="002A3CEE"/>
    <w:rsid w:val="002A5FE3"/>
    <w:rsid w:val="002A64B1"/>
    <w:rsid w:val="002A64BF"/>
    <w:rsid w:val="002B0B26"/>
    <w:rsid w:val="002B2F91"/>
    <w:rsid w:val="002B4630"/>
    <w:rsid w:val="002B4EF3"/>
    <w:rsid w:val="002B56DC"/>
    <w:rsid w:val="002B683A"/>
    <w:rsid w:val="002B6931"/>
    <w:rsid w:val="002B7263"/>
    <w:rsid w:val="002B78B7"/>
    <w:rsid w:val="002B7EC3"/>
    <w:rsid w:val="002C03D3"/>
    <w:rsid w:val="002C0F82"/>
    <w:rsid w:val="002C168B"/>
    <w:rsid w:val="002C20BE"/>
    <w:rsid w:val="002C21C0"/>
    <w:rsid w:val="002C3488"/>
    <w:rsid w:val="002C3986"/>
    <w:rsid w:val="002C3A82"/>
    <w:rsid w:val="002C5107"/>
    <w:rsid w:val="002C5F4C"/>
    <w:rsid w:val="002C7830"/>
    <w:rsid w:val="002D21D7"/>
    <w:rsid w:val="002D3B2D"/>
    <w:rsid w:val="002D4340"/>
    <w:rsid w:val="002D588B"/>
    <w:rsid w:val="002D5981"/>
    <w:rsid w:val="002D764E"/>
    <w:rsid w:val="002E04B3"/>
    <w:rsid w:val="002E1B0B"/>
    <w:rsid w:val="002E1D15"/>
    <w:rsid w:val="002E1D67"/>
    <w:rsid w:val="002E24D5"/>
    <w:rsid w:val="002E2F4F"/>
    <w:rsid w:val="002E5496"/>
    <w:rsid w:val="002E6DDF"/>
    <w:rsid w:val="002E6E60"/>
    <w:rsid w:val="002E7739"/>
    <w:rsid w:val="002E7ABE"/>
    <w:rsid w:val="002E7F79"/>
    <w:rsid w:val="002F0A35"/>
    <w:rsid w:val="002F0D16"/>
    <w:rsid w:val="002F19C9"/>
    <w:rsid w:val="002F2099"/>
    <w:rsid w:val="002F2165"/>
    <w:rsid w:val="002F28D5"/>
    <w:rsid w:val="002F2ECD"/>
    <w:rsid w:val="002F3357"/>
    <w:rsid w:val="002F397D"/>
    <w:rsid w:val="002F7440"/>
    <w:rsid w:val="002F75A7"/>
    <w:rsid w:val="002F7645"/>
    <w:rsid w:val="002F77CB"/>
    <w:rsid w:val="003003A1"/>
    <w:rsid w:val="0030668D"/>
    <w:rsid w:val="00306A29"/>
    <w:rsid w:val="0030705E"/>
    <w:rsid w:val="003104E0"/>
    <w:rsid w:val="00310627"/>
    <w:rsid w:val="00312071"/>
    <w:rsid w:val="00312314"/>
    <w:rsid w:val="00312D60"/>
    <w:rsid w:val="003144BC"/>
    <w:rsid w:val="00314667"/>
    <w:rsid w:val="00314D9B"/>
    <w:rsid w:val="00317664"/>
    <w:rsid w:val="00317732"/>
    <w:rsid w:val="00320643"/>
    <w:rsid w:val="00323349"/>
    <w:rsid w:val="00323575"/>
    <w:rsid w:val="00324179"/>
    <w:rsid w:val="00324BF3"/>
    <w:rsid w:val="00324C5D"/>
    <w:rsid w:val="003266A3"/>
    <w:rsid w:val="00327122"/>
    <w:rsid w:val="00327875"/>
    <w:rsid w:val="00327917"/>
    <w:rsid w:val="00327B0B"/>
    <w:rsid w:val="00330B56"/>
    <w:rsid w:val="003310E2"/>
    <w:rsid w:val="00332EEC"/>
    <w:rsid w:val="00333FE7"/>
    <w:rsid w:val="00337DC4"/>
    <w:rsid w:val="00340135"/>
    <w:rsid w:val="003407C5"/>
    <w:rsid w:val="00340C5F"/>
    <w:rsid w:val="00341E29"/>
    <w:rsid w:val="00344D2F"/>
    <w:rsid w:val="00346A14"/>
    <w:rsid w:val="00350086"/>
    <w:rsid w:val="0035021D"/>
    <w:rsid w:val="0035538E"/>
    <w:rsid w:val="00356218"/>
    <w:rsid w:val="0035762A"/>
    <w:rsid w:val="00361DB1"/>
    <w:rsid w:val="00362922"/>
    <w:rsid w:val="00362CF8"/>
    <w:rsid w:val="00363814"/>
    <w:rsid w:val="00363859"/>
    <w:rsid w:val="003659D3"/>
    <w:rsid w:val="00366C4D"/>
    <w:rsid w:val="00366F77"/>
    <w:rsid w:val="00367EB3"/>
    <w:rsid w:val="003726D5"/>
    <w:rsid w:val="00372EE6"/>
    <w:rsid w:val="00377039"/>
    <w:rsid w:val="00377182"/>
    <w:rsid w:val="00377EF2"/>
    <w:rsid w:val="00382C5A"/>
    <w:rsid w:val="00383E0F"/>
    <w:rsid w:val="00384ABC"/>
    <w:rsid w:val="00386C20"/>
    <w:rsid w:val="00387A90"/>
    <w:rsid w:val="003909D4"/>
    <w:rsid w:val="00390B0F"/>
    <w:rsid w:val="0039243D"/>
    <w:rsid w:val="0039294B"/>
    <w:rsid w:val="003941BE"/>
    <w:rsid w:val="00394B90"/>
    <w:rsid w:val="00394DBB"/>
    <w:rsid w:val="0039583B"/>
    <w:rsid w:val="003A0756"/>
    <w:rsid w:val="003A0FC0"/>
    <w:rsid w:val="003A2773"/>
    <w:rsid w:val="003A4429"/>
    <w:rsid w:val="003A4450"/>
    <w:rsid w:val="003A6006"/>
    <w:rsid w:val="003A6183"/>
    <w:rsid w:val="003A6193"/>
    <w:rsid w:val="003A6532"/>
    <w:rsid w:val="003A715E"/>
    <w:rsid w:val="003B039B"/>
    <w:rsid w:val="003B107D"/>
    <w:rsid w:val="003B24E5"/>
    <w:rsid w:val="003B4A9D"/>
    <w:rsid w:val="003B7B6C"/>
    <w:rsid w:val="003B7C89"/>
    <w:rsid w:val="003C08A8"/>
    <w:rsid w:val="003C37DD"/>
    <w:rsid w:val="003C588E"/>
    <w:rsid w:val="003C7736"/>
    <w:rsid w:val="003D0729"/>
    <w:rsid w:val="003D2D7A"/>
    <w:rsid w:val="003D58AE"/>
    <w:rsid w:val="003E04C9"/>
    <w:rsid w:val="003E05E9"/>
    <w:rsid w:val="003E0D8C"/>
    <w:rsid w:val="003E40DB"/>
    <w:rsid w:val="003E4552"/>
    <w:rsid w:val="003E4A5F"/>
    <w:rsid w:val="003E4CCA"/>
    <w:rsid w:val="003E5A2F"/>
    <w:rsid w:val="003F0AA0"/>
    <w:rsid w:val="003F10E2"/>
    <w:rsid w:val="003F76EF"/>
    <w:rsid w:val="00400D2B"/>
    <w:rsid w:val="00400F49"/>
    <w:rsid w:val="0040219E"/>
    <w:rsid w:val="0040363D"/>
    <w:rsid w:val="00403892"/>
    <w:rsid w:val="0040590A"/>
    <w:rsid w:val="00411D27"/>
    <w:rsid w:val="00414694"/>
    <w:rsid w:val="00417F0D"/>
    <w:rsid w:val="00421C03"/>
    <w:rsid w:val="00426BD8"/>
    <w:rsid w:val="004271C7"/>
    <w:rsid w:val="0043138D"/>
    <w:rsid w:val="004324CB"/>
    <w:rsid w:val="00435F23"/>
    <w:rsid w:val="00436098"/>
    <w:rsid w:val="004372B1"/>
    <w:rsid w:val="00437654"/>
    <w:rsid w:val="004448E9"/>
    <w:rsid w:val="00445EF4"/>
    <w:rsid w:val="00446EC0"/>
    <w:rsid w:val="00447A30"/>
    <w:rsid w:val="00447A6F"/>
    <w:rsid w:val="00451C00"/>
    <w:rsid w:val="00451DCE"/>
    <w:rsid w:val="004524D2"/>
    <w:rsid w:val="004534F6"/>
    <w:rsid w:val="0045407E"/>
    <w:rsid w:val="0045585F"/>
    <w:rsid w:val="00455E4B"/>
    <w:rsid w:val="004562A9"/>
    <w:rsid w:val="00456875"/>
    <w:rsid w:val="00457340"/>
    <w:rsid w:val="00461232"/>
    <w:rsid w:val="004620EA"/>
    <w:rsid w:val="00462586"/>
    <w:rsid w:val="00463EC8"/>
    <w:rsid w:val="00464097"/>
    <w:rsid w:val="0046442F"/>
    <w:rsid w:val="00465EE5"/>
    <w:rsid w:val="004674EE"/>
    <w:rsid w:val="00472C90"/>
    <w:rsid w:val="00472CB1"/>
    <w:rsid w:val="004733E1"/>
    <w:rsid w:val="00473AA8"/>
    <w:rsid w:val="00473B2B"/>
    <w:rsid w:val="004763AB"/>
    <w:rsid w:val="00480380"/>
    <w:rsid w:val="00480743"/>
    <w:rsid w:val="0048085F"/>
    <w:rsid w:val="00481568"/>
    <w:rsid w:val="00482AB5"/>
    <w:rsid w:val="00483614"/>
    <w:rsid w:val="00484D5A"/>
    <w:rsid w:val="00485E61"/>
    <w:rsid w:val="00486987"/>
    <w:rsid w:val="004869E1"/>
    <w:rsid w:val="004911E8"/>
    <w:rsid w:val="0049276F"/>
    <w:rsid w:val="004A04A2"/>
    <w:rsid w:val="004A0E11"/>
    <w:rsid w:val="004A71F8"/>
    <w:rsid w:val="004B0543"/>
    <w:rsid w:val="004B14AB"/>
    <w:rsid w:val="004B26D2"/>
    <w:rsid w:val="004B4AF8"/>
    <w:rsid w:val="004B5E25"/>
    <w:rsid w:val="004C02FA"/>
    <w:rsid w:val="004C11D6"/>
    <w:rsid w:val="004C1308"/>
    <w:rsid w:val="004C1605"/>
    <w:rsid w:val="004C3DBB"/>
    <w:rsid w:val="004C5617"/>
    <w:rsid w:val="004C563A"/>
    <w:rsid w:val="004C6919"/>
    <w:rsid w:val="004D0712"/>
    <w:rsid w:val="004D0C22"/>
    <w:rsid w:val="004D2062"/>
    <w:rsid w:val="004D45B5"/>
    <w:rsid w:val="004D7AED"/>
    <w:rsid w:val="004E0C6D"/>
    <w:rsid w:val="004E0E48"/>
    <w:rsid w:val="004E1F19"/>
    <w:rsid w:val="004E67D8"/>
    <w:rsid w:val="004E6904"/>
    <w:rsid w:val="004E6B3C"/>
    <w:rsid w:val="004F0D01"/>
    <w:rsid w:val="004F46BD"/>
    <w:rsid w:val="004F6E2B"/>
    <w:rsid w:val="004F7680"/>
    <w:rsid w:val="004F77EA"/>
    <w:rsid w:val="00500B20"/>
    <w:rsid w:val="00501388"/>
    <w:rsid w:val="005016A5"/>
    <w:rsid w:val="00502381"/>
    <w:rsid w:val="005049F1"/>
    <w:rsid w:val="0050518B"/>
    <w:rsid w:val="0050634C"/>
    <w:rsid w:val="00506C5C"/>
    <w:rsid w:val="0050702C"/>
    <w:rsid w:val="005073FD"/>
    <w:rsid w:val="00507EAF"/>
    <w:rsid w:val="0051092E"/>
    <w:rsid w:val="00510E8D"/>
    <w:rsid w:val="00511EF3"/>
    <w:rsid w:val="00512403"/>
    <w:rsid w:val="0051251C"/>
    <w:rsid w:val="005126CC"/>
    <w:rsid w:val="005133B0"/>
    <w:rsid w:val="00513A5D"/>
    <w:rsid w:val="00513BA2"/>
    <w:rsid w:val="00514703"/>
    <w:rsid w:val="005149B2"/>
    <w:rsid w:val="00515906"/>
    <w:rsid w:val="00516BF1"/>
    <w:rsid w:val="00517939"/>
    <w:rsid w:val="0052034E"/>
    <w:rsid w:val="00521436"/>
    <w:rsid w:val="00521FFB"/>
    <w:rsid w:val="00522135"/>
    <w:rsid w:val="005226E3"/>
    <w:rsid w:val="005235EB"/>
    <w:rsid w:val="005242B3"/>
    <w:rsid w:val="00525204"/>
    <w:rsid w:val="00526AD1"/>
    <w:rsid w:val="00526DED"/>
    <w:rsid w:val="005278FA"/>
    <w:rsid w:val="005307DD"/>
    <w:rsid w:val="00532BDF"/>
    <w:rsid w:val="0053561C"/>
    <w:rsid w:val="00537063"/>
    <w:rsid w:val="0054076C"/>
    <w:rsid w:val="0054233C"/>
    <w:rsid w:val="00545341"/>
    <w:rsid w:val="005464BB"/>
    <w:rsid w:val="00547D40"/>
    <w:rsid w:val="005507C7"/>
    <w:rsid w:val="005509F5"/>
    <w:rsid w:val="00550D1F"/>
    <w:rsid w:val="00551696"/>
    <w:rsid w:val="00551938"/>
    <w:rsid w:val="00552EE3"/>
    <w:rsid w:val="005542D8"/>
    <w:rsid w:val="00554ABA"/>
    <w:rsid w:val="005564A3"/>
    <w:rsid w:val="00556CB8"/>
    <w:rsid w:val="00557E75"/>
    <w:rsid w:val="005624C5"/>
    <w:rsid w:val="00562620"/>
    <w:rsid w:val="00562A36"/>
    <w:rsid w:val="00562B4D"/>
    <w:rsid w:val="00565672"/>
    <w:rsid w:val="00565CE5"/>
    <w:rsid w:val="00571E7E"/>
    <w:rsid w:val="00572816"/>
    <w:rsid w:val="00573BBE"/>
    <w:rsid w:val="00575606"/>
    <w:rsid w:val="00576C52"/>
    <w:rsid w:val="00577FA8"/>
    <w:rsid w:val="00580255"/>
    <w:rsid w:val="0058121E"/>
    <w:rsid w:val="0058135F"/>
    <w:rsid w:val="005823DE"/>
    <w:rsid w:val="00582CF6"/>
    <w:rsid w:val="00586F98"/>
    <w:rsid w:val="00587F6A"/>
    <w:rsid w:val="00590FD1"/>
    <w:rsid w:val="00591225"/>
    <w:rsid w:val="00591D97"/>
    <w:rsid w:val="005920E2"/>
    <w:rsid w:val="00593E27"/>
    <w:rsid w:val="00593E31"/>
    <w:rsid w:val="005971EC"/>
    <w:rsid w:val="0059798B"/>
    <w:rsid w:val="00597B7F"/>
    <w:rsid w:val="005A09DD"/>
    <w:rsid w:val="005A0FFA"/>
    <w:rsid w:val="005A1E2D"/>
    <w:rsid w:val="005A21D9"/>
    <w:rsid w:val="005A5C30"/>
    <w:rsid w:val="005A675B"/>
    <w:rsid w:val="005B0441"/>
    <w:rsid w:val="005B23E4"/>
    <w:rsid w:val="005B306B"/>
    <w:rsid w:val="005B4A66"/>
    <w:rsid w:val="005B5BCC"/>
    <w:rsid w:val="005B67DD"/>
    <w:rsid w:val="005B75EF"/>
    <w:rsid w:val="005C15DC"/>
    <w:rsid w:val="005C1CE6"/>
    <w:rsid w:val="005C3370"/>
    <w:rsid w:val="005C375D"/>
    <w:rsid w:val="005C64FD"/>
    <w:rsid w:val="005C7714"/>
    <w:rsid w:val="005C784D"/>
    <w:rsid w:val="005D0F39"/>
    <w:rsid w:val="005D109C"/>
    <w:rsid w:val="005D2619"/>
    <w:rsid w:val="005D37A0"/>
    <w:rsid w:val="005D4CE4"/>
    <w:rsid w:val="005D5668"/>
    <w:rsid w:val="005D5C02"/>
    <w:rsid w:val="005D5FDB"/>
    <w:rsid w:val="005E132A"/>
    <w:rsid w:val="005E2685"/>
    <w:rsid w:val="005E27CF"/>
    <w:rsid w:val="005E3954"/>
    <w:rsid w:val="005E61D4"/>
    <w:rsid w:val="005E6DCF"/>
    <w:rsid w:val="005F0360"/>
    <w:rsid w:val="005F07BB"/>
    <w:rsid w:val="005F2295"/>
    <w:rsid w:val="005F31A5"/>
    <w:rsid w:val="005F3D03"/>
    <w:rsid w:val="005F6993"/>
    <w:rsid w:val="005F7062"/>
    <w:rsid w:val="005F75D8"/>
    <w:rsid w:val="005F78E2"/>
    <w:rsid w:val="00601483"/>
    <w:rsid w:val="00601D38"/>
    <w:rsid w:val="00602EA4"/>
    <w:rsid w:val="006039D1"/>
    <w:rsid w:val="00604B5F"/>
    <w:rsid w:val="006063FA"/>
    <w:rsid w:val="00610A4C"/>
    <w:rsid w:val="00611FA2"/>
    <w:rsid w:val="00614DC9"/>
    <w:rsid w:val="0061571F"/>
    <w:rsid w:val="00615EF0"/>
    <w:rsid w:val="006174FA"/>
    <w:rsid w:val="00620708"/>
    <w:rsid w:val="00622C8A"/>
    <w:rsid w:val="00623BC4"/>
    <w:rsid w:val="00624326"/>
    <w:rsid w:val="00625698"/>
    <w:rsid w:val="00626B8A"/>
    <w:rsid w:val="00626CB3"/>
    <w:rsid w:val="006273AC"/>
    <w:rsid w:val="006276B1"/>
    <w:rsid w:val="00631632"/>
    <w:rsid w:val="006328CC"/>
    <w:rsid w:val="00632F77"/>
    <w:rsid w:val="00635CAA"/>
    <w:rsid w:val="0063707E"/>
    <w:rsid w:val="00637CC0"/>
    <w:rsid w:val="00640ABD"/>
    <w:rsid w:val="0064486A"/>
    <w:rsid w:val="00644C95"/>
    <w:rsid w:val="0064604E"/>
    <w:rsid w:val="00646D6D"/>
    <w:rsid w:val="00647401"/>
    <w:rsid w:val="00650AC1"/>
    <w:rsid w:val="00651BD7"/>
    <w:rsid w:val="00651C1F"/>
    <w:rsid w:val="006548D7"/>
    <w:rsid w:val="0065654C"/>
    <w:rsid w:val="00656E28"/>
    <w:rsid w:val="00657406"/>
    <w:rsid w:val="00661950"/>
    <w:rsid w:val="006626A2"/>
    <w:rsid w:val="00662EAB"/>
    <w:rsid w:val="006657FF"/>
    <w:rsid w:val="00666347"/>
    <w:rsid w:val="006669B5"/>
    <w:rsid w:val="00666A9C"/>
    <w:rsid w:val="00667290"/>
    <w:rsid w:val="00672A52"/>
    <w:rsid w:val="00674FB6"/>
    <w:rsid w:val="0067512F"/>
    <w:rsid w:val="0067516B"/>
    <w:rsid w:val="006754D8"/>
    <w:rsid w:val="00680BDE"/>
    <w:rsid w:val="00681F26"/>
    <w:rsid w:val="00682432"/>
    <w:rsid w:val="0068285A"/>
    <w:rsid w:val="00685071"/>
    <w:rsid w:val="006854F4"/>
    <w:rsid w:val="0069148B"/>
    <w:rsid w:val="00691D6E"/>
    <w:rsid w:val="00691D8E"/>
    <w:rsid w:val="00692C66"/>
    <w:rsid w:val="00692CD4"/>
    <w:rsid w:val="00695B1C"/>
    <w:rsid w:val="006A0258"/>
    <w:rsid w:val="006A0958"/>
    <w:rsid w:val="006A1969"/>
    <w:rsid w:val="006A20F4"/>
    <w:rsid w:val="006A2EC3"/>
    <w:rsid w:val="006A3366"/>
    <w:rsid w:val="006A3FAE"/>
    <w:rsid w:val="006A4826"/>
    <w:rsid w:val="006A4FBF"/>
    <w:rsid w:val="006A6839"/>
    <w:rsid w:val="006B28DB"/>
    <w:rsid w:val="006B5376"/>
    <w:rsid w:val="006B73D9"/>
    <w:rsid w:val="006C1D8E"/>
    <w:rsid w:val="006C2999"/>
    <w:rsid w:val="006C3B6A"/>
    <w:rsid w:val="006C427F"/>
    <w:rsid w:val="006C47A7"/>
    <w:rsid w:val="006C582E"/>
    <w:rsid w:val="006C6296"/>
    <w:rsid w:val="006C7E8A"/>
    <w:rsid w:val="006D1CDC"/>
    <w:rsid w:val="006D33A3"/>
    <w:rsid w:val="006D3ADF"/>
    <w:rsid w:val="006D48A3"/>
    <w:rsid w:val="006D5A76"/>
    <w:rsid w:val="006D6158"/>
    <w:rsid w:val="006D6FAF"/>
    <w:rsid w:val="006D7214"/>
    <w:rsid w:val="006D7873"/>
    <w:rsid w:val="006E0011"/>
    <w:rsid w:val="006E23CE"/>
    <w:rsid w:val="006E34B9"/>
    <w:rsid w:val="006E7122"/>
    <w:rsid w:val="006F09EA"/>
    <w:rsid w:val="006F2924"/>
    <w:rsid w:val="006F30AC"/>
    <w:rsid w:val="006F5297"/>
    <w:rsid w:val="006F67BE"/>
    <w:rsid w:val="006F6ACC"/>
    <w:rsid w:val="006F752B"/>
    <w:rsid w:val="007012CC"/>
    <w:rsid w:val="0070138F"/>
    <w:rsid w:val="00702636"/>
    <w:rsid w:val="00702896"/>
    <w:rsid w:val="00702B10"/>
    <w:rsid w:val="00702C7D"/>
    <w:rsid w:val="00703D9B"/>
    <w:rsid w:val="0070498C"/>
    <w:rsid w:val="00704DBD"/>
    <w:rsid w:val="00707247"/>
    <w:rsid w:val="0070737B"/>
    <w:rsid w:val="00707AEA"/>
    <w:rsid w:val="00707DD9"/>
    <w:rsid w:val="00710646"/>
    <w:rsid w:val="00710BF1"/>
    <w:rsid w:val="007110F9"/>
    <w:rsid w:val="007119CF"/>
    <w:rsid w:val="00711B34"/>
    <w:rsid w:val="00713729"/>
    <w:rsid w:val="00714E7C"/>
    <w:rsid w:val="00715366"/>
    <w:rsid w:val="00720CA1"/>
    <w:rsid w:val="00721666"/>
    <w:rsid w:val="00724782"/>
    <w:rsid w:val="00724951"/>
    <w:rsid w:val="007268B0"/>
    <w:rsid w:val="00726D61"/>
    <w:rsid w:val="0073030C"/>
    <w:rsid w:val="00730781"/>
    <w:rsid w:val="00731AB9"/>
    <w:rsid w:val="007331E2"/>
    <w:rsid w:val="0073716B"/>
    <w:rsid w:val="00740320"/>
    <w:rsid w:val="00740692"/>
    <w:rsid w:val="00744539"/>
    <w:rsid w:val="00744987"/>
    <w:rsid w:val="00746A72"/>
    <w:rsid w:val="00747140"/>
    <w:rsid w:val="00753E6F"/>
    <w:rsid w:val="00753FF9"/>
    <w:rsid w:val="00754F0C"/>
    <w:rsid w:val="007551C4"/>
    <w:rsid w:val="00756907"/>
    <w:rsid w:val="00763D9E"/>
    <w:rsid w:val="00763FDD"/>
    <w:rsid w:val="00764461"/>
    <w:rsid w:val="00764832"/>
    <w:rsid w:val="00765006"/>
    <w:rsid w:val="00765647"/>
    <w:rsid w:val="0076615B"/>
    <w:rsid w:val="007679B8"/>
    <w:rsid w:val="00770EA4"/>
    <w:rsid w:val="00771AF0"/>
    <w:rsid w:val="00771FB4"/>
    <w:rsid w:val="00772CF1"/>
    <w:rsid w:val="00773139"/>
    <w:rsid w:val="00773B7D"/>
    <w:rsid w:val="00776A64"/>
    <w:rsid w:val="00776CE2"/>
    <w:rsid w:val="00777E57"/>
    <w:rsid w:val="00780F3E"/>
    <w:rsid w:val="0078101C"/>
    <w:rsid w:val="0078243A"/>
    <w:rsid w:val="0078274C"/>
    <w:rsid w:val="00783FE0"/>
    <w:rsid w:val="007841EA"/>
    <w:rsid w:val="00784C4E"/>
    <w:rsid w:val="00790443"/>
    <w:rsid w:val="00791070"/>
    <w:rsid w:val="007935F2"/>
    <w:rsid w:val="007944F7"/>
    <w:rsid w:val="007946F4"/>
    <w:rsid w:val="00794770"/>
    <w:rsid w:val="00794ED5"/>
    <w:rsid w:val="00795727"/>
    <w:rsid w:val="0079616F"/>
    <w:rsid w:val="007A0F30"/>
    <w:rsid w:val="007A458B"/>
    <w:rsid w:val="007A5D3C"/>
    <w:rsid w:val="007B0B87"/>
    <w:rsid w:val="007B0D18"/>
    <w:rsid w:val="007B1339"/>
    <w:rsid w:val="007B5453"/>
    <w:rsid w:val="007B5DC9"/>
    <w:rsid w:val="007B7FBF"/>
    <w:rsid w:val="007C1FAA"/>
    <w:rsid w:val="007C2F99"/>
    <w:rsid w:val="007C3685"/>
    <w:rsid w:val="007C5D3F"/>
    <w:rsid w:val="007C7038"/>
    <w:rsid w:val="007D11E3"/>
    <w:rsid w:val="007D24F3"/>
    <w:rsid w:val="007D2E52"/>
    <w:rsid w:val="007D43DE"/>
    <w:rsid w:val="007D4C24"/>
    <w:rsid w:val="007D6AAF"/>
    <w:rsid w:val="007D6D7A"/>
    <w:rsid w:val="007D6DFE"/>
    <w:rsid w:val="007E00B6"/>
    <w:rsid w:val="007E033E"/>
    <w:rsid w:val="007E0701"/>
    <w:rsid w:val="007E0E37"/>
    <w:rsid w:val="007E1084"/>
    <w:rsid w:val="007E3027"/>
    <w:rsid w:val="007E349A"/>
    <w:rsid w:val="007E3B4D"/>
    <w:rsid w:val="007E3DA7"/>
    <w:rsid w:val="007E592A"/>
    <w:rsid w:val="007E5961"/>
    <w:rsid w:val="007E621E"/>
    <w:rsid w:val="007E632E"/>
    <w:rsid w:val="007E66B5"/>
    <w:rsid w:val="007E75B8"/>
    <w:rsid w:val="007F1349"/>
    <w:rsid w:val="007F186E"/>
    <w:rsid w:val="007F3317"/>
    <w:rsid w:val="007F397D"/>
    <w:rsid w:val="007F56DA"/>
    <w:rsid w:val="007F5AEC"/>
    <w:rsid w:val="007F7ACD"/>
    <w:rsid w:val="00800136"/>
    <w:rsid w:val="008017B7"/>
    <w:rsid w:val="00801905"/>
    <w:rsid w:val="00802563"/>
    <w:rsid w:val="00802914"/>
    <w:rsid w:val="00803197"/>
    <w:rsid w:val="00803479"/>
    <w:rsid w:val="00804F5E"/>
    <w:rsid w:val="00806D37"/>
    <w:rsid w:val="00811D5C"/>
    <w:rsid w:val="00811F6C"/>
    <w:rsid w:val="00812A2B"/>
    <w:rsid w:val="008134C1"/>
    <w:rsid w:val="0081440D"/>
    <w:rsid w:val="0081503B"/>
    <w:rsid w:val="0081792D"/>
    <w:rsid w:val="008201BC"/>
    <w:rsid w:val="00820670"/>
    <w:rsid w:val="0082451C"/>
    <w:rsid w:val="00824896"/>
    <w:rsid w:val="0082529B"/>
    <w:rsid w:val="008257A2"/>
    <w:rsid w:val="008320B7"/>
    <w:rsid w:val="008336FA"/>
    <w:rsid w:val="00833E01"/>
    <w:rsid w:val="00840AAE"/>
    <w:rsid w:val="008436C4"/>
    <w:rsid w:val="00844ED9"/>
    <w:rsid w:val="00846341"/>
    <w:rsid w:val="00846D2F"/>
    <w:rsid w:val="00847331"/>
    <w:rsid w:val="0085120F"/>
    <w:rsid w:val="0085295B"/>
    <w:rsid w:val="00852D52"/>
    <w:rsid w:val="00853617"/>
    <w:rsid w:val="0085556B"/>
    <w:rsid w:val="00856803"/>
    <w:rsid w:val="00856E55"/>
    <w:rsid w:val="008570EB"/>
    <w:rsid w:val="0085722B"/>
    <w:rsid w:val="008572CC"/>
    <w:rsid w:val="0085DC28"/>
    <w:rsid w:val="0086071A"/>
    <w:rsid w:val="00860C25"/>
    <w:rsid w:val="00861ABD"/>
    <w:rsid w:val="00861DBB"/>
    <w:rsid w:val="00862F4E"/>
    <w:rsid w:val="00863617"/>
    <w:rsid w:val="00863C10"/>
    <w:rsid w:val="00864229"/>
    <w:rsid w:val="00864EFB"/>
    <w:rsid w:val="00870EE2"/>
    <w:rsid w:val="0087142F"/>
    <w:rsid w:val="00871808"/>
    <w:rsid w:val="00873955"/>
    <w:rsid w:val="00873AC3"/>
    <w:rsid w:val="00874A99"/>
    <w:rsid w:val="008770E7"/>
    <w:rsid w:val="0087734D"/>
    <w:rsid w:val="00877AFD"/>
    <w:rsid w:val="00881BF8"/>
    <w:rsid w:val="00881CE4"/>
    <w:rsid w:val="00882AD7"/>
    <w:rsid w:val="00882B4E"/>
    <w:rsid w:val="00885527"/>
    <w:rsid w:val="00885BD6"/>
    <w:rsid w:val="00885DA9"/>
    <w:rsid w:val="008862D1"/>
    <w:rsid w:val="00886A67"/>
    <w:rsid w:val="00887AD5"/>
    <w:rsid w:val="008902EA"/>
    <w:rsid w:val="008915B6"/>
    <w:rsid w:val="00892701"/>
    <w:rsid w:val="00892B7C"/>
    <w:rsid w:val="00893A5A"/>
    <w:rsid w:val="00893EB4"/>
    <w:rsid w:val="008A00BF"/>
    <w:rsid w:val="008A015F"/>
    <w:rsid w:val="008A05F4"/>
    <w:rsid w:val="008A12DE"/>
    <w:rsid w:val="008A13E8"/>
    <w:rsid w:val="008A1D80"/>
    <w:rsid w:val="008A5266"/>
    <w:rsid w:val="008B0113"/>
    <w:rsid w:val="008B068C"/>
    <w:rsid w:val="008B1E85"/>
    <w:rsid w:val="008B2B54"/>
    <w:rsid w:val="008B3629"/>
    <w:rsid w:val="008B3830"/>
    <w:rsid w:val="008B3E8A"/>
    <w:rsid w:val="008B6F1B"/>
    <w:rsid w:val="008B7581"/>
    <w:rsid w:val="008C043C"/>
    <w:rsid w:val="008C097D"/>
    <w:rsid w:val="008C13FE"/>
    <w:rsid w:val="008C164A"/>
    <w:rsid w:val="008C1ACC"/>
    <w:rsid w:val="008C2C4C"/>
    <w:rsid w:val="008C43C5"/>
    <w:rsid w:val="008C457C"/>
    <w:rsid w:val="008C55EE"/>
    <w:rsid w:val="008C6981"/>
    <w:rsid w:val="008C78EE"/>
    <w:rsid w:val="008D1B7E"/>
    <w:rsid w:val="008D3CEF"/>
    <w:rsid w:val="008D44CE"/>
    <w:rsid w:val="008D4564"/>
    <w:rsid w:val="008D4900"/>
    <w:rsid w:val="008D69D5"/>
    <w:rsid w:val="008D711C"/>
    <w:rsid w:val="008D75E3"/>
    <w:rsid w:val="008D7973"/>
    <w:rsid w:val="008E0C44"/>
    <w:rsid w:val="008E10E2"/>
    <w:rsid w:val="008E26DF"/>
    <w:rsid w:val="008E2E25"/>
    <w:rsid w:val="008E38E0"/>
    <w:rsid w:val="008E3B8C"/>
    <w:rsid w:val="008E4518"/>
    <w:rsid w:val="008E6015"/>
    <w:rsid w:val="008E60ED"/>
    <w:rsid w:val="008E61D0"/>
    <w:rsid w:val="008E72C8"/>
    <w:rsid w:val="008F00AE"/>
    <w:rsid w:val="008F112B"/>
    <w:rsid w:val="008F18BF"/>
    <w:rsid w:val="008F2808"/>
    <w:rsid w:val="008F2F17"/>
    <w:rsid w:val="008F36F7"/>
    <w:rsid w:val="008F6B63"/>
    <w:rsid w:val="008F76DC"/>
    <w:rsid w:val="009038E9"/>
    <w:rsid w:val="009055BC"/>
    <w:rsid w:val="00906902"/>
    <w:rsid w:val="00906C2D"/>
    <w:rsid w:val="0090734D"/>
    <w:rsid w:val="00911051"/>
    <w:rsid w:val="0091181C"/>
    <w:rsid w:val="00913AF4"/>
    <w:rsid w:val="00913D0C"/>
    <w:rsid w:val="00916E87"/>
    <w:rsid w:val="00917A25"/>
    <w:rsid w:val="00917A6C"/>
    <w:rsid w:val="009209D8"/>
    <w:rsid w:val="00921907"/>
    <w:rsid w:val="00921AE4"/>
    <w:rsid w:val="00922B44"/>
    <w:rsid w:val="00925285"/>
    <w:rsid w:val="00925767"/>
    <w:rsid w:val="00925B7F"/>
    <w:rsid w:val="009276FE"/>
    <w:rsid w:val="00931526"/>
    <w:rsid w:val="00931AE4"/>
    <w:rsid w:val="00933C9F"/>
    <w:rsid w:val="00935A9C"/>
    <w:rsid w:val="00936A08"/>
    <w:rsid w:val="00937064"/>
    <w:rsid w:val="00937C36"/>
    <w:rsid w:val="009407A8"/>
    <w:rsid w:val="00941500"/>
    <w:rsid w:val="009427E0"/>
    <w:rsid w:val="00942B83"/>
    <w:rsid w:val="00942ED8"/>
    <w:rsid w:val="00942EE6"/>
    <w:rsid w:val="00943FD1"/>
    <w:rsid w:val="00944E37"/>
    <w:rsid w:val="0094760E"/>
    <w:rsid w:val="009476C8"/>
    <w:rsid w:val="0095365B"/>
    <w:rsid w:val="0095590E"/>
    <w:rsid w:val="00956040"/>
    <w:rsid w:val="00956A2D"/>
    <w:rsid w:val="00956C5E"/>
    <w:rsid w:val="009577BE"/>
    <w:rsid w:val="0096061E"/>
    <w:rsid w:val="00960ED7"/>
    <w:rsid w:val="00961B34"/>
    <w:rsid w:val="00962615"/>
    <w:rsid w:val="0096316F"/>
    <w:rsid w:val="00963C66"/>
    <w:rsid w:val="0096506C"/>
    <w:rsid w:val="00970D46"/>
    <w:rsid w:val="00971012"/>
    <w:rsid w:val="009745C9"/>
    <w:rsid w:val="00974A7B"/>
    <w:rsid w:val="009750B9"/>
    <w:rsid w:val="0097589D"/>
    <w:rsid w:val="009761EE"/>
    <w:rsid w:val="00977077"/>
    <w:rsid w:val="00977397"/>
    <w:rsid w:val="0098067D"/>
    <w:rsid w:val="009807E0"/>
    <w:rsid w:val="00980D07"/>
    <w:rsid w:val="00981C4E"/>
    <w:rsid w:val="00981DB7"/>
    <w:rsid w:val="00987C18"/>
    <w:rsid w:val="0099182C"/>
    <w:rsid w:val="00993060"/>
    <w:rsid w:val="009937A3"/>
    <w:rsid w:val="00994C3B"/>
    <w:rsid w:val="00996736"/>
    <w:rsid w:val="009A00F0"/>
    <w:rsid w:val="009A024B"/>
    <w:rsid w:val="009A17A4"/>
    <w:rsid w:val="009A3496"/>
    <w:rsid w:val="009A3AB6"/>
    <w:rsid w:val="009A3E69"/>
    <w:rsid w:val="009A48AE"/>
    <w:rsid w:val="009A4D54"/>
    <w:rsid w:val="009A63C3"/>
    <w:rsid w:val="009A6AFB"/>
    <w:rsid w:val="009B060B"/>
    <w:rsid w:val="009B07E2"/>
    <w:rsid w:val="009B2513"/>
    <w:rsid w:val="009B27CD"/>
    <w:rsid w:val="009B3979"/>
    <w:rsid w:val="009B5670"/>
    <w:rsid w:val="009B5980"/>
    <w:rsid w:val="009C1F1C"/>
    <w:rsid w:val="009C30F7"/>
    <w:rsid w:val="009C479E"/>
    <w:rsid w:val="009C51B6"/>
    <w:rsid w:val="009C6D85"/>
    <w:rsid w:val="009C7A33"/>
    <w:rsid w:val="009D14E5"/>
    <w:rsid w:val="009D3E39"/>
    <w:rsid w:val="009D3F74"/>
    <w:rsid w:val="009D402E"/>
    <w:rsid w:val="009D5D86"/>
    <w:rsid w:val="009D7A18"/>
    <w:rsid w:val="009D7EB4"/>
    <w:rsid w:val="009E07BA"/>
    <w:rsid w:val="009E2D28"/>
    <w:rsid w:val="009E3361"/>
    <w:rsid w:val="009E5222"/>
    <w:rsid w:val="009F006B"/>
    <w:rsid w:val="009F0AA0"/>
    <w:rsid w:val="009F120D"/>
    <w:rsid w:val="009F1ADA"/>
    <w:rsid w:val="009F1CA9"/>
    <w:rsid w:val="009F2433"/>
    <w:rsid w:val="009F2862"/>
    <w:rsid w:val="009F6931"/>
    <w:rsid w:val="009F7077"/>
    <w:rsid w:val="009F72C7"/>
    <w:rsid w:val="009F7AB4"/>
    <w:rsid w:val="00A00B14"/>
    <w:rsid w:val="00A017AF"/>
    <w:rsid w:val="00A02DCB"/>
    <w:rsid w:val="00A04229"/>
    <w:rsid w:val="00A04285"/>
    <w:rsid w:val="00A0569A"/>
    <w:rsid w:val="00A066B3"/>
    <w:rsid w:val="00A11260"/>
    <w:rsid w:val="00A166D3"/>
    <w:rsid w:val="00A16F56"/>
    <w:rsid w:val="00A20BA7"/>
    <w:rsid w:val="00A20FBF"/>
    <w:rsid w:val="00A210DA"/>
    <w:rsid w:val="00A21B86"/>
    <w:rsid w:val="00A224B3"/>
    <w:rsid w:val="00A2338B"/>
    <w:rsid w:val="00A2468F"/>
    <w:rsid w:val="00A252CC"/>
    <w:rsid w:val="00A271EB"/>
    <w:rsid w:val="00A33429"/>
    <w:rsid w:val="00A34168"/>
    <w:rsid w:val="00A35DFA"/>
    <w:rsid w:val="00A3684C"/>
    <w:rsid w:val="00A42AEA"/>
    <w:rsid w:val="00A4304F"/>
    <w:rsid w:val="00A4336C"/>
    <w:rsid w:val="00A44116"/>
    <w:rsid w:val="00A46A83"/>
    <w:rsid w:val="00A47105"/>
    <w:rsid w:val="00A4737A"/>
    <w:rsid w:val="00A4752A"/>
    <w:rsid w:val="00A5124E"/>
    <w:rsid w:val="00A516C0"/>
    <w:rsid w:val="00A52885"/>
    <w:rsid w:val="00A52DD7"/>
    <w:rsid w:val="00A55937"/>
    <w:rsid w:val="00A56234"/>
    <w:rsid w:val="00A57227"/>
    <w:rsid w:val="00A5740B"/>
    <w:rsid w:val="00A57AD6"/>
    <w:rsid w:val="00A617F0"/>
    <w:rsid w:val="00A62D3E"/>
    <w:rsid w:val="00A63A6F"/>
    <w:rsid w:val="00A652BC"/>
    <w:rsid w:val="00A664CC"/>
    <w:rsid w:val="00A66711"/>
    <w:rsid w:val="00A67BE9"/>
    <w:rsid w:val="00A71054"/>
    <w:rsid w:val="00A71284"/>
    <w:rsid w:val="00A72D4F"/>
    <w:rsid w:val="00A73102"/>
    <w:rsid w:val="00A7337C"/>
    <w:rsid w:val="00A75452"/>
    <w:rsid w:val="00A75AC8"/>
    <w:rsid w:val="00A76F43"/>
    <w:rsid w:val="00A7759D"/>
    <w:rsid w:val="00A77721"/>
    <w:rsid w:val="00A777B2"/>
    <w:rsid w:val="00A77ED5"/>
    <w:rsid w:val="00A81FB0"/>
    <w:rsid w:val="00A81FB9"/>
    <w:rsid w:val="00A820FF"/>
    <w:rsid w:val="00A82139"/>
    <w:rsid w:val="00A8328C"/>
    <w:rsid w:val="00A84B3C"/>
    <w:rsid w:val="00A85752"/>
    <w:rsid w:val="00A85C8F"/>
    <w:rsid w:val="00A86101"/>
    <w:rsid w:val="00A862D3"/>
    <w:rsid w:val="00A86435"/>
    <w:rsid w:val="00A9288D"/>
    <w:rsid w:val="00A92A22"/>
    <w:rsid w:val="00A945BD"/>
    <w:rsid w:val="00A95D70"/>
    <w:rsid w:val="00A966FA"/>
    <w:rsid w:val="00AA0BDB"/>
    <w:rsid w:val="00AA375B"/>
    <w:rsid w:val="00AA3A45"/>
    <w:rsid w:val="00AA65AA"/>
    <w:rsid w:val="00AA6BDF"/>
    <w:rsid w:val="00AB4236"/>
    <w:rsid w:val="00AB43AD"/>
    <w:rsid w:val="00AB4B9F"/>
    <w:rsid w:val="00AB533E"/>
    <w:rsid w:val="00AB53AF"/>
    <w:rsid w:val="00AB5763"/>
    <w:rsid w:val="00AB661E"/>
    <w:rsid w:val="00AB6E90"/>
    <w:rsid w:val="00AB7068"/>
    <w:rsid w:val="00AC1205"/>
    <w:rsid w:val="00AC25C9"/>
    <w:rsid w:val="00AC25D3"/>
    <w:rsid w:val="00AC27D6"/>
    <w:rsid w:val="00AC555C"/>
    <w:rsid w:val="00AC5B67"/>
    <w:rsid w:val="00AC6A0A"/>
    <w:rsid w:val="00AD0282"/>
    <w:rsid w:val="00AD24B7"/>
    <w:rsid w:val="00AD37F2"/>
    <w:rsid w:val="00AD4F43"/>
    <w:rsid w:val="00AD539C"/>
    <w:rsid w:val="00AD6C9D"/>
    <w:rsid w:val="00AD79A8"/>
    <w:rsid w:val="00AE064E"/>
    <w:rsid w:val="00AE1B20"/>
    <w:rsid w:val="00AE2032"/>
    <w:rsid w:val="00AE2785"/>
    <w:rsid w:val="00AE34D9"/>
    <w:rsid w:val="00AE3C48"/>
    <w:rsid w:val="00AE5C9B"/>
    <w:rsid w:val="00AE7959"/>
    <w:rsid w:val="00AF1AED"/>
    <w:rsid w:val="00AF1BFA"/>
    <w:rsid w:val="00AF320C"/>
    <w:rsid w:val="00AF379B"/>
    <w:rsid w:val="00AF39CE"/>
    <w:rsid w:val="00AF5E27"/>
    <w:rsid w:val="00AF6122"/>
    <w:rsid w:val="00AF6C63"/>
    <w:rsid w:val="00B005A5"/>
    <w:rsid w:val="00B00797"/>
    <w:rsid w:val="00B008EB"/>
    <w:rsid w:val="00B0358B"/>
    <w:rsid w:val="00B04E38"/>
    <w:rsid w:val="00B10CC3"/>
    <w:rsid w:val="00B13B2E"/>
    <w:rsid w:val="00B1444A"/>
    <w:rsid w:val="00B14497"/>
    <w:rsid w:val="00B149ED"/>
    <w:rsid w:val="00B14DF5"/>
    <w:rsid w:val="00B15FD9"/>
    <w:rsid w:val="00B170AE"/>
    <w:rsid w:val="00B22E79"/>
    <w:rsid w:val="00B2315B"/>
    <w:rsid w:val="00B26BEA"/>
    <w:rsid w:val="00B31E8E"/>
    <w:rsid w:val="00B32D08"/>
    <w:rsid w:val="00B34D81"/>
    <w:rsid w:val="00B34E08"/>
    <w:rsid w:val="00B361D5"/>
    <w:rsid w:val="00B371E5"/>
    <w:rsid w:val="00B37AE8"/>
    <w:rsid w:val="00B40207"/>
    <w:rsid w:val="00B40804"/>
    <w:rsid w:val="00B41B46"/>
    <w:rsid w:val="00B43071"/>
    <w:rsid w:val="00B43497"/>
    <w:rsid w:val="00B434A7"/>
    <w:rsid w:val="00B44AF9"/>
    <w:rsid w:val="00B45D87"/>
    <w:rsid w:val="00B46837"/>
    <w:rsid w:val="00B470DD"/>
    <w:rsid w:val="00B50513"/>
    <w:rsid w:val="00B50931"/>
    <w:rsid w:val="00B51857"/>
    <w:rsid w:val="00B51DB2"/>
    <w:rsid w:val="00B521B3"/>
    <w:rsid w:val="00B529DA"/>
    <w:rsid w:val="00B5407F"/>
    <w:rsid w:val="00B54A67"/>
    <w:rsid w:val="00B56D09"/>
    <w:rsid w:val="00B57166"/>
    <w:rsid w:val="00B5739D"/>
    <w:rsid w:val="00B57980"/>
    <w:rsid w:val="00B60D1D"/>
    <w:rsid w:val="00B631C8"/>
    <w:rsid w:val="00B658B4"/>
    <w:rsid w:val="00B667F1"/>
    <w:rsid w:val="00B67C3E"/>
    <w:rsid w:val="00B67EF1"/>
    <w:rsid w:val="00B70BE4"/>
    <w:rsid w:val="00B71FB2"/>
    <w:rsid w:val="00B72FBE"/>
    <w:rsid w:val="00B73F2A"/>
    <w:rsid w:val="00B73FD9"/>
    <w:rsid w:val="00B7597C"/>
    <w:rsid w:val="00B75DDB"/>
    <w:rsid w:val="00B761FE"/>
    <w:rsid w:val="00B7695F"/>
    <w:rsid w:val="00B77203"/>
    <w:rsid w:val="00B8061D"/>
    <w:rsid w:val="00B80669"/>
    <w:rsid w:val="00B819D2"/>
    <w:rsid w:val="00B823B7"/>
    <w:rsid w:val="00B82E9F"/>
    <w:rsid w:val="00B83FF3"/>
    <w:rsid w:val="00B84411"/>
    <w:rsid w:val="00B84651"/>
    <w:rsid w:val="00B8619A"/>
    <w:rsid w:val="00B86541"/>
    <w:rsid w:val="00B877D4"/>
    <w:rsid w:val="00B90188"/>
    <w:rsid w:val="00B9338E"/>
    <w:rsid w:val="00B9380D"/>
    <w:rsid w:val="00B940F0"/>
    <w:rsid w:val="00B94368"/>
    <w:rsid w:val="00B943FB"/>
    <w:rsid w:val="00B94C83"/>
    <w:rsid w:val="00B94CA1"/>
    <w:rsid w:val="00B9557E"/>
    <w:rsid w:val="00B95608"/>
    <w:rsid w:val="00B95B1C"/>
    <w:rsid w:val="00B95D97"/>
    <w:rsid w:val="00B97117"/>
    <w:rsid w:val="00B97AFC"/>
    <w:rsid w:val="00B97E66"/>
    <w:rsid w:val="00BA4429"/>
    <w:rsid w:val="00BA5082"/>
    <w:rsid w:val="00BA5534"/>
    <w:rsid w:val="00BA6E60"/>
    <w:rsid w:val="00BB08E7"/>
    <w:rsid w:val="00BB1C50"/>
    <w:rsid w:val="00BB2C0F"/>
    <w:rsid w:val="00BB319C"/>
    <w:rsid w:val="00BB3733"/>
    <w:rsid w:val="00BB392F"/>
    <w:rsid w:val="00BB54B2"/>
    <w:rsid w:val="00BC1D6C"/>
    <w:rsid w:val="00BC385B"/>
    <w:rsid w:val="00BC3E5B"/>
    <w:rsid w:val="00BC697D"/>
    <w:rsid w:val="00BD004E"/>
    <w:rsid w:val="00BD01FC"/>
    <w:rsid w:val="00BD0442"/>
    <w:rsid w:val="00BD0B05"/>
    <w:rsid w:val="00BD25E4"/>
    <w:rsid w:val="00BD27AF"/>
    <w:rsid w:val="00BD54DF"/>
    <w:rsid w:val="00BD7A1B"/>
    <w:rsid w:val="00BE1CBA"/>
    <w:rsid w:val="00BE2E06"/>
    <w:rsid w:val="00BE45E2"/>
    <w:rsid w:val="00BE60B3"/>
    <w:rsid w:val="00BE67D7"/>
    <w:rsid w:val="00BE7C3A"/>
    <w:rsid w:val="00BF04D1"/>
    <w:rsid w:val="00BF1036"/>
    <w:rsid w:val="00BF1A02"/>
    <w:rsid w:val="00BF3175"/>
    <w:rsid w:val="00BF3AF0"/>
    <w:rsid w:val="00BF46BF"/>
    <w:rsid w:val="00BF597B"/>
    <w:rsid w:val="00BF732D"/>
    <w:rsid w:val="00C00044"/>
    <w:rsid w:val="00C00F66"/>
    <w:rsid w:val="00C01274"/>
    <w:rsid w:val="00C01B0C"/>
    <w:rsid w:val="00C030AA"/>
    <w:rsid w:val="00C05BC3"/>
    <w:rsid w:val="00C063F0"/>
    <w:rsid w:val="00C10BB8"/>
    <w:rsid w:val="00C10DD0"/>
    <w:rsid w:val="00C12573"/>
    <w:rsid w:val="00C146A2"/>
    <w:rsid w:val="00C14A4A"/>
    <w:rsid w:val="00C15566"/>
    <w:rsid w:val="00C15A3E"/>
    <w:rsid w:val="00C164B6"/>
    <w:rsid w:val="00C1658C"/>
    <w:rsid w:val="00C16764"/>
    <w:rsid w:val="00C22C43"/>
    <w:rsid w:val="00C23A43"/>
    <w:rsid w:val="00C24DF6"/>
    <w:rsid w:val="00C30509"/>
    <w:rsid w:val="00C33980"/>
    <w:rsid w:val="00C34A22"/>
    <w:rsid w:val="00C34DBA"/>
    <w:rsid w:val="00C3527E"/>
    <w:rsid w:val="00C36451"/>
    <w:rsid w:val="00C40899"/>
    <w:rsid w:val="00C42E64"/>
    <w:rsid w:val="00C44EF5"/>
    <w:rsid w:val="00C44F58"/>
    <w:rsid w:val="00C45706"/>
    <w:rsid w:val="00C45CDB"/>
    <w:rsid w:val="00C5037B"/>
    <w:rsid w:val="00C5119A"/>
    <w:rsid w:val="00C540ED"/>
    <w:rsid w:val="00C56E52"/>
    <w:rsid w:val="00C56ECF"/>
    <w:rsid w:val="00C57B33"/>
    <w:rsid w:val="00C57DAD"/>
    <w:rsid w:val="00C57F3A"/>
    <w:rsid w:val="00C61548"/>
    <w:rsid w:val="00C62C94"/>
    <w:rsid w:val="00C63004"/>
    <w:rsid w:val="00C6308B"/>
    <w:rsid w:val="00C65E4B"/>
    <w:rsid w:val="00C6608A"/>
    <w:rsid w:val="00C66A14"/>
    <w:rsid w:val="00C747AC"/>
    <w:rsid w:val="00C74DBE"/>
    <w:rsid w:val="00C75009"/>
    <w:rsid w:val="00C759B1"/>
    <w:rsid w:val="00C75B4A"/>
    <w:rsid w:val="00C765E1"/>
    <w:rsid w:val="00C77BE8"/>
    <w:rsid w:val="00C77E1D"/>
    <w:rsid w:val="00C80D52"/>
    <w:rsid w:val="00C81F03"/>
    <w:rsid w:val="00C82AD6"/>
    <w:rsid w:val="00C835B4"/>
    <w:rsid w:val="00C862D4"/>
    <w:rsid w:val="00C90BA3"/>
    <w:rsid w:val="00C91452"/>
    <w:rsid w:val="00C91A54"/>
    <w:rsid w:val="00C93866"/>
    <w:rsid w:val="00C941AF"/>
    <w:rsid w:val="00C94E9F"/>
    <w:rsid w:val="00C96323"/>
    <w:rsid w:val="00C9737B"/>
    <w:rsid w:val="00C97495"/>
    <w:rsid w:val="00CA0DAC"/>
    <w:rsid w:val="00CA184A"/>
    <w:rsid w:val="00CA486E"/>
    <w:rsid w:val="00CA763A"/>
    <w:rsid w:val="00CA7CE2"/>
    <w:rsid w:val="00CB0329"/>
    <w:rsid w:val="00CB246D"/>
    <w:rsid w:val="00CB3EE1"/>
    <w:rsid w:val="00CB6481"/>
    <w:rsid w:val="00CB715F"/>
    <w:rsid w:val="00CC3F0C"/>
    <w:rsid w:val="00CC3F6B"/>
    <w:rsid w:val="00CC4BED"/>
    <w:rsid w:val="00CC70FD"/>
    <w:rsid w:val="00CD0903"/>
    <w:rsid w:val="00CD0DCD"/>
    <w:rsid w:val="00CD3237"/>
    <w:rsid w:val="00CD4DE6"/>
    <w:rsid w:val="00CD5649"/>
    <w:rsid w:val="00CD6782"/>
    <w:rsid w:val="00CD6E78"/>
    <w:rsid w:val="00CD774B"/>
    <w:rsid w:val="00CE06B3"/>
    <w:rsid w:val="00CE0C32"/>
    <w:rsid w:val="00CE3A1F"/>
    <w:rsid w:val="00CE3D96"/>
    <w:rsid w:val="00CE6ADF"/>
    <w:rsid w:val="00CE70BB"/>
    <w:rsid w:val="00CF0CCD"/>
    <w:rsid w:val="00CF127D"/>
    <w:rsid w:val="00CF256F"/>
    <w:rsid w:val="00CF3270"/>
    <w:rsid w:val="00CF40A2"/>
    <w:rsid w:val="00CF4DDB"/>
    <w:rsid w:val="00D001FA"/>
    <w:rsid w:val="00D003F2"/>
    <w:rsid w:val="00D00C6A"/>
    <w:rsid w:val="00D00EF4"/>
    <w:rsid w:val="00D01607"/>
    <w:rsid w:val="00D019F9"/>
    <w:rsid w:val="00D02430"/>
    <w:rsid w:val="00D028CD"/>
    <w:rsid w:val="00D040A7"/>
    <w:rsid w:val="00D05841"/>
    <w:rsid w:val="00D06F7A"/>
    <w:rsid w:val="00D07B87"/>
    <w:rsid w:val="00D07CDC"/>
    <w:rsid w:val="00D10DE5"/>
    <w:rsid w:val="00D112B6"/>
    <w:rsid w:val="00D1291A"/>
    <w:rsid w:val="00D12FFB"/>
    <w:rsid w:val="00D13847"/>
    <w:rsid w:val="00D16858"/>
    <w:rsid w:val="00D169AD"/>
    <w:rsid w:val="00D21B6E"/>
    <w:rsid w:val="00D22DDB"/>
    <w:rsid w:val="00D232F7"/>
    <w:rsid w:val="00D245F3"/>
    <w:rsid w:val="00D31BBE"/>
    <w:rsid w:val="00D31BE2"/>
    <w:rsid w:val="00D325A6"/>
    <w:rsid w:val="00D33916"/>
    <w:rsid w:val="00D33CCE"/>
    <w:rsid w:val="00D34CB1"/>
    <w:rsid w:val="00D40F83"/>
    <w:rsid w:val="00D43472"/>
    <w:rsid w:val="00D434EE"/>
    <w:rsid w:val="00D447F1"/>
    <w:rsid w:val="00D44F5D"/>
    <w:rsid w:val="00D45473"/>
    <w:rsid w:val="00D4699D"/>
    <w:rsid w:val="00D502BB"/>
    <w:rsid w:val="00D50C34"/>
    <w:rsid w:val="00D51609"/>
    <w:rsid w:val="00D51647"/>
    <w:rsid w:val="00D51743"/>
    <w:rsid w:val="00D519D1"/>
    <w:rsid w:val="00D51EF6"/>
    <w:rsid w:val="00D543CE"/>
    <w:rsid w:val="00D55165"/>
    <w:rsid w:val="00D60043"/>
    <w:rsid w:val="00D609D9"/>
    <w:rsid w:val="00D61D8C"/>
    <w:rsid w:val="00D61EDD"/>
    <w:rsid w:val="00D62757"/>
    <w:rsid w:val="00D6487C"/>
    <w:rsid w:val="00D6495D"/>
    <w:rsid w:val="00D64AD5"/>
    <w:rsid w:val="00D66543"/>
    <w:rsid w:val="00D672A5"/>
    <w:rsid w:val="00D71532"/>
    <w:rsid w:val="00D72BAB"/>
    <w:rsid w:val="00D75859"/>
    <w:rsid w:val="00D77284"/>
    <w:rsid w:val="00D81009"/>
    <w:rsid w:val="00D8206B"/>
    <w:rsid w:val="00D8241B"/>
    <w:rsid w:val="00D82931"/>
    <w:rsid w:val="00D86BDF"/>
    <w:rsid w:val="00D90655"/>
    <w:rsid w:val="00D90814"/>
    <w:rsid w:val="00D921D8"/>
    <w:rsid w:val="00D93380"/>
    <w:rsid w:val="00D94F5C"/>
    <w:rsid w:val="00D95331"/>
    <w:rsid w:val="00D95415"/>
    <w:rsid w:val="00DA00C1"/>
    <w:rsid w:val="00DA1AC2"/>
    <w:rsid w:val="00DA1F97"/>
    <w:rsid w:val="00DA368E"/>
    <w:rsid w:val="00DA3ED3"/>
    <w:rsid w:val="00DA6411"/>
    <w:rsid w:val="00DB42D4"/>
    <w:rsid w:val="00DB738E"/>
    <w:rsid w:val="00DC134D"/>
    <w:rsid w:val="00DC1655"/>
    <w:rsid w:val="00DC1813"/>
    <w:rsid w:val="00DC1A95"/>
    <w:rsid w:val="00DC1ABD"/>
    <w:rsid w:val="00DC25F5"/>
    <w:rsid w:val="00DC54FB"/>
    <w:rsid w:val="00DC597D"/>
    <w:rsid w:val="00DD0088"/>
    <w:rsid w:val="00DD02D6"/>
    <w:rsid w:val="00DD0D37"/>
    <w:rsid w:val="00DD17DA"/>
    <w:rsid w:val="00DD1C8C"/>
    <w:rsid w:val="00DD2660"/>
    <w:rsid w:val="00DD2DF6"/>
    <w:rsid w:val="00DD3EC4"/>
    <w:rsid w:val="00DD4810"/>
    <w:rsid w:val="00DD509C"/>
    <w:rsid w:val="00DD5387"/>
    <w:rsid w:val="00DD674E"/>
    <w:rsid w:val="00DE05DB"/>
    <w:rsid w:val="00DE08F0"/>
    <w:rsid w:val="00DE1A80"/>
    <w:rsid w:val="00DE1EA7"/>
    <w:rsid w:val="00DE68A3"/>
    <w:rsid w:val="00DF0BFF"/>
    <w:rsid w:val="00DF1365"/>
    <w:rsid w:val="00DF1494"/>
    <w:rsid w:val="00DF18AC"/>
    <w:rsid w:val="00DF2B55"/>
    <w:rsid w:val="00DF34FD"/>
    <w:rsid w:val="00DF4A8A"/>
    <w:rsid w:val="00DF530A"/>
    <w:rsid w:val="00E0005F"/>
    <w:rsid w:val="00E020E5"/>
    <w:rsid w:val="00E05154"/>
    <w:rsid w:val="00E05180"/>
    <w:rsid w:val="00E0573B"/>
    <w:rsid w:val="00E0613E"/>
    <w:rsid w:val="00E1094D"/>
    <w:rsid w:val="00E13CE3"/>
    <w:rsid w:val="00E14091"/>
    <w:rsid w:val="00E14635"/>
    <w:rsid w:val="00E15448"/>
    <w:rsid w:val="00E16686"/>
    <w:rsid w:val="00E177CB"/>
    <w:rsid w:val="00E20CE6"/>
    <w:rsid w:val="00E21AD7"/>
    <w:rsid w:val="00E2286A"/>
    <w:rsid w:val="00E22EA3"/>
    <w:rsid w:val="00E26007"/>
    <w:rsid w:val="00E2626A"/>
    <w:rsid w:val="00E26691"/>
    <w:rsid w:val="00E30081"/>
    <w:rsid w:val="00E31349"/>
    <w:rsid w:val="00E31387"/>
    <w:rsid w:val="00E3376C"/>
    <w:rsid w:val="00E361A5"/>
    <w:rsid w:val="00E36403"/>
    <w:rsid w:val="00E36939"/>
    <w:rsid w:val="00E4073F"/>
    <w:rsid w:val="00E4085F"/>
    <w:rsid w:val="00E412A6"/>
    <w:rsid w:val="00E43AA8"/>
    <w:rsid w:val="00E4423D"/>
    <w:rsid w:val="00E44956"/>
    <w:rsid w:val="00E4570B"/>
    <w:rsid w:val="00E45D68"/>
    <w:rsid w:val="00E4738B"/>
    <w:rsid w:val="00E50351"/>
    <w:rsid w:val="00E50373"/>
    <w:rsid w:val="00E50694"/>
    <w:rsid w:val="00E508B2"/>
    <w:rsid w:val="00E50991"/>
    <w:rsid w:val="00E50D80"/>
    <w:rsid w:val="00E515A3"/>
    <w:rsid w:val="00E53533"/>
    <w:rsid w:val="00E53FC5"/>
    <w:rsid w:val="00E541F0"/>
    <w:rsid w:val="00E549D6"/>
    <w:rsid w:val="00E55BDC"/>
    <w:rsid w:val="00E55CD7"/>
    <w:rsid w:val="00E56C6E"/>
    <w:rsid w:val="00E60BDC"/>
    <w:rsid w:val="00E62C04"/>
    <w:rsid w:val="00E63B4F"/>
    <w:rsid w:val="00E66B50"/>
    <w:rsid w:val="00E67B94"/>
    <w:rsid w:val="00E71B96"/>
    <w:rsid w:val="00E722E5"/>
    <w:rsid w:val="00E724A5"/>
    <w:rsid w:val="00E74639"/>
    <w:rsid w:val="00E7521B"/>
    <w:rsid w:val="00E76C57"/>
    <w:rsid w:val="00E76C71"/>
    <w:rsid w:val="00E821D1"/>
    <w:rsid w:val="00E821F9"/>
    <w:rsid w:val="00E864CA"/>
    <w:rsid w:val="00E9183B"/>
    <w:rsid w:val="00E9326F"/>
    <w:rsid w:val="00E93E68"/>
    <w:rsid w:val="00E958E8"/>
    <w:rsid w:val="00EA1E7D"/>
    <w:rsid w:val="00EA3EF0"/>
    <w:rsid w:val="00EA3EF1"/>
    <w:rsid w:val="00EA54C0"/>
    <w:rsid w:val="00EA589D"/>
    <w:rsid w:val="00EA5C5A"/>
    <w:rsid w:val="00EB4E63"/>
    <w:rsid w:val="00EB540A"/>
    <w:rsid w:val="00EB7D27"/>
    <w:rsid w:val="00EC0EF1"/>
    <w:rsid w:val="00EC17EE"/>
    <w:rsid w:val="00EC1CE2"/>
    <w:rsid w:val="00EC28BF"/>
    <w:rsid w:val="00EC4558"/>
    <w:rsid w:val="00EC54CA"/>
    <w:rsid w:val="00EC710B"/>
    <w:rsid w:val="00EC7FEE"/>
    <w:rsid w:val="00ED179E"/>
    <w:rsid w:val="00ED380E"/>
    <w:rsid w:val="00ED4D8E"/>
    <w:rsid w:val="00ED4EA0"/>
    <w:rsid w:val="00ED51C8"/>
    <w:rsid w:val="00ED6F04"/>
    <w:rsid w:val="00EE14F0"/>
    <w:rsid w:val="00EE1D46"/>
    <w:rsid w:val="00EE2C11"/>
    <w:rsid w:val="00EE3AE4"/>
    <w:rsid w:val="00EE6957"/>
    <w:rsid w:val="00EE7BBF"/>
    <w:rsid w:val="00EE7BCB"/>
    <w:rsid w:val="00EF023E"/>
    <w:rsid w:val="00EF04C6"/>
    <w:rsid w:val="00EF0651"/>
    <w:rsid w:val="00EF0868"/>
    <w:rsid w:val="00EF1C7C"/>
    <w:rsid w:val="00EF35D0"/>
    <w:rsid w:val="00EF3A22"/>
    <w:rsid w:val="00EF6728"/>
    <w:rsid w:val="00EF6D1D"/>
    <w:rsid w:val="00EF737E"/>
    <w:rsid w:val="00F00310"/>
    <w:rsid w:val="00F01DEE"/>
    <w:rsid w:val="00F01F04"/>
    <w:rsid w:val="00F029AE"/>
    <w:rsid w:val="00F0485B"/>
    <w:rsid w:val="00F07045"/>
    <w:rsid w:val="00F071FC"/>
    <w:rsid w:val="00F072E5"/>
    <w:rsid w:val="00F10DF9"/>
    <w:rsid w:val="00F11007"/>
    <w:rsid w:val="00F11405"/>
    <w:rsid w:val="00F1347A"/>
    <w:rsid w:val="00F1358F"/>
    <w:rsid w:val="00F15086"/>
    <w:rsid w:val="00F163DB"/>
    <w:rsid w:val="00F16A68"/>
    <w:rsid w:val="00F17826"/>
    <w:rsid w:val="00F17D85"/>
    <w:rsid w:val="00F20F68"/>
    <w:rsid w:val="00F228A5"/>
    <w:rsid w:val="00F22DB9"/>
    <w:rsid w:val="00F240E7"/>
    <w:rsid w:val="00F243A0"/>
    <w:rsid w:val="00F24F06"/>
    <w:rsid w:val="00F26EFD"/>
    <w:rsid w:val="00F27484"/>
    <w:rsid w:val="00F27E6A"/>
    <w:rsid w:val="00F31567"/>
    <w:rsid w:val="00F31AD2"/>
    <w:rsid w:val="00F3591D"/>
    <w:rsid w:val="00F359F3"/>
    <w:rsid w:val="00F35D3A"/>
    <w:rsid w:val="00F3613D"/>
    <w:rsid w:val="00F36481"/>
    <w:rsid w:val="00F36B64"/>
    <w:rsid w:val="00F41AB4"/>
    <w:rsid w:val="00F43F3B"/>
    <w:rsid w:val="00F457F5"/>
    <w:rsid w:val="00F45F1F"/>
    <w:rsid w:val="00F47155"/>
    <w:rsid w:val="00F532E0"/>
    <w:rsid w:val="00F5470A"/>
    <w:rsid w:val="00F55088"/>
    <w:rsid w:val="00F555C5"/>
    <w:rsid w:val="00F5673C"/>
    <w:rsid w:val="00F604CB"/>
    <w:rsid w:val="00F61026"/>
    <w:rsid w:val="00F61B9C"/>
    <w:rsid w:val="00F621B0"/>
    <w:rsid w:val="00F623F1"/>
    <w:rsid w:val="00F650A4"/>
    <w:rsid w:val="00F677F1"/>
    <w:rsid w:val="00F7046B"/>
    <w:rsid w:val="00F7141B"/>
    <w:rsid w:val="00F720EB"/>
    <w:rsid w:val="00F73DA3"/>
    <w:rsid w:val="00F75B0A"/>
    <w:rsid w:val="00F761A2"/>
    <w:rsid w:val="00F7642B"/>
    <w:rsid w:val="00F800DE"/>
    <w:rsid w:val="00F80DBF"/>
    <w:rsid w:val="00F80E04"/>
    <w:rsid w:val="00F811F9"/>
    <w:rsid w:val="00F82733"/>
    <w:rsid w:val="00F860AA"/>
    <w:rsid w:val="00F86EDB"/>
    <w:rsid w:val="00F87E90"/>
    <w:rsid w:val="00F90254"/>
    <w:rsid w:val="00F90F3F"/>
    <w:rsid w:val="00F92701"/>
    <w:rsid w:val="00F955B3"/>
    <w:rsid w:val="00F95AD4"/>
    <w:rsid w:val="00F96235"/>
    <w:rsid w:val="00F96F8C"/>
    <w:rsid w:val="00F97585"/>
    <w:rsid w:val="00F9782F"/>
    <w:rsid w:val="00FA0523"/>
    <w:rsid w:val="00FA0576"/>
    <w:rsid w:val="00FA1860"/>
    <w:rsid w:val="00FA2F90"/>
    <w:rsid w:val="00FA4DC7"/>
    <w:rsid w:val="00FA66ED"/>
    <w:rsid w:val="00FA74EE"/>
    <w:rsid w:val="00FB00BB"/>
    <w:rsid w:val="00FB0280"/>
    <w:rsid w:val="00FB110E"/>
    <w:rsid w:val="00FB2985"/>
    <w:rsid w:val="00FB2A22"/>
    <w:rsid w:val="00FB3058"/>
    <w:rsid w:val="00FB356C"/>
    <w:rsid w:val="00FB497A"/>
    <w:rsid w:val="00FB5F9A"/>
    <w:rsid w:val="00FB61EE"/>
    <w:rsid w:val="00FB620F"/>
    <w:rsid w:val="00FC0F82"/>
    <w:rsid w:val="00FC2044"/>
    <w:rsid w:val="00FC23BC"/>
    <w:rsid w:val="00FC29DD"/>
    <w:rsid w:val="00FC3506"/>
    <w:rsid w:val="00FC49D4"/>
    <w:rsid w:val="00FC4BBF"/>
    <w:rsid w:val="00FC554C"/>
    <w:rsid w:val="00FC576E"/>
    <w:rsid w:val="00FC6316"/>
    <w:rsid w:val="00FC6878"/>
    <w:rsid w:val="00FD217E"/>
    <w:rsid w:val="00FE02AC"/>
    <w:rsid w:val="00FE256C"/>
    <w:rsid w:val="00FE2C25"/>
    <w:rsid w:val="00FE5728"/>
    <w:rsid w:val="00FE5D09"/>
    <w:rsid w:val="00FE5E10"/>
    <w:rsid w:val="00FE64BA"/>
    <w:rsid w:val="00FE6B54"/>
    <w:rsid w:val="00FE77CC"/>
    <w:rsid w:val="00FF01B3"/>
    <w:rsid w:val="00FF09B9"/>
    <w:rsid w:val="00FF0F0A"/>
    <w:rsid w:val="00FF2F09"/>
    <w:rsid w:val="00FF32BB"/>
    <w:rsid w:val="00FF4F2D"/>
    <w:rsid w:val="00FF5B9F"/>
    <w:rsid w:val="00FF668C"/>
    <w:rsid w:val="00FF6D12"/>
    <w:rsid w:val="00FF78C7"/>
    <w:rsid w:val="013BB1B6"/>
    <w:rsid w:val="01530B0F"/>
    <w:rsid w:val="01849CA9"/>
    <w:rsid w:val="0184D8C7"/>
    <w:rsid w:val="01B6E9BF"/>
    <w:rsid w:val="01CDCA54"/>
    <w:rsid w:val="01FAC8E7"/>
    <w:rsid w:val="021A326A"/>
    <w:rsid w:val="022DED87"/>
    <w:rsid w:val="023C7233"/>
    <w:rsid w:val="026A6B0B"/>
    <w:rsid w:val="02B27E90"/>
    <w:rsid w:val="03154B60"/>
    <w:rsid w:val="0336B52E"/>
    <w:rsid w:val="03862EC2"/>
    <w:rsid w:val="039DC28D"/>
    <w:rsid w:val="03DE6EB1"/>
    <w:rsid w:val="03EEA68B"/>
    <w:rsid w:val="0414FAE8"/>
    <w:rsid w:val="0449518F"/>
    <w:rsid w:val="0470ED29"/>
    <w:rsid w:val="04934055"/>
    <w:rsid w:val="04992D0A"/>
    <w:rsid w:val="04A01F14"/>
    <w:rsid w:val="050A47C8"/>
    <w:rsid w:val="0528DEEF"/>
    <w:rsid w:val="055C78D9"/>
    <w:rsid w:val="058D2EF6"/>
    <w:rsid w:val="066DC8E7"/>
    <w:rsid w:val="066E55F0"/>
    <w:rsid w:val="06CC823F"/>
    <w:rsid w:val="0711391B"/>
    <w:rsid w:val="0769037E"/>
    <w:rsid w:val="076BB6B7"/>
    <w:rsid w:val="07754C54"/>
    <w:rsid w:val="079E367B"/>
    <w:rsid w:val="07FE3EED"/>
    <w:rsid w:val="0807CA38"/>
    <w:rsid w:val="0810C2D2"/>
    <w:rsid w:val="0817D4B4"/>
    <w:rsid w:val="082B135C"/>
    <w:rsid w:val="085318B0"/>
    <w:rsid w:val="085F2983"/>
    <w:rsid w:val="0863E2DE"/>
    <w:rsid w:val="086C0DB3"/>
    <w:rsid w:val="08AE39E1"/>
    <w:rsid w:val="08C78E18"/>
    <w:rsid w:val="08E9EB47"/>
    <w:rsid w:val="090DCFCC"/>
    <w:rsid w:val="09533832"/>
    <w:rsid w:val="09863608"/>
    <w:rsid w:val="09C8BCE3"/>
    <w:rsid w:val="09DDBAB9"/>
    <w:rsid w:val="09F3D945"/>
    <w:rsid w:val="0A1808BD"/>
    <w:rsid w:val="0A2FE9FC"/>
    <w:rsid w:val="0A50D962"/>
    <w:rsid w:val="0A60A019"/>
    <w:rsid w:val="0A6B1F5C"/>
    <w:rsid w:val="0A6EEC9B"/>
    <w:rsid w:val="0AB14E7C"/>
    <w:rsid w:val="0AF1EE9D"/>
    <w:rsid w:val="0B3EA808"/>
    <w:rsid w:val="0B7DE3DF"/>
    <w:rsid w:val="0BAA9EB4"/>
    <w:rsid w:val="0BAAB050"/>
    <w:rsid w:val="0BC4C11F"/>
    <w:rsid w:val="0BD1C6F0"/>
    <w:rsid w:val="0C2E0AE9"/>
    <w:rsid w:val="0C509AD8"/>
    <w:rsid w:val="0C5CAEA4"/>
    <w:rsid w:val="0CB70035"/>
    <w:rsid w:val="0D005DA5"/>
    <w:rsid w:val="0D0BC347"/>
    <w:rsid w:val="0D6D9751"/>
    <w:rsid w:val="0DF7EFAF"/>
    <w:rsid w:val="0E093B02"/>
    <w:rsid w:val="0E37B076"/>
    <w:rsid w:val="0E4831E7"/>
    <w:rsid w:val="0E575977"/>
    <w:rsid w:val="0E905961"/>
    <w:rsid w:val="0EA793A8"/>
    <w:rsid w:val="0EAC170C"/>
    <w:rsid w:val="0ED91E92"/>
    <w:rsid w:val="0F0967B2"/>
    <w:rsid w:val="0F35AAD8"/>
    <w:rsid w:val="0F3BF4DA"/>
    <w:rsid w:val="0F43D58E"/>
    <w:rsid w:val="0F5A6130"/>
    <w:rsid w:val="0F707F9D"/>
    <w:rsid w:val="0F8EE37C"/>
    <w:rsid w:val="0FD78A96"/>
    <w:rsid w:val="0FEBBF4B"/>
    <w:rsid w:val="10242B15"/>
    <w:rsid w:val="10B96EDC"/>
    <w:rsid w:val="10D870F9"/>
    <w:rsid w:val="11367DD2"/>
    <w:rsid w:val="12C70637"/>
    <w:rsid w:val="13002860"/>
    <w:rsid w:val="13178383"/>
    <w:rsid w:val="132CD171"/>
    <w:rsid w:val="1359A759"/>
    <w:rsid w:val="139E6CD6"/>
    <w:rsid w:val="13E42150"/>
    <w:rsid w:val="13EE1D94"/>
    <w:rsid w:val="13FDE465"/>
    <w:rsid w:val="1410BEF9"/>
    <w:rsid w:val="14CA8F35"/>
    <w:rsid w:val="14DCE8E3"/>
    <w:rsid w:val="14E0C6C7"/>
    <w:rsid w:val="1513D47F"/>
    <w:rsid w:val="155835AE"/>
    <w:rsid w:val="1563BCC5"/>
    <w:rsid w:val="156CB2A9"/>
    <w:rsid w:val="1574512A"/>
    <w:rsid w:val="15B1F253"/>
    <w:rsid w:val="15C827F2"/>
    <w:rsid w:val="15CF5338"/>
    <w:rsid w:val="16162365"/>
    <w:rsid w:val="16799542"/>
    <w:rsid w:val="1697E0AC"/>
    <w:rsid w:val="170F7DF3"/>
    <w:rsid w:val="17D70D03"/>
    <w:rsid w:val="182D3522"/>
    <w:rsid w:val="18881BBB"/>
    <w:rsid w:val="194B4D1C"/>
    <w:rsid w:val="196717A6"/>
    <w:rsid w:val="19BC4216"/>
    <w:rsid w:val="19D3BE7E"/>
    <w:rsid w:val="19D40A87"/>
    <w:rsid w:val="19DFE764"/>
    <w:rsid w:val="1A38C1C2"/>
    <w:rsid w:val="1A503DCB"/>
    <w:rsid w:val="1A8EC993"/>
    <w:rsid w:val="1A90D585"/>
    <w:rsid w:val="1B2EDEE3"/>
    <w:rsid w:val="1B2EF6C7"/>
    <w:rsid w:val="1B363BF2"/>
    <w:rsid w:val="1B8FCCB3"/>
    <w:rsid w:val="1BC61773"/>
    <w:rsid w:val="1BDBC886"/>
    <w:rsid w:val="1C3A7817"/>
    <w:rsid w:val="1C45B41D"/>
    <w:rsid w:val="1C4C7DF5"/>
    <w:rsid w:val="1CD0F050"/>
    <w:rsid w:val="1CFFEC91"/>
    <w:rsid w:val="1D1C2C23"/>
    <w:rsid w:val="1D9D6D25"/>
    <w:rsid w:val="1DB6B245"/>
    <w:rsid w:val="1E03730E"/>
    <w:rsid w:val="1E4B446A"/>
    <w:rsid w:val="1E723D5F"/>
    <w:rsid w:val="1EFAE946"/>
    <w:rsid w:val="1F293378"/>
    <w:rsid w:val="1F2C4DC7"/>
    <w:rsid w:val="1F529158"/>
    <w:rsid w:val="1F9967FC"/>
    <w:rsid w:val="2008592F"/>
    <w:rsid w:val="2011DFB8"/>
    <w:rsid w:val="2032A20D"/>
    <w:rsid w:val="2044E51C"/>
    <w:rsid w:val="2086F8F6"/>
    <w:rsid w:val="2096C1C8"/>
    <w:rsid w:val="20BF92BE"/>
    <w:rsid w:val="211354F9"/>
    <w:rsid w:val="218CF076"/>
    <w:rsid w:val="21D9BE72"/>
    <w:rsid w:val="2236AECB"/>
    <w:rsid w:val="22512828"/>
    <w:rsid w:val="22A2F54D"/>
    <w:rsid w:val="22F06B02"/>
    <w:rsid w:val="232C69FF"/>
    <w:rsid w:val="236FA8E7"/>
    <w:rsid w:val="237C2567"/>
    <w:rsid w:val="23F1EFFA"/>
    <w:rsid w:val="240F03B4"/>
    <w:rsid w:val="24591AEA"/>
    <w:rsid w:val="2466C787"/>
    <w:rsid w:val="246B9A07"/>
    <w:rsid w:val="24719860"/>
    <w:rsid w:val="25264DBA"/>
    <w:rsid w:val="254723ED"/>
    <w:rsid w:val="26232785"/>
    <w:rsid w:val="263D29BC"/>
    <w:rsid w:val="26801E0A"/>
    <w:rsid w:val="26E2F44E"/>
    <w:rsid w:val="26EAA729"/>
    <w:rsid w:val="2717D7E0"/>
    <w:rsid w:val="2746F6E3"/>
    <w:rsid w:val="2792E1AD"/>
    <w:rsid w:val="2792EF42"/>
    <w:rsid w:val="28627726"/>
    <w:rsid w:val="287875D1"/>
    <w:rsid w:val="28850B21"/>
    <w:rsid w:val="2962C341"/>
    <w:rsid w:val="2964AC79"/>
    <w:rsid w:val="29945164"/>
    <w:rsid w:val="29B8BC92"/>
    <w:rsid w:val="29EA3057"/>
    <w:rsid w:val="2A8DECDF"/>
    <w:rsid w:val="2AACF68E"/>
    <w:rsid w:val="2ACA9004"/>
    <w:rsid w:val="2ACCBFAF"/>
    <w:rsid w:val="2B01E6A6"/>
    <w:rsid w:val="2B4CF033"/>
    <w:rsid w:val="2B53F87E"/>
    <w:rsid w:val="2B6991CB"/>
    <w:rsid w:val="2B9454A4"/>
    <w:rsid w:val="2BA342D9"/>
    <w:rsid w:val="2BA3E563"/>
    <w:rsid w:val="2BB8B892"/>
    <w:rsid w:val="2BF33F2D"/>
    <w:rsid w:val="2C44AF5F"/>
    <w:rsid w:val="2C4FDFBE"/>
    <w:rsid w:val="2C5B3B4E"/>
    <w:rsid w:val="2CAD3344"/>
    <w:rsid w:val="2CCF9837"/>
    <w:rsid w:val="2D38790D"/>
    <w:rsid w:val="2D460A04"/>
    <w:rsid w:val="2D68625C"/>
    <w:rsid w:val="2D82A3C7"/>
    <w:rsid w:val="2DA946E4"/>
    <w:rsid w:val="2DCD3F43"/>
    <w:rsid w:val="2DE39F4B"/>
    <w:rsid w:val="2DF604F8"/>
    <w:rsid w:val="2E073FCF"/>
    <w:rsid w:val="2EA4278C"/>
    <w:rsid w:val="2EA95718"/>
    <w:rsid w:val="2EC1F46D"/>
    <w:rsid w:val="2ED8FAB8"/>
    <w:rsid w:val="2EE30C43"/>
    <w:rsid w:val="2EE63C27"/>
    <w:rsid w:val="2F5F3623"/>
    <w:rsid w:val="2F81E345"/>
    <w:rsid w:val="2F8F0C36"/>
    <w:rsid w:val="2F9FCC5C"/>
    <w:rsid w:val="3013D2D9"/>
    <w:rsid w:val="302BF713"/>
    <w:rsid w:val="302C442A"/>
    <w:rsid w:val="308D9FA5"/>
    <w:rsid w:val="30EAE472"/>
    <w:rsid w:val="30F1174D"/>
    <w:rsid w:val="31182082"/>
    <w:rsid w:val="311C7B46"/>
    <w:rsid w:val="3138EE33"/>
    <w:rsid w:val="3175E414"/>
    <w:rsid w:val="31817BFD"/>
    <w:rsid w:val="31ADFB30"/>
    <w:rsid w:val="31B9B3B0"/>
    <w:rsid w:val="3232A384"/>
    <w:rsid w:val="326A156D"/>
    <w:rsid w:val="327FA711"/>
    <w:rsid w:val="328D7519"/>
    <w:rsid w:val="32A203D7"/>
    <w:rsid w:val="32A6F597"/>
    <w:rsid w:val="332CB2FB"/>
    <w:rsid w:val="33437631"/>
    <w:rsid w:val="33547F30"/>
    <w:rsid w:val="33B19657"/>
    <w:rsid w:val="33CB3011"/>
    <w:rsid w:val="33E4AFF2"/>
    <w:rsid w:val="34197451"/>
    <w:rsid w:val="34456084"/>
    <w:rsid w:val="34467B7C"/>
    <w:rsid w:val="3446A818"/>
    <w:rsid w:val="34628B65"/>
    <w:rsid w:val="3471C212"/>
    <w:rsid w:val="34B202B8"/>
    <w:rsid w:val="34CFBB8C"/>
    <w:rsid w:val="353D4481"/>
    <w:rsid w:val="35670072"/>
    <w:rsid w:val="35BDA011"/>
    <w:rsid w:val="35D1B7FA"/>
    <w:rsid w:val="35F0E2BD"/>
    <w:rsid w:val="35F4F818"/>
    <w:rsid w:val="360B3CD8"/>
    <w:rsid w:val="363EA009"/>
    <w:rsid w:val="36853F7E"/>
    <w:rsid w:val="3685EE3C"/>
    <w:rsid w:val="36F51795"/>
    <w:rsid w:val="376A3D70"/>
    <w:rsid w:val="37B43675"/>
    <w:rsid w:val="37E109A5"/>
    <w:rsid w:val="382B733B"/>
    <w:rsid w:val="3844B0C8"/>
    <w:rsid w:val="385E0063"/>
    <w:rsid w:val="38633F16"/>
    <w:rsid w:val="38674DB4"/>
    <w:rsid w:val="38EB274B"/>
    <w:rsid w:val="395177FC"/>
    <w:rsid w:val="3954EE50"/>
    <w:rsid w:val="39758ED3"/>
    <w:rsid w:val="39A13B7C"/>
    <w:rsid w:val="39B72C22"/>
    <w:rsid w:val="39B79018"/>
    <w:rsid w:val="39D87E73"/>
    <w:rsid w:val="3A21463A"/>
    <w:rsid w:val="3A284EF6"/>
    <w:rsid w:val="3A4415F8"/>
    <w:rsid w:val="3A510E99"/>
    <w:rsid w:val="3A7964D8"/>
    <w:rsid w:val="3A9570B4"/>
    <w:rsid w:val="3A963110"/>
    <w:rsid w:val="3AFECCE3"/>
    <w:rsid w:val="3BA37FDF"/>
    <w:rsid w:val="3BC1C97B"/>
    <w:rsid w:val="3C05C496"/>
    <w:rsid w:val="3C35C05D"/>
    <w:rsid w:val="3C7CD3F7"/>
    <w:rsid w:val="3C8E9D2B"/>
    <w:rsid w:val="3CC6FD2F"/>
    <w:rsid w:val="3CC86F61"/>
    <w:rsid w:val="3CF11CAE"/>
    <w:rsid w:val="3CFEE45E"/>
    <w:rsid w:val="3D14658A"/>
    <w:rsid w:val="3D317186"/>
    <w:rsid w:val="3D3ABED7"/>
    <w:rsid w:val="3D3C3CDF"/>
    <w:rsid w:val="3D791ED8"/>
    <w:rsid w:val="3DEFFF12"/>
    <w:rsid w:val="3E9C32C7"/>
    <w:rsid w:val="3F0DD3B0"/>
    <w:rsid w:val="3F12EAC0"/>
    <w:rsid w:val="3F17B86C"/>
    <w:rsid w:val="3F34591D"/>
    <w:rsid w:val="3F403217"/>
    <w:rsid w:val="3F43DF58"/>
    <w:rsid w:val="3F7B8387"/>
    <w:rsid w:val="3F868116"/>
    <w:rsid w:val="3FB664B6"/>
    <w:rsid w:val="3FB7B190"/>
    <w:rsid w:val="3FBA502C"/>
    <w:rsid w:val="40031059"/>
    <w:rsid w:val="400E197A"/>
    <w:rsid w:val="40213F59"/>
    <w:rsid w:val="406BF427"/>
    <w:rsid w:val="40703A50"/>
    <w:rsid w:val="40975A7B"/>
    <w:rsid w:val="40D2DF73"/>
    <w:rsid w:val="40FD59CC"/>
    <w:rsid w:val="411C3D57"/>
    <w:rsid w:val="4126EBF6"/>
    <w:rsid w:val="412D32B4"/>
    <w:rsid w:val="4143C984"/>
    <w:rsid w:val="419FC83E"/>
    <w:rsid w:val="41D26AB1"/>
    <w:rsid w:val="41FF092A"/>
    <w:rsid w:val="42025920"/>
    <w:rsid w:val="42296A16"/>
    <w:rsid w:val="4292B6B7"/>
    <w:rsid w:val="431EBB16"/>
    <w:rsid w:val="43A39953"/>
    <w:rsid w:val="4484686B"/>
    <w:rsid w:val="4487E5DC"/>
    <w:rsid w:val="44B027EF"/>
    <w:rsid w:val="44B620B2"/>
    <w:rsid w:val="44C0110E"/>
    <w:rsid w:val="458CC732"/>
    <w:rsid w:val="459AEF81"/>
    <w:rsid w:val="45B81344"/>
    <w:rsid w:val="461CB67A"/>
    <w:rsid w:val="46686BC7"/>
    <w:rsid w:val="467CD8FB"/>
    <w:rsid w:val="47004A4B"/>
    <w:rsid w:val="47278DAD"/>
    <w:rsid w:val="4732A896"/>
    <w:rsid w:val="4755D6C8"/>
    <w:rsid w:val="47A2D6E8"/>
    <w:rsid w:val="47BF869E"/>
    <w:rsid w:val="47E9A270"/>
    <w:rsid w:val="4834846D"/>
    <w:rsid w:val="48419705"/>
    <w:rsid w:val="4842AEE5"/>
    <w:rsid w:val="484B1239"/>
    <w:rsid w:val="48A6CDFB"/>
    <w:rsid w:val="48F53840"/>
    <w:rsid w:val="48FE8011"/>
    <w:rsid w:val="49281B5A"/>
    <w:rsid w:val="493E769B"/>
    <w:rsid w:val="495A410B"/>
    <w:rsid w:val="49966F85"/>
    <w:rsid w:val="49E63F30"/>
    <w:rsid w:val="4A22AD6D"/>
    <w:rsid w:val="4AD0BE16"/>
    <w:rsid w:val="4ADA77AA"/>
    <w:rsid w:val="4B0693B7"/>
    <w:rsid w:val="4B8A729E"/>
    <w:rsid w:val="4BBE7DCE"/>
    <w:rsid w:val="4C0A98F9"/>
    <w:rsid w:val="4C3311F1"/>
    <w:rsid w:val="4C9F927A"/>
    <w:rsid w:val="4CB394A8"/>
    <w:rsid w:val="4CD0D744"/>
    <w:rsid w:val="4CD73327"/>
    <w:rsid w:val="4DAC5764"/>
    <w:rsid w:val="4DC93B6E"/>
    <w:rsid w:val="4DD28391"/>
    <w:rsid w:val="4DEA41BA"/>
    <w:rsid w:val="4E072332"/>
    <w:rsid w:val="4E18F94B"/>
    <w:rsid w:val="4E55A6CB"/>
    <w:rsid w:val="4E93AC1F"/>
    <w:rsid w:val="4EA88E73"/>
    <w:rsid w:val="4EE8DCCE"/>
    <w:rsid w:val="4EE9E923"/>
    <w:rsid w:val="4F0E1ADA"/>
    <w:rsid w:val="4F0F073D"/>
    <w:rsid w:val="4F325DB2"/>
    <w:rsid w:val="4F48DAD6"/>
    <w:rsid w:val="4F4A94E5"/>
    <w:rsid w:val="4F65FBD6"/>
    <w:rsid w:val="4FC1284D"/>
    <w:rsid w:val="4FC6A6AB"/>
    <w:rsid w:val="500C1E8E"/>
    <w:rsid w:val="5029BFBD"/>
    <w:rsid w:val="50423B9E"/>
    <w:rsid w:val="5048BBA6"/>
    <w:rsid w:val="50D1073D"/>
    <w:rsid w:val="51221802"/>
    <w:rsid w:val="514E7F11"/>
    <w:rsid w:val="5177D011"/>
    <w:rsid w:val="518DFB4F"/>
    <w:rsid w:val="51D42033"/>
    <w:rsid w:val="52235AF7"/>
    <w:rsid w:val="52389456"/>
    <w:rsid w:val="525869EB"/>
    <w:rsid w:val="52CEFDA0"/>
    <w:rsid w:val="531D306E"/>
    <w:rsid w:val="53A550A3"/>
    <w:rsid w:val="53D17AC5"/>
    <w:rsid w:val="54060036"/>
    <w:rsid w:val="5433CF6F"/>
    <w:rsid w:val="544ECCC8"/>
    <w:rsid w:val="54554B97"/>
    <w:rsid w:val="5455BD34"/>
    <w:rsid w:val="5457FDBE"/>
    <w:rsid w:val="548141D8"/>
    <w:rsid w:val="54B5EF38"/>
    <w:rsid w:val="54E01178"/>
    <w:rsid w:val="54E65040"/>
    <w:rsid w:val="54E86C7E"/>
    <w:rsid w:val="552AAACE"/>
    <w:rsid w:val="555030E4"/>
    <w:rsid w:val="55B192AA"/>
    <w:rsid w:val="55C93B3E"/>
    <w:rsid w:val="55D59498"/>
    <w:rsid w:val="55D8616F"/>
    <w:rsid w:val="55F400CF"/>
    <w:rsid w:val="5614CD6C"/>
    <w:rsid w:val="5687597A"/>
    <w:rsid w:val="56A7AD53"/>
    <w:rsid w:val="56EAD45F"/>
    <w:rsid w:val="5707F907"/>
    <w:rsid w:val="57968504"/>
    <w:rsid w:val="57A91046"/>
    <w:rsid w:val="57C0E838"/>
    <w:rsid w:val="57D2230F"/>
    <w:rsid w:val="57E9DCB5"/>
    <w:rsid w:val="584FCD49"/>
    <w:rsid w:val="58650DAD"/>
    <w:rsid w:val="58CCDACB"/>
    <w:rsid w:val="58CEE773"/>
    <w:rsid w:val="595AFDEE"/>
    <w:rsid w:val="59645216"/>
    <w:rsid w:val="597E70EC"/>
    <w:rsid w:val="5A1AB10D"/>
    <w:rsid w:val="5A1F0B5D"/>
    <w:rsid w:val="5A6A2D2A"/>
    <w:rsid w:val="5A8C0E64"/>
    <w:rsid w:val="5AA6C6E2"/>
    <w:rsid w:val="5AB31286"/>
    <w:rsid w:val="5ABAE9EC"/>
    <w:rsid w:val="5B2ABEEC"/>
    <w:rsid w:val="5B5EF741"/>
    <w:rsid w:val="5BD3659C"/>
    <w:rsid w:val="5CE79078"/>
    <w:rsid w:val="5D5A5CFD"/>
    <w:rsid w:val="5D819BA5"/>
    <w:rsid w:val="5DA9125C"/>
    <w:rsid w:val="5DC17DE2"/>
    <w:rsid w:val="5DE94B5C"/>
    <w:rsid w:val="5E0938F7"/>
    <w:rsid w:val="5E30B3CF"/>
    <w:rsid w:val="5E630FF8"/>
    <w:rsid w:val="5EB8C585"/>
    <w:rsid w:val="5EE7BE2D"/>
    <w:rsid w:val="5F2C3349"/>
    <w:rsid w:val="5F3B4139"/>
    <w:rsid w:val="5F459814"/>
    <w:rsid w:val="5F6E9F09"/>
    <w:rsid w:val="5FA0712B"/>
    <w:rsid w:val="5FD6D33B"/>
    <w:rsid w:val="5FD8204A"/>
    <w:rsid w:val="5FE0E0DC"/>
    <w:rsid w:val="60463088"/>
    <w:rsid w:val="604DAF54"/>
    <w:rsid w:val="6054324E"/>
    <w:rsid w:val="60814771"/>
    <w:rsid w:val="609559DC"/>
    <w:rsid w:val="60DAE66B"/>
    <w:rsid w:val="60E16875"/>
    <w:rsid w:val="612C00D1"/>
    <w:rsid w:val="6146E6BC"/>
    <w:rsid w:val="6147DA7E"/>
    <w:rsid w:val="61B9F191"/>
    <w:rsid w:val="61F81E2E"/>
    <w:rsid w:val="62069FCB"/>
    <w:rsid w:val="62BC4339"/>
    <w:rsid w:val="62CB7691"/>
    <w:rsid w:val="630CFDAB"/>
    <w:rsid w:val="63207AAC"/>
    <w:rsid w:val="634485F6"/>
    <w:rsid w:val="63D38726"/>
    <w:rsid w:val="63E3A2C5"/>
    <w:rsid w:val="64323194"/>
    <w:rsid w:val="6455B025"/>
    <w:rsid w:val="646EB0EF"/>
    <w:rsid w:val="6505CBF5"/>
    <w:rsid w:val="659B74CD"/>
    <w:rsid w:val="65F594D9"/>
    <w:rsid w:val="65F8728F"/>
    <w:rsid w:val="6622F2BD"/>
    <w:rsid w:val="662BF908"/>
    <w:rsid w:val="663743F4"/>
    <w:rsid w:val="664B8346"/>
    <w:rsid w:val="66588D24"/>
    <w:rsid w:val="666DDDF9"/>
    <w:rsid w:val="666FB51F"/>
    <w:rsid w:val="66F36089"/>
    <w:rsid w:val="67061968"/>
    <w:rsid w:val="672A6662"/>
    <w:rsid w:val="6753FF12"/>
    <w:rsid w:val="678DC74F"/>
    <w:rsid w:val="67AC66FF"/>
    <w:rsid w:val="67B4E491"/>
    <w:rsid w:val="67E72E14"/>
    <w:rsid w:val="680AC913"/>
    <w:rsid w:val="689C4729"/>
    <w:rsid w:val="68A391D9"/>
    <w:rsid w:val="68BF0F3F"/>
    <w:rsid w:val="68D7CFF5"/>
    <w:rsid w:val="68FDB531"/>
    <w:rsid w:val="69715858"/>
    <w:rsid w:val="6976BD3F"/>
    <w:rsid w:val="698C13DF"/>
    <w:rsid w:val="69B2C913"/>
    <w:rsid w:val="6A361BDA"/>
    <w:rsid w:val="6A44D05B"/>
    <w:rsid w:val="6A4D76F9"/>
    <w:rsid w:val="6A6EE5F0"/>
    <w:rsid w:val="6ACDEDA2"/>
    <w:rsid w:val="6B43D38A"/>
    <w:rsid w:val="6B51584B"/>
    <w:rsid w:val="6B54063B"/>
    <w:rsid w:val="6B7C7C10"/>
    <w:rsid w:val="6B80A523"/>
    <w:rsid w:val="6BB0AD9F"/>
    <w:rsid w:val="6BB7FDA2"/>
    <w:rsid w:val="6C05F710"/>
    <w:rsid w:val="6CA38E80"/>
    <w:rsid w:val="6CE53ED9"/>
    <w:rsid w:val="6D0054DC"/>
    <w:rsid w:val="6D755AEC"/>
    <w:rsid w:val="6D7E2657"/>
    <w:rsid w:val="6DAB4118"/>
    <w:rsid w:val="6DB77F56"/>
    <w:rsid w:val="6DCE3307"/>
    <w:rsid w:val="6E4B840F"/>
    <w:rsid w:val="6EDEDF4F"/>
    <w:rsid w:val="6EF3956E"/>
    <w:rsid w:val="6F137C4E"/>
    <w:rsid w:val="6F1F2D71"/>
    <w:rsid w:val="6F570FCF"/>
    <w:rsid w:val="6FA927AD"/>
    <w:rsid w:val="6FE10744"/>
    <w:rsid w:val="7017E2A0"/>
    <w:rsid w:val="701CF7FA"/>
    <w:rsid w:val="702CDAAF"/>
    <w:rsid w:val="703EAB73"/>
    <w:rsid w:val="704612A6"/>
    <w:rsid w:val="7048CA23"/>
    <w:rsid w:val="704AB64C"/>
    <w:rsid w:val="70AB7DA6"/>
    <w:rsid w:val="70D7A647"/>
    <w:rsid w:val="70DE0923"/>
    <w:rsid w:val="71296774"/>
    <w:rsid w:val="71389B9F"/>
    <w:rsid w:val="717D9E21"/>
    <w:rsid w:val="71836FFD"/>
    <w:rsid w:val="7186183C"/>
    <w:rsid w:val="71B402C9"/>
    <w:rsid w:val="71B8C20A"/>
    <w:rsid w:val="724F94A1"/>
    <w:rsid w:val="725A4155"/>
    <w:rsid w:val="7274FB71"/>
    <w:rsid w:val="72C36119"/>
    <w:rsid w:val="72E84287"/>
    <w:rsid w:val="7310ADC6"/>
    <w:rsid w:val="734DC117"/>
    <w:rsid w:val="74366693"/>
    <w:rsid w:val="7485DABE"/>
    <w:rsid w:val="748B4C29"/>
    <w:rsid w:val="7490452A"/>
    <w:rsid w:val="749C66AD"/>
    <w:rsid w:val="74ED1EF8"/>
    <w:rsid w:val="74F97062"/>
    <w:rsid w:val="7503BBFC"/>
    <w:rsid w:val="7512D444"/>
    <w:rsid w:val="75224079"/>
    <w:rsid w:val="753FCAC0"/>
    <w:rsid w:val="75950778"/>
    <w:rsid w:val="75975727"/>
    <w:rsid w:val="75A4C847"/>
    <w:rsid w:val="75B1ABA9"/>
    <w:rsid w:val="75CAE0BC"/>
    <w:rsid w:val="760882C2"/>
    <w:rsid w:val="766D9155"/>
    <w:rsid w:val="766E34F1"/>
    <w:rsid w:val="76815854"/>
    <w:rsid w:val="768C332D"/>
    <w:rsid w:val="76D26D8C"/>
    <w:rsid w:val="77024970"/>
    <w:rsid w:val="77190DB6"/>
    <w:rsid w:val="77212135"/>
    <w:rsid w:val="772FAB8E"/>
    <w:rsid w:val="77553ABA"/>
    <w:rsid w:val="77911451"/>
    <w:rsid w:val="77A4DB0D"/>
    <w:rsid w:val="77DA5571"/>
    <w:rsid w:val="77E00281"/>
    <w:rsid w:val="7816C8B7"/>
    <w:rsid w:val="78227DC2"/>
    <w:rsid w:val="782C75DD"/>
    <w:rsid w:val="78369F32"/>
    <w:rsid w:val="78F9B343"/>
    <w:rsid w:val="79466623"/>
    <w:rsid w:val="797FF9E2"/>
    <w:rsid w:val="79935F18"/>
    <w:rsid w:val="79AAAB92"/>
    <w:rsid w:val="79C3900B"/>
    <w:rsid w:val="79CF81C1"/>
    <w:rsid w:val="79D543A8"/>
    <w:rsid w:val="7A3F274F"/>
    <w:rsid w:val="7A9431BD"/>
    <w:rsid w:val="7ABADFAE"/>
    <w:rsid w:val="7AC0C6DD"/>
    <w:rsid w:val="7AF55301"/>
    <w:rsid w:val="7B1EEAC3"/>
    <w:rsid w:val="7B35411C"/>
    <w:rsid w:val="7B7C6108"/>
    <w:rsid w:val="7BB92BDF"/>
    <w:rsid w:val="7BC7C952"/>
    <w:rsid w:val="7BCCDDFC"/>
    <w:rsid w:val="7C5A4C3D"/>
    <w:rsid w:val="7C645D29"/>
    <w:rsid w:val="7D0427B8"/>
    <w:rsid w:val="7D452573"/>
    <w:rsid w:val="7D4E3B65"/>
    <w:rsid w:val="7DBE8614"/>
    <w:rsid w:val="7DC06062"/>
    <w:rsid w:val="7DD515F6"/>
    <w:rsid w:val="7DD616D2"/>
    <w:rsid w:val="7DEBF3D0"/>
    <w:rsid w:val="7E320E1C"/>
    <w:rsid w:val="7E5B0299"/>
    <w:rsid w:val="7E861681"/>
    <w:rsid w:val="7EC850E2"/>
    <w:rsid w:val="7F49D052"/>
    <w:rsid w:val="7F52EDD8"/>
    <w:rsid w:val="7FB52B50"/>
    <w:rsid w:val="7FC10E44"/>
    <w:rsid w:val="7FE367A8"/>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2E3FC"/>
  <w15:chartTrackingRefBased/>
  <w15:docId w15:val="{3E64FC92-FB8C-4094-B7D2-1396A6D5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6BF"/>
    <w:pPr>
      <w:spacing w:after="240"/>
    </w:pPr>
    <w:rPr>
      <w:rFonts w:ascii="Open Sans" w:hAnsi="Open Sans" w:cs="Open Sans"/>
      <w:color w:val="414042"/>
    </w:rPr>
  </w:style>
  <w:style w:type="paragraph" w:styleId="Heading1">
    <w:name w:val="heading 1"/>
    <w:basedOn w:val="Normal"/>
    <w:next w:val="Normal"/>
    <w:link w:val="Heading1Char"/>
    <w:uiPriority w:val="9"/>
    <w:qFormat/>
    <w:rsid w:val="00EC7FEE"/>
    <w:pPr>
      <w:keepNext/>
      <w:keepLines/>
      <w:spacing w:before="480"/>
      <w:outlineLvl w:val="0"/>
    </w:pPr>
    <w:rPr>
      <w:rFonts w:eastAsiaTheme="majorEastAsia"/>
      <w:noProof/>
      <w:color w:val="B6006C"/>
      <w:sz w:val="32"/>
      <w:szCs w:val="32"/>
      <w:lang w:eastAsia="en-GB"/>
    </w:rPr>
  </w:style>
  <w:style w:type="paragraph" w:styleId="Heading2">
    <w:name w:val="heading 2"/>
    <w:basedOn w:val="Normal"/>
    <w:next w:val="Normal"/>
    <w:link w:val="Heading2Char"/>
    <w:uiPriority w:val="9"/>
    <w:unhideWhenUsed/>
    <w:qFormat/>
    <w:rsid w:val="00EC7FEE"/>
    <w:pPr>
      <w:keepNext/>
      <w:keepLines/>
      <w:spacing w:before="360" w:after="120"/>
      <w:outlineLvl w:val="1"/>
    </w:pPr>
    <w:rPr>
      <w:rFonts w:eastAsiaTheme="majorEastAsia"/>
      <w:color w:val="B6006C"/>
      <w:sz w:val="26"/>
      <w:szCs w:val="26"/>
    </w:rPr>
  </w:style>
  <w:style w:type="paragraph" w:styleId="Heading3">
    <w:name w:val="heading 3"/>
    <w:basedOn w:val="Normal"/>
    <w:next w:val="Normal"/>
    <w:link w:val="Heading3Char"/>
    <w:uiPriority w:val="9"/>
    <w:unhideWhenUsed/>
    <w:qFormat/>
    <w:rsid w:val="00B43497"/>
    <w:pPr>
      <w:keepNext/>
      <w:keepLines/>
      <w:spacing w:before="120" w:after="0"/>
      <w:outlineLvl w:val="2"/>
    </w:pPr>
    <w:rPr>
      <w:rFonts w:asciiTheme="majorHAnsi" w:eastAsiaTheme="majorEastAsia" w:hAnsiTheme="majorHAnsi" w:cstheme="majorBidi"/>
      <w:i/>
      <w:color w:val="5A0035" w:themeColor="accent1" w:themeShade="7F"/>
      <w:szCs w:val="24"/>
    </w:rPr>
  </w:style>
  <w:style w:type="paragraph" w:styleId="Heading4">
    <w:name w:val="heading 4"/>
    <w:basedOn w:val="Normal"/>
    <w:next w:val="Normal"/>
    <w:link w:val="Heading4Char"/>
    <w:uiPriority w:val="9"/>
    <w:unhideWhenUsed/>
    <w:qFormat/>
    <w:rsid w:val="00EC7FEE"/>
    <w:pPr>
      <w:keepNext/>
      <w:keepLines/>
      <w:spacing w:before="40" w:after="0"/>
      <w:outlineLvl w:val="3"/>
    </w:pPr>
    <w:rPr>
      <w:rFonts w:asciiTheme="majorHAnsi" w:eastAsiaTheme="majorEastAsia" w:hAnsiTheme="majorHAnsi" w:cstheme="majorBidi"/>
      <w:i/>
      <w:iCs/>
      <w:color w:val="880050" w:themeColor="accent1" w:themeShade="BF"/>
    </w:rPr>
  </w:style>
  <w:style w:type="paragraph" w:styleId="Heading5">
    <w:name w:val="heading 5"/>
    <w:basedOn w:val="Normal"/>
    <w:next w:val="Normal"/>
    <w:link w:val="Heading5Char"/>
    <w:uiPriority w:val="9"/>
    <w:unhideWhenUsed/>
    <w:qFormat/>
    <w:rsid w:val="00EC7FEE"/>
    <w:pPr>
      <w:keepNext/>
      <w:keepLines/>
      <w:spacing w:before="40" w:after="0"/>
      <w:outlineLvl w:val="4"/>
    </w:pPr>
    <w:rPr>
      <w:rFonts w:asciiTheme="majorHAnsi" w:eastAsiaTheme="majorEastAsia" w:hAnsiTheme="majorHAnsi" w:cstheme="majorBidi"/>
      <w:color w:val="88005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FEE"/>
    <w:rPr>
      <w:rFonts w:ascii="Open Sans" w:eastAsiaTheme="majorEastAsia" w:hAnsi="Open Sans" w:cs="Open Sans"/>
      <w:noProof/>
      <w:color w:val="B6006C"/>
      <w:sz w:val="32"/>
      <w:szCs w:val="32"/>
      <w:lang w:eastAsia="en-GB"/>
    </w:rPr>
  </w:style>
  <w:style w:type="character" w:customStyle="1" w:styleId="Heading2Char">
    <w:name w:val="Heading 2 Char"/>
    <w:basedOn w:val="DefaultParagraphFont"/>
    <w:link w:val="Heading2"/>
    <w:uiPriority w:val="9"/>
    <w:rsid w:val="00EC7FEE"/>
    <w:rPr>
      <w:rFonts w:ascii="Open Sans" w:eastAsiaTheme="majorEastAsia" w:hAnsi="Open Sans" w:cs="Open Sans"/>
      <w:color w:val="B6006C"/>
      <w:sz w:val="26"/>
      <w:szCs w:val="26"/>
    </w:rPr>
  </w:style>
  <w:style w:type="character" w:customStyle="1" w:styleId="Heading3Char">
    <w:name w:val="Heading 3 Char"/>
    <w:basedOn w:val="DefaultParagraphFont"/>
    <w:link w:val="Heading3"/>
    <w:uiPriority w:val="9"/>
    <w:rsid w:val="00EC7FEE"/>
    <w:rPr>
      <w:rFonts w:asciiTheme="majorHAnsi" w:eastAsiaTheme="majorEastAsia" w:hAnsiTheme="majorHAnsi" w:cstheme="majorBidi"/>
      <w:i/>
      <w:color w:val="5A0035" w:themeColor="accent1" w:themeShade="7F"/>
      <w:szCs w:val="24"/>
    </w:rPr>
  </w:style>
  <w:style w:type="character" w:customStyle="1" w:styleId="Heading4Char">
    <w:name w:val="Heading 4 Char"/>
    <w:basedOn w:val="DefaultParagraphFont"/>
    <w:link w:val="Heading4"/>
    <w:uiPriority w:val="9"/>
    <w:rsid w:val="00EC7FEE"/>
    <w:rPr>
      <w:rFonts w:asciiTheme="majorHAnsi" w:eastAsiaTheme="majorEastAsia" w:hAnsiTheme="majorHAnsi" w:cstheme="majorBidi"/>
      <w:i/>
      <w:iCs/>
      <w:color w:val="880050" w:themeColor="accent1" w:themeShade="BF"/>
    </w:rPr>
  </w:style>
  <w:style w:type="character" w:customStyle="1" w:styleId="Heading5Char">
    <w:name w:val="Heading 5 Char"/>
    <w:basedOn w:val="DefaultParagraphFont"/>
    <w:link w:val="Heading5"/>
    <w:uiPriority w:val="9"/>
    <w:rsid w:val="00EC7FEE"/>
    <w:rPr>
      <w:rFonts w:asciiTheme="majorHAnsi" w:eastAsiaTheme="majorEastAsia" w:hAnsiTheme="majorHAnsi" w:cstheme="majorBidi"/>
      <w:color w:val="880050" w:themeColor="accent1" w:themeShade="BF"/>
    </w:rPr>
  </w:style>
  <w:style w:type="paragraph" w:styleId="FootnoteText">
    <w:name w:val="footnote text"/>
    <w:aliases w:val=" Char,Footnote Text Char Char Char,Char"/>
    <w:basedOn w:val="Normal"/>
    <w:link w:val="FootnoteTextChar"/>
    <w:uiPriority w:val="99"/>
    <w:unhideWhenUsed/>
    <w:qFormat/>
    <w:rsid w:val="00EC7FEE"/>
    <w:pPr>
      <w:spacing w:after="0" w:line="240" w:lineRule="auto"/>
    </w:pPr>
    <w:rPr>
      <w:sz w:val="20"/>
      <w:szCs w:val="20"/>
    </w:rPr>
  </w:style>
  <w:style w:type="character" w:customStyle="1" w:styleId="FootnoteTextChar">
    <w:name w:val="Footnote Text Char"/>
    <w:aliases w:val=" Char Char,Footnote Text Char Char Char Char,Char Char"/>
    <w:basedOn w:val="DefaultParagraphFont"/>
    <w:link w:val="FootnoteText"/>
    <w:uiPriority w:val="99"/>
    <w:rsid w:val="00EC7FEE"/>
    <w:rPr>
      <w:rFonts w:ascii="Open Sans" w:hAnsi="Open Sans" w:cs="Open Sans"/>
      <w:color w:val="414042"/>
      <w:sz w:val="20"/>
      <w:szCs w:val="20"/>
    </w:rPr>
  </w:style>
  <w:style w:type="paragraph" w:styleId="Footer">
    <w:name w:val="footer"/>
    <w:basedOn w:val="Normal"/>
    <w:link w:val="FooterChar"/>
    <w:uiPriority w:val="99"/>
    <w:unhideWhenUsed/>
    <w:qFormat/>
    <w:rsid w:val="00EC7FEE"/>
    <w:pPr>
      <w:tabs>
        <w:tab w:val="center" w:pos="4513"/>
        <w:tab w:val="right" w:pos="9026"/>
      </w:tabs>
      <w:spacing w:after="0" w:line="240" w:lineRule="auto"/>
    </w:pPr>
    <w:rPr>
      <w:sz w:val="18"/>
      <w:szCs w:val="18"/>
    </w:rPr>
  </w:style>
  <w:style w:type="character" w:customStyle="1" w:styleId="FooterChar">
    <w:name w:val="Footer Char"/>
    <w:basedOn w:val="DefaultParagraphFont"/>
    <w:link w:val="Footer"/>
    <w:uiPriority w:val="99"/>
    <w:rsid w:val="00EC7FEE"/>
    <w:rPr>
      <w:rFonts w:ascii="Open Sans" w:hAnsi="Open Sans" w:cs="Open Sans"/>
      <w:color w:val="414042"/>
      <w:sz w:val="18"/>
      <w:szCs w:val="18"/>
    </w:rPr>
  </w:style>
  <w:style w:type="character" w:styleId="FootnoteReference">
    <w:name w:val="footnote reference"/>
    <w:basedOn w:val="DefaultParagraphFont"/>
    <w:uiPriority w:val="99"/>
    <w:unhideWhenUsed/>
    <w:qFormat/>
    <w:rsid w:val="00EC7FEE"/>
    <w:rPr>
      <w:vertAlign w:val="superscript"/>
    </w:rPr>
  </w:style>
  <w:style w:type="paragraph" w:styleId="Title">
    <w:name w:val="Title"/>
    <w:basedOn w:val="Normal"/>
    <w:next w:val="Normal"/>
    <w:link w:val="TitleChar"/>
    <w:uiPriority w:val="10"/>
    <w:qFormat/>
    <w:rsid w:val="00EC7FEE"/>
    <w:pPr>
      <w:pBdr>
        <w:bottom w:val="single" w:sz="12" w:space="3" w:color="929292" w:themeColor="text1" w:themeTint="80"/>
      </w:pBdr>
      <w:spacing w:after="600" w:line="240" w:lineRule="auto"/>
      <w:contextualSpacing/>
    </w:pPr>
    <w:rPr>
      <w:rFonts w:ascii="Open Sans Light" w:eastAsiaTheme="majorEastAsia" w:hAnsi="Open Sans Light" w:cs="Open Sans Light"/>
      <w:spacing w:val="-10"/>
      <w:kern w:val="28"/>
      <w:sz w:val="56"/>
      <w:szCs w:val="56"/>
    </w:rPr>
  </w:style>
  <w:style w:type="character" w:customStyle="1" w:styleId="TitleChar">
    <w:name w:val="Title Char"/>
    <w:basedOn w:val="DefaultParagraphFont"/>
    <w:link w:val="Title"/>
    <w:uiPriority w:val="10"/>
    <w:rsid w:val="00EC7FEE"/>
    <w:rPr>
      <w:rFonts w:ascii="Open Sans Light" w:eastAsiaTheme="majorEastAsia" w:hAnsi="Open Sans Light" w:cs="Open Sans Light"/>
      <w:color w:val="414042"/>
      <w:spacing w:val="-10"/>
      <w:kern w:val="28"/>
      <w:sz w:val="56"/>
      <w:szCs w:val="56"/>
    </w:rPr>
  </w:style>
  <w:style w:type="character" w:styleId="Strong">
    <w:name w:val="Strong"/>
    <w:basedOn w:val="DefaultParagraphFont"/>
    <w:uiPriority w:val="22"/>
    <w:qFormat/>
    <w:rsid w:val="00EC7FEE"/>
    <w:rPr>
      <w:b/>
      <w:bCs/>
    </w:rPr>
  </w:style>
  <w:style w:type="character" w:styleId="Emphasis">
    <w:name w:val="Emphasis"/>
    <w:basedOn w:val="DefaultParagraphFont"/>
    <w:uiPriority w:val="20"/>
    <w:qFormat/>
    <w:rsid w:val="00EC7FEE"/>
    <w:rPr>
      <w:i/>
      <w:iCs/>
    </w:rPr>
  </w:style>
  <w:style w:type="paragraph" w:styleId="NoSpacing">
    <w:name w:val="No Spacing"/>
    <w:link w:val="NoSpacingChar"/>
    <w:uiPriority w:val="1"/>
    <w:qFormat/>
    <w:rsid w:val="00EC7FE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C7FEE"/>
    <w:rPr>
      <w:rFonts w:eastAsiaTheme="minorEastAsia"/>
      <w:lang w:val="en-US"/>
    </w:rPr>
  </w:style>
  <w:style w:type="paragraph" w:styleId="ListParagraph">
    <w:name w:val="List Paragraph"/>
    <w:aliases w:val="Numbered list"/>
    <w:basedOn w:val="Normal"/>
    <w:link w:val="ListParagraphChar"/>
    <w:uiPriority w:val="34"/>
    <w:qFormat/>
    <w:rsid w:val="00EC7FEE"/>
    <w:pPr>
      <w:numPr>
        <w:numId w:val="1"/>
      </w:numPr>
      <w:contextualSpacing/>
    </w:pPr>
  </w:style>
  <w:style w:type="character" w:customStyle="1" w:styleId="ListParagraphChar">
    <w:name w:val="List Paragraph Char"/>
    <w:aliases w:val="Numbered list Char"/>
    <w:basedOn w:val="DefaultParagraphFont"/>
    <w:link w:val="ListParagraph"/>
    <w:uiPriority w:val="34"/>
    <w:locked/>
    <w:rsid w:val="00EC7FEE"/>
    <w:rPr>
      <w:rFonts w:ascii="Open Sans" w:hAnsi="Open Sans" w:cs="Open Sans"/>
      <w:color w:val="414042"/>
    </w:rPr>
  </w:style>
  <w:style w:type="paragraph" w:styleId="Quote">
    <w:name w:val="Quote"/>
    <w:basedOn w:val="Normal"/>
    <w:next w:val="Normal"/>
    <w:link w:val="QuoteChar"/>
    <w:uiPriority w:val="29"/>
    <w:qFormat/>
    <w:rsid w:val="00EC7FEE"/>
    <w:pPr>
      <w:spacing w:before="240" w:after="160"/>
      <w:ind w:left="284" w:right="284"/>
    </w:pPr>
    <w:rPr>
      <w:rFonts w:ascii="Open Sans Light" w:hAnsi="Open Sans Light" w:cs="Open Sans Light"/>
      <w:i/>
      <w:iCs/>
      <w:color w:val="5C5C5C" w:themeColor="text1" w:themeTint="BF"/>
    </w:rPr>
  </w:style>
  <w:style w:type="character" w:customStyle="1" w:styleId="QuoteChar">
    <w:name w:val="Quote Char"/>
    <w:basedOn w:val="DefaultParagraphFont"/>
    <w:link w:val="Quote"/>
    <w:uiPriority w:val="29"/>
    <w:rsid w:val="00EC7FEE"/>
    <w:rPr>
      <w:rFonts w:ascii="Open Sans Light" w:hAnsi="Open Sans Light" w:cs="Open Sans Light"/>
      <w:i/>
      <w:iCs/>
      <w:color w:val="5C5C5C" w:themeColor="text1" w:themeTint="BF"/>
    </w:rPr>
  </w:style>
  <w:style w:type="paragraph" w:styleId="TOCHeading">
    <w:name w:val="TOC Heading"/>
    <w:basedOn w:val="Heading1"/>
    <w:next w:val="Normal"/>
    <w:uiPriority w:val="39"/>
    <w:unhideWhenUsed/>
    <w:qFormat/>
    <w:rsid w:val="00EC7FEE"/>
    <w:pPr>
      <w:spacing w:before="240" w:after="0" w:line="259" w:lineRule="auto"/>
      <w:outlineLvl w:val="9"/>
    </w:pPr>
    <w:rPr>
      <w:rFonts w:asciiTheme="majorHAnsi" w:hAnsiTheme="majorHAnsi" w:cstheme="majorBidi"/>
      <w:noProof w:val="0"/>
      <w:color w:val="880050" w:themeColor="accent1" w:themeShade="BF"/>
      <w:lang w:val="en-US" w:eastAsia="en-US"/>
    </w:rPr>
  </w:style>
  <w:style w:type="table" w:styleId="TableGrid">
    <w:name w:val="Table Grid"/>
    <w:basedOn w:val="TableNormal"/>
    <w:uiPriority w:val="39"/>
    <w:rsid w:val="00516BF1"/>
    <w:pPr>
      <w:spacing w:after="0" w:line="240" w:lineRule="auto"/>
    </w:pPr>
    <w:rPr>
      <w:rFonts w:ascii="Arial" w:eastAsiaTheme="minorEastAsia" w:hAnsi="Arial" w:cs="Arial"/>
      <w:sz w:val="18"/>
      <w:szCs w:val="18"/>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48DE"/>
    <w:rPr>
      <w:color w:val="0000FF"/>
      <w:u w:val="single"/>
    </w:rPr>
  </w:style>
  <w:style w:type="character" w:styleId="FollowedHyperlink">
    <w:name w:val="FollowedHyperlink"/>
    <w:basedOn w:val="DefaultParagraphFont"/>
    <w:uiPriority w:val="99"/>
    <w:semiHidden/>
    <w:unhideWhenUsed/>
    <w:rsid w:val="000A48DE"/>
    <w:rPr>
      <w:color w:val="2D7D9E" w:themeColor="followedHyperlink"/>
      <w:u w:val="single"/>
    </w:rPr>
  </w:style>
  <w:style w:type="paragraph" w:customStyle="1" w:styleId="xmsonormal">
    <w:name w:val="x_msonormal"/>
    <w:basedOn w:val="Normal"/>
    <w:rsid w:val="00D019F9"/>
    <w:pPr>
      <w:spacing w:after="0" w:line="240" w:lineRule="auto"/>
    </w:pPr>
    <w:rPr>
      <w:rFonts w:ascii="Calibri" w:hAnsi="Calibri" w:cs="Times New Roman"/>
      <w:color w:val="auto"/>
      <w:lang w:eastAsia="en-GB"/>
    </w:rPr>
  </w:style>
  <w:style w:type="paragraph" w:styleId="NormalWeb">
    <w:name w:val="Normal (Web)"/>
    <w:basedOn w:val="Normal"/>
    <w:uiPriority w:val="99"/>
    <w:unhideWhenUsed/>
    <w:rsid w:val="0096316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96316F"/>
    <w:rPr>
      <w:sz w:val="16"/>
      <w:szCs w:val="16"/>
    </w:rPr>
  </w:style>
  <w:style w:type="paragraph" w:styleId="CommentText">
    <w:name w:val="annotation text"/>
    <w:basedOn w:val="Normal"/>
    <w:link w:val="CommentTextChar"/>
    <w:uiPriority w:val="99"/>
    <w:unhideWhenUsed/>
    <w:rsid w:val="0096316F"/>
    <w:pPr>
      <w:spacing w:after="160" w:line="240" w:lineRule="auto"/>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96316F"/>
    <w:rPr>
      <w:sz w:val="20"/>
      <w:szCs w:val="20"/>
    </w:rPr>
  </w:style>
  <w:style w:type="paragraph" w:styleId="BalloonText">
    <w:name w:val="Balloon Text"/>
    <w:basedOn w:val="Normal"/>
    <w:link w:val="BalloonTextChar"/>
    <w:uiPriority w:val="99"/>
    <w:semiHidden/>
    <w:unhideWhenUsed/>
    <w:rsid w:val="00963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16F"/>
    <w:rPr>
      <w:rFonts w:ascii="Segoe UI" w:hAnsi="Segoe UI" w:cs="Segoe UI"/>
      <w:color w:val="414042"/>
      <w:sz w:val="18"/>
      <w:szCs w:val="18"/>
    </w:rPr>
  </w:style>
  <w:style w:type="paragraph" w:styleId="CommentSubject">
    <w:name w:val="annotation subject"/>
    <w:basedOn w:val="CommentText"/>
    <w:next w:val="CommentText"/>
    <w:link w:val="CommentSubjectChar"/>
    <w:uiPriority w:val="99"/>
    <w:semiHidden/>
    <w:unhideWhenUsed/>
    <w:rsid w:val="0035538E"/>
    <w:pPr>
      <w:spacing w:after="240"/>
    </w:pPr>
    <w:rPr>
      <w:rFonts w:ascii="Open Sans" w:hAnsi="Open Sans" w:cs="Open Sans"/>
      <w:b/>
      <w:bCs/>
      <w:color w:val="414042"/>
    </w:rPr>
  </w:style>
  <w:style w:type="character" w:customStyle="1" w:styleId="CommentSubjectChar">
    <w:name w:val="Comment Subject Char"/>
    <w:basedOn w:val="CommentTextChar"/>
    <w:link w:val="CommentSubject"/>
    <w:uiPriority w:val="99"/>
    <w:semiHidden/>
    <w:rsid w:val="0035538E"/>
    <w:rPr>
      <w:rFonts w:ascii="Open Sans" w:hAnsi="Open Sans" w:cs="Open Sans"/>
      <w:b/>
      <w:bCs/>
      <w:color w:val="414042"/>
      <w:sz w:val="20"/>
      <w:szCs w:val="20"/>
    </w:rPr>
  </w:style>
  <w:style w:type="paragraph" w:styleId="Header">
    <w:name w:val="header"/>
    <w:basedOn w:val="Normal"/>
    <w:link w:val="HeaderChar"/>
    <w:uiPriority w:val="99"/>
    <w:unhideWhenUsed/>
    <w:rsid w:val="003E0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D8C"/>
    <w:rPr>
      <w:rFonts w:ascii="Open Sans" w:hAnsi="Open Sans" w:cs="Open Sans"/>
      <w:color w:val="414042"/>
    </w:rPr>
  </w:style>
  <w:style w:type="paragraph" w:styleId="TOC1">
    <w:name w:val="toc 1"/>
    <w:basedOn w:val="Normal"/>
    <w:next w:val="Normal"/>
    <w:autoRedefine/>
    <w:uiPriority w:val="39"/>
    <w:unhideWhenUsed/>
    <w:rsid w:val="00E66B50"/>
    <w:pPr>
      <w:tabs>
        <w:tab w:val="right" w:leader="dot" w:pos="10456"/>
      </w:tabs>
      <w:spacing w:after="0" w:line="240" w:lineRule="auto"/>
    </w:pPr>
    <w:rPr>
      <w:rFonts w:eastAsia="Times New Roman"/>
      <w:b/>
      <w:noProof/>
      <w:lang w:eastAsia="en-GB"/>
    </w:rPr>
  </w:style>
  <w:style w:type="paragraph" w:styleId="TOC2">
    <w:name w:val="toc 2"/>
    <w:basedOn w:val="Normal"/>
    <w:next w:val="Normal"/>
    <w:autoRedefine/>
    <w:uiPriority w:val="39"/>
    <w:unhideWhenUsed/>
    <w:rsid w:val="00ED179E"/>
    <w:pPr>
      <w:tabs>
        <w:tab w:val="left" w:pos="880"/>
        <w:tab w:val="right" w:leader="dot" w:pos="10456"/>
      </w:tabs>
      <w:spacing w:after="100"/>
      <w:ind w:left="220"/>
    </w:pPr>
    <w:rPr>
      <w:b/>
      <w:noProof/>
    </w:rPr>
  </w:style>
  <w:style w:type="paragraph" w:styleId="TOC4">
    <w:name w:val="toc 4"/>
    <w:basedOn w:val="Normal"/>
    <w:next w:val="Normal"/>
    <w:autoRedefine/>
    <w:uiPriority w:val="39"/>
    <w:unhideWhenUsed/>
    <w:rsid w:val="0054233C"/>
    <w:pPr>
      <w:spacing w:after="100"/>
      <w:ind w:left="660"/>
    </w:pPr>
  </w:style>
  <w:style w:type="paragraph" w:styleId="TOC5">
    <w:name w:val="toc 5"/>
    <w:basedOn w:val="Normal"/>
    <w:next w:val="Normal"/>
    <w:autoRedefine/>
    <w:uiPriority w:val="39"/>
    <w:unhideWhenUsed/>
    <w:rsid w:val="0054233C"/>
    <w:pPr>
      <w:spacing w:after="100"/>
      <w:ind w:left="880"/>
    </w:pPr>
  </w:style>
  <w:style w:type="character" w:styleId="EndnoteReference">
    <w:name w:val="endnote reference"/>
    <w:basedOn w:val="DefaultParagraphFont"/>
    <w:uiPriority w:val="99"/>
    <w:unhideWhenUsed/>
    <w:rsid w:val="009A024B"/>
    <w:rPr>
      <w:vertAlign w:val="superscript"/>
    </w:rPr>
  </w:style>
  <w:style w:type="paragraph" w:styleId="EndnoteText">
    <w:name w:val="endnote text"/>
    <w:basedOn w:val="Normal"/>
    <w:link w:val="EndnoteTextChar"/>
    <w:uiPriority w:val="99"/>
    <w:unhideWhenUsed/>
    <w:rsid w:val="009A024B"/>
    <w:pPr>
      <w:spacing w:after="0" w:line="240" w:lineRule="auto"/>
    </w:pPr>
    <w:rPr>
      <w:rFonts w:asciiTheme="minorHAnsi" w:hAnsiTheme="minorHAnsi" w:cstheme="minorBidi"/>
      <w:color w:val="auto"/>
      <w:sz w:val="20"/>
      <w:szCs w:val="20"/>
    </w:rPr>
  </w:style>
  <w:style w:type="character" w:customStyle="1" w:styleId="EndnoteTextChar">
    <w:name w:val="Endnote Text Char"/>
    <w:basedOn w:val="DefaultParagraphFont"/>
    <w:link w:val="EndnoteText"/>
    <w:uiPriority w:val="99"/>
    <w:rsid w:val="009A024B"/>
    <w:rPr>
      <w:sz w:val="20"/>
      <w:szCs w:val="20"/>
    </w:rPr>
  </w:style>
  <w:style w:type="paragraph" w:styleId="TOC3">
    <w:name w:val="toc 3"/>
    <w:basedOn w:val="Normal"/>
    <w:next w:val="Normal"/>
    <w:autoRedefine/>
    <w:uiPriority w:val="39"/>
    <w:unhideWhenUsed/>
    <w:rsid w:val="00692C66"/>
    <w:pPr>
      <w:tabs>
        <w:tab w:val="right" w:leader="dot" w:pos="10456"/>
      </w:tabs>
      <w:spacing w:after="100"/>
      <w:ind w:left="440"/>
    </w:pPr>
    <w:rPr>
      <w:noProof/>
      <w:color w:val="424041"/>
    </w:rPr>
  </w:style>
  <w:style w:type="paragraph" w:styleId="Revision">
    <w:name w:val="Revision"/>
    <w:hidden/>
    <w:uiPriority w:val="99"/>
    <w:semiHidden/>
    <w:rsid w:val="00145AEC"/>
    <w:pPr>
      <w:spacing w:after="0" w:line="240" w:lineRule="auto"/>
    </w:pPr>
    <w:rPr>
      <w:rFonts w:ascii="Open Sans" w:hAnsi="Open Sans" w:cs="Open Sans"/>
      <w:color w:val="414042"/>
    </w:rPr>
  </w:style>
  <w:style w:type="paragraph" w:customStyle="1" w:styleId="paragraph">
    <w:name w:val="paragraph"/>
    <w:basedOn w:val="Normal"/>
    <w:rsid w:val="00D33CCE"/>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D33CCE"/>
  </w:style>
  <w:style w:type="character" w:customStyle="1" w:styleId="eop">
    <w:name w:val="eop"/>
    <w:basedOn w:val="DefaultParagraphFont"/>
    <w:rsid w:val="00D33CCE"/>
  </w:style>
  <w:style w:type="paragraph" w:customStyle="1" w:styleId="Normal0">
    <w:name w:val="[Normal]"/>
    <w:uiPriority w:val="99"/>
    <w:rsid w:val="00772CF1"/>
    <w:pPr>
      <w:widowControl w:val="0"/>
      <w:autoSpaceDE w:val="0"/>
      <w:autoSpaceDN w:val="0"/>
      <w:adjustRightInd w:val="0"/>
      <w:spacing w:after="0" w:line="240" w:lineRule="auto"/>
    </w:pPr>
    <w:rPr>
      <w:rFonts w:ascii="Arial" w:hAnsi="Arial" w:cs="Arial"/>
      <w:sz w:val="24"/>
      <w:szCs w:val="24"/>
    </w:rPr>
  </w:style>
  <w:style w:type="table" w:styleId="TableGridLight">
    <w:name w:val="Grid Table Light"/>
    <w:basedOn w:val="TableNormal"/>
    <w:uiPriority w:val="40"/>
    <w:rsid w:val="00772C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rsid w:val="00772CF1"/>
    <w:pPr>
      <w:autoSpaceDE w:val="0"/>
      <w:autoSpaceDN w:val="0"/>
      <w:adjustRightInd w:val="0"/>
      <w:spacing w:after="0" w:line="240" w:lineRule="auto"/>
      <w:ind w:left="720" w:hanging="720"/>
      <w:jc w:val="both"/>
    </w:pPr>
    <w:rPr>
      <w:rFonts w:ascii="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rsid w:val="00772CF1"/>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952DC"/>
    <w:rPr>
      <w:color w:val="605E5C"/>
      <w:shd w:val="clear" w:color="auto" w:fill="E1DFDD"/>
    </w:rPr>
  </w:style>
  <w:style w:type="character" w:customStyle="1" w:styleId="authors">
    <w:name w:val="authors"/>
    <w:basedOn w:val="DefaultParagraphFont"/>
    <w:rsid w:val="008F00AE"/>
  </w:style>
  <w:style w:type="character" w:customStyle="1" w:styleId="Date1">
    <w:name w:val="Date1"/>
    <w:basedOn w:val="DefaultParagraphFont"/>
    <w:rsid w:val="008F00AE"/>
  </w:style>
  <w:style w:type="character" w:customStyle="1" w:styleId="arttitle">
    <w:name w:val="art_title"/>
    <w:basedOn w:val="DefaultParagraphFont"/>
    <w:rsid w:val="008F00AE"/>
  </w:style>
  <w:style w:type="character" w:customStyle="1" w:styleId="serialtitle">
    <w:name w:val="serial_title"/>
    <w:basedOn w:val="DefaultParagraphFont"/>
    <w:rsid w:val="008F00AE"/>
  </w:style>
  <w:style w:type="character" w:customStyle="1" w:styleId="volumeissue">
    <w:name w:val="volume_issue"/>
    <w:basedOn w:val="DefaultParagraphFont"/>
    <w:rsid w:val="008F00AE"/>
  </w:style>
  <w:style w:type="character" w:customStyle="1" w:styleId="pagerange">
    <w:name w:val="page_range"/>
    <w:basedOn w:val="DefaultParagraphFont"/>
    <w:rsid w:val="008F00AE"/>
  </w:style>
  <w:style w:type="character" w:customStyle="1" w:styleId="doilink">
    <w:name w:val="doi_link"/>
    <w:basedOn w:val="DefaultParagraphFont"/>
    <w:rsid w:val="008F00AE"/>
  </w:style>
  <w:style w:type="character" w:customStyle="1" w:styleId="a-size-extra-large">
    <w:name w:val="a-size-extra-large"/>
    <w:basedOn w:val="DefaultParagraphFont"/>
    <w:rsid w:val="009D7EB4"/>
  </w:style>
  <w:style w:type="character" w:customStyle="1" w:styleId="italic">
    <w:name w:val="italic"/>
    <w:basedOn w:val="DefaultParagraphFont"/>
    <w:rsid w:val="009D7EB4"/>
  </w:style>
  <w:style w:type="table" w:customStyle="1" w:styleId="TableGridLight1">
    <w:name w:val="Table Grid Light1"/>
    <w:basedOn w:val="TableNormal"/>
    <w:next w:val="TableGridLight"/>
    <w:uiPriority w:val="40"/>
    <w:rsid w:val="002B72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81503B"/>
    <w:pPr>
      <w:spacing w:after="0" w:line="240" w:lineRule="auto"/>
    </w:pPr>
    <w:rPr>
      <w:rFonts w:ascii="Arial" w:eastAsia="Times New Roman" w:hAnsi="Arial" w:cs="Arial"/>
      <w:sz w:val="18"/>
      <w:szCs w:val="18"/>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41E29"/>
  </w:style>
  <w:style w:type="paragraph" w:customStyle="1" w:styleId="xparagraph">
    <w:name w:val="x_paragraph"/>
    <w:basedOn w:val="Normal"/>
    <w:rsid w:val="00341E2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xnormaltextrun">
    <w:name w:val="x_normaltextrun"/>
    <w:basedOn w:val="DefaultParagraphFont"/>
    <w:rsid w:val="00341E29"/>
  </w:style>
  <w:style w:type="character" w:customStyle="1" w:styleId="xeop">
    <w:name w:val="x_eop"/>
    <w:basedOn w:val="DefaultParagraphFont"/>
    <w:rsid w:val="00341E29"/>
  </w:style>
  <w:style w:type="character" w:styleId="PageNumber">
    <w:name w:val="page number"/>
    <w:basedOn w:val="DefaultParagraphFont"/>
    <w:uiPriority w:val="99"/>
    <w:semiHidden/>
    <w:unhideWhenUsed/>
    <w:rsid w:val="00341E29"/>
  </w:style>
  <w:style w:type="character" w:customStyle="1" w:styleId="None">
    <w:name w:val="None"/>
    <w:rsid w:val="00341E29"/>
  </w:style>
  <w:style w:type="character" w:customStyle="1" w:styleId="lse">
    <w:name w:val="lse"/>
    <w:basedOn w:val="DefaultParagraphFont"/>
    <w:rsid w:val="00341E29"/>
  </w:style>
  <w:style w:type="character" w:customStyle="1" w:styleId="ls15">
    <w:name w:val="ls15"/>
    <w:basedOn w:val="DefaultParagraphFont"/>
    <w:rsid w:val="00341E29"/>
  </w:style>
  <w:style w:type="character" w:customStyle="1" w:styleId="ls6">
    <w:name w:val="ls6"/>
    <w:basedOn w:val="DefaultParagraphFont"/>
    <w:rsid w:val="00341E29"/>
  </w:style>
  <w:style w:type="table" w:customStyle="1" w:styleId="TableGrid2">
    <w:name w:val="Table Grid2"/>
    <w:basedOn w:val="TableNormal"/>
    <w:next w:val="TableGrid"/>
    <w:uiPriority w:val="39"/>
    <w:rsid w:val="00341E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1E2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
    <w:name w:val="_"/>
    <w:basedOn w:val="DefaultParagraphFont"/>
    <w:rsid w:val="00341E29"/>
  </w:style>
  <w:style w:type="character" w:customStyle="1" w:styleId="apple-converted-space">
    <w:name w:val="apple-converted-space"/>
    <w:basedOn w:val="DefaultParagraphFont"/>
    <w:rsid w:val="00341E29"/>
  </w:style>
  <w:style w:type="numbering" w:customStyle="1" w:styleId="NoList2">
    <w:name w:val="No List2"/>
    <w:next w:val="NoList"/>
    <w:uiPriority w:val="99"/>
    <w:semiHidden/>
    <w:unhideWhenUsed/>
    <w:rsid w:val="00411D27"/>
  </w:style>
  <w:style w:type="table" w:customStyle="1" w:styleId="TableGrid3">
    <w:name w:val="Table Grid3"/>
    <w:basedOn w:val="TableNormal"/>
    <w:next w:val="TableGrid"/>
    <w:uiPriority w:val="39"/>
    <w:rsid w:val="00411D2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Pr>
      <w:color w:val="2B579A"/>
      <w:shd w:val="clear" w:color="auto" w:fill="E6E6E6"/>
    </w:rPr>
  </w:style>
  <w:style w:type="numbering" w:customStyle="1" w:styleId="NoList3">
    <w:name w:val="No List3"/>
    <w:next w:val="NoList"/>
    <w:uiPriority w:val="99"/>
    <w:semiHidden/>
    <w:unhideWhenUsed/>
    <w:rsid w:val="00312071"/>
  </w:style>
  <w:style w:type="character" w:customStyle="1" w:styleId="personname">
    <w:name w:val="person_name"/>
    <w:basedOn w:val="DefaultParagraphFont"/>
    <w:rsid w:val="00312071"/>
  </w:style>
  <w:style w:type="character" w:customStyle="1" w:styleId="hlfld-contribauthor">
    <w:name w:val="hlfld-contribauthor"/>
    <w:basedOn w:val="DefaultParagraphFont"/>
    <w:rsid w:val="00312071"/>
  </w:style>
  <w:style w:type="character" w:customStyle="1" w:styleId="nlmgiven-names">
    <w:name w:val="nlm_given-names"/>
    <w:basedOn w:val="DefaultParagraphFont"/>
    <w:rsid w:val="00312071"/>
  </w:style>
  <w:style w:type="character" w:customStyle="1" w:styleId="nlmyear">
    <w:name w:val="nlm_year"/>
    <w:basedOn w:val="DefaultParagraphFont"/>
    <w:rsid w:val="00312071"/>
  </w:style>
  <w:style w:type="character" w:customStyle="1" w:styleId="nlmarticle-title">
    <w:name w:val="nlm_article-title"/>
    <w:basedOn w:val="DefaultParagraphFont"/>
    <w:rsid w:val="00312071"/>
  </w:style>
  <w:style w:type="character" w:customStyle="1" w:styleId="nlmfpage">
    <w:name w:val="nlm_fpage"/>
    <w:basedOn w:val="DefaultParagraphFont"/>
    <w:rsid w:val="00312071"/>
  </w:style>
  <w:style w:type="character" w:customStyle="1" w:styleId="nlmlpage">
    <w:name w:val="nlm_lpage"/>
    <w:basedOn w:val="DefaultParagraphFont"/>
    <w:rsid w:val="00312071"/>
  </w:style>
  <w:style w:type="character" w:customStyle="1" w:styleId="nlmpublisher-loc">
    <w:name w:val="nlm_publisher-loc"/>
    <w:basedOn w:val="DefaultParagraphFont"/>
    <w:rsid w:val="00312071"/>
  </w:style>
  <w:style w:type="character" w:customStyle="1" w:styleId="nlmpublisher-name">
    <w:name w:val="nlm_publisher-name"/>
    <w:basedOn w:val="DefaultParagraphFont"/>
    <w:rsid w:val="00312071"/>
  </w:style>
  <w:style w:type="table" w:customStyle="1" w:styleId="TableGrid4">
    <w:name w:val="Table Grid4"/>
    <w:basedOn w:val="TableNormal"/>
    <w:next w:val="TableGrid"/>
    <w:uiPriority w:val="39"/>
    <w:rsid w:val="007F7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0689">
      <w:bodyDiv w:val="1"/>
      <w:marLeft w:val="0"/>
      <w:marRight w:val="0"/>
      <w:marTop w:val="0"/>
      <w:marBottom w:val="0"/>
      <w:divBdr>
        <w:top w:val="none" w:sz="0" w:space="0" w:color="auto"/>
        <w:left w:val="none" w:sz="0" w:space="0" w:color="auto"/>
        <w:bottom w:val="none" w:sz="0" w:space="0" w:color="auto"/>
        <w:right w:val="none" w:sz="0" w:space="0" w:color="auto"/>
      </w:divBdr>
    </w:div>
    <w:div w:id="217014503">
      <w:bodyDiv w:val="1"/>
      <w:marLeft w:val="0"/>
      <w:marRight w:val="0"/>
      <w:marTop w:val="0"/>
      <w:marBottom w:val="0"/>
      <w:divBdr>
        <w:top w:val="none" w:sz="0" w:space="0" w:color="auto"/>
        <w:left w:val="none" w:sz="0" w:space="0" w:color="auto"/>
        <w:bottom w:val="none" w:sz="0" w:space="0" w:color="auto"/>
        <w:right w:val="none" w:sz="0" w:space="0" w:color="auto"/>
      </w:divBdr>
      <w:divsChild>
        <w:div w:id="284820979">
          <w:marLeft w:val="446"/>
          <w:marRight w:val="0"/>
          <w:marTop w:val="0"/>
          <w:marBottom w:val="0"/>
          <w:divBdr>
            <w:top w:val="none" w:sz="0" w:space="0" w:color="auto"/>
            <w:left w:val="none" w:sz="0" w:space="0" w:color="auto"/>
            <w:bottom w:val="none" w:sz="0" w:space="0" w:color="auto"/>
            <w:right w:val="none" w:sz="0" w:space="0" w:color="auto"/>
          </w:divBdr>
        </w:div>
        <w:div w:id="2031754736">
          <w:marLeft w:val="446"/>
          <w:marRight w:val="0"/>
          <w:marTop w:val="0"/>
          <w:marBottom w:val="0"/>
          <w:divBdr>
            <w:top w:val="none" w:sz="0" w:space="0" w:color="auto"/>
            <w:left w:val="none" w:sz="0" w:space="0" w:color="auto"/>
            <w:bottom w:val="none" w:sz="0" w:space="0" w:color="auto"/>
            <w:right w:val="none" w:sz="0" w:space="0" w:color="auto"/>
          </w:divBdr>
        </w:div>
      </w:divsChild>
    </w:div>
    <w:div w:id="258367039">
      <w:bodyDiv w:val="1"/>
      <w:marLeft w:val="0"/>
      <w:marRight w:val="0"/>
      <w:marTop w:val="0"/>
      <w:marBottom w:val="0"/>
      <w:divBdr>
        <w:top w:val="none" w:sz="0" w:space="0" w:color="auto"/>
        <w:left w:val="none" w:sz="0" w:space="0" w:color="auto"/>
        <w:bottom w:val="none" w:sz="0" w:space="0" w:color="auto"/>
        <w:right w:val="none" w:sz="0" w:space="0" w:color="auto"/>
      </w:divBdr>
    </w:div>
    <w:div w:id="316998897">
      <w:bodyDiv w:val="1"/>
      <w:marLeft w:val="0"/>
      <w:marRight w:val="0"/>
      <w:marTop w:val="0"/>
      <w:marBottom w:val="0"/>
      <w:divBdr>
        <w:top w:val="none" w:sz="0" w:space="0" w:color="auto"/>
        <w:left w:val="none" w:sz="0" w:space="0" w:color="auto"/>
        <w:bottom w:val="none" w:sz="0" w:space="0" w:color="auto"/>
        <w:right w:val="none" w:sz="0" w:space="0" w:color="auto"/>
      </w:divBdr>
    </w:div>
    <w:div w:id="371393104">
      <w:bodyDiv w:val="1"/>
      <w:marLeft w:val="0"/>
      <w:marRight w:val="0"/>
      <w:marTop w:val="0"/>
      <w:marBottom w:val="0"/>
      <w:divBdr>
        <w:top w:val="none" w:sz="0" w:space="0" w:color="auto"/>
        <w:left w:val="none" w:sz="0" w:space="0" w:color="auto"/>
        <w:bottom w:val="none" w:sz="0" w:space="0" w:color="auto"/>
        <w:right w:val="none" w:sz="0" w:space="0" w:color="auto"/>
      </w:divBdr>
      <w:divsChild>
        <w:div w:id="819225659">
          <w:marLeft w:val="0"/>
          <w:marRight w:val="0"/>
          <w:marTop w:val="0"/>
          <w:marBottom w:val="0"/>
          <w:divBdr>
            <w:top w:val="none" w:sz="0" w:space="0" w:color="auto"/>
            <w:left w:val="none" w:sz="0" w:space="0" w:color="auto"/>
            <w:bottom w:val="none" w:sz="0" w:space="0" w:color="auto"/>
            <w:right w:val="none" w:sz="0" w:space="0" w:color="auto"/>
          </w:divBdr>
        </w:div>
        <w:div w:id="1050298865">
          <w:marLeft w:val="0"/>
          <w:marRight w:val="0"/>
          <w:marTop w:val="0"/>
          <w:marBottom w:val="0"/>
          <w:divBdr>
            <w:top w:val="none" w:sz="0" w:space="0" w:color="auto"/>
            <w:left w:val="none" w:sz="0" w:space="0" w:color="auto"/>
            <w:bottom w:val="none" w:sz="0" w:space="0" w:color="auto"/>
            <w:right w:val="none" w:sz="0" w:space="0" w:color="auto"/>
          </w:divBdr>
        </w:div>
        <w:div w:id="1156993426">
          <w:marLeft w:val="0"/>
          <w:marRight w:val="0"/>
          <w:marTop w:val="0"/>
          <w:marBottom w:val="0"/>
          <w:divBdr>
            <w:top w:val="none" w:sz="0" w:space="0" w:color="auto"/>
            <w:left w:val="none" w:sz="0" w:space="0" w:color="auto"/>
            <w:bottom w:val="none" w:sz="0" w:space="0" w:color="auto"/>
            <w:right w:val="none" w:sz="0" w:space="0" w:color="auto"/>
          </w:divBdr>
        </w:div>
        <w:div w:id="1810709086">
          <w:marLeft w:val="0"/>
          <w:marRight w:val="0"/>
          <w:marTop w:val="0"/>
          <w:marBottom w:val="0"/>
          <w:divBdr>
            <w:top w:val="none" w:sz="0" w:space="0" w:color="auto"/>
            <w:left w:val="none" w:sz="0" w:space="0" w:color="auto"/>
            <w:bottom w:val="none" w:sz="0" w:space="0" w:color="auto"/>
            <w:right w:val="none" w:sz="0" w:space="0" w:color="auto"/>
          </w:divBdr>
        </w:div>
        <w:div w:id="1814250044">
          <w:marLeft w:val="0"/>
          <w:marRight w:val="0"/>
          <w:marTop w:val="0"/>
          <w:marBottom w:val="0"/>
          <w:divBdr>
            <w:top w:val="none" w:sz="0" w:space="0" w:color="auto"/>
            <w:left w:val="none" w:sz="0" w:space="0" w:color="auto"/>
            <w:bottom w:val="none" w:sz="0" w:space="0" w:color="auto"/>
            <w:right w:val="none" w:sz="0" w:space="0" w:color="auto"/>
          </w:divBdr>
        </w:div>
        <w:div w:id="1874460908">
          <w:marLeft w:val="0"/>
          <w:marRight w:val="0"/>
          <w:marTop w:val="0"/>
          <w:marBottom w:val="0"/>
          <w:divBdr>
            <w:top w:val="none" w:sz="0" w:space="0" w:color="auto"/>
            <w:left w:val="none" w:sz="0" w:space="0" w:color="auto"/>
            <w:bottom w:val="none" w:sz="0" w:space="0" w:color="auto"/>
            <w:right w:val="none" w:sz="0" w:space="0" w:color="auto"/>
          </w:divBdr>
        </w:div>
      </w:divsChild>
    </w:div>
    <w:div w:id="438449999">
      <w:bodyDiv w:val="1"/>
      <w:marLeft w:val="0"/>
      <w:marRight w:val="0"/>
      <w:marTop w:val="0"/>
      <w:marBottom w:val="0"/>
      <w:divBdr>
        <w:top w:val="none" w:sz="0" w:space="0" w:color="auto"/>
        <w:left w:val="none" w:sz="0" w:space="0" w:color="auto"/>
        <w:bottom w:val="none" w:sz="0" w:space="0" w:color="auto"/>
        <w:right w:val="none" w:sz="0" w:space="0" w:color="auto"/>
      </w:divBdr>
      <w:divsChild>
        <w:div w:id="847065459">
          <w:marLeft w:val="274"/>
          <w:marRight w:val="0"/>
          <w:marTop w:val="0"/>
          <w:marBottom w:val="0"/>
          <w:divBdr>
            <w:top w:val="none" w:sz="0" w:space="0" w:color="auto"/>
            <w:left w:val="none" w:sz="0" w:space="0" w:color="auto"/>
            <w:bottom w:val="none" w:sz="0" w:space="0" w:color="auto"/>
            <w:right w:val="none" w:sz="0" w:space="0" w:color="auto"/>
          </w:divBdr>
        </w:div>
      </w:divsChild>
    </w:div>
    <w:div w:id="445545909">
      <w:bodyDiv w:val="1"/>
      <w:marLeft w:val="0"/>
      <w:marRight w:val="0"/>
      <w:marTop w:val="0"/>
      <w:marBottom w:val="0"/>
      <w:divBdr>
        <w:top w:val="none" w:sz="0" w:space="0" w:color="auto"/>
        <w:left w:val="none" w:sz="0" w:space="0" w:color="auto"/>
        <w:bottom w:val="none" w:sz="0" w:space="0" w:color="auto"/>
        <w:right w:val="none" w:sz="0" w:space="0" w:color="auto"/>
      </w:divBdr>
    </w:div>
    <w:div w:id="463079718">
      <w:bodyDiv w:val="1"/>
      <w:marLeft w:val="0"/>
      <w:marRight w:val="0"/>
      <w:marTop w:val="0"/>
      <w:marBottom w:val="0"/>
      <w:divBdr>
        <w:top w:val="none" w:sz="0" w:space="0" w:color="auto"/>
        <w:left w:val="none" w:sz="0" w:space="0" w:color="auto"/>
        <w:bottom w:val="none" w:sz="0" w:space="0" w:color="auto"/>
        <w:right w:val="none" w:sz="0" w:space="0" w:color="auto"/>
      </w:divBdr>
      <w:divsChild>
        <w:div w:id="1438795098">
          <w:marLeft w:val="446"/>
          <w:marRight w:val="0"/>
          <w:marTop w:val="0"/>
          <w:marBottom w:val="0"/>
          <w:divBdr>
            <w:top w:val="none" w:sz="0" w:space="0" w:color="auto"/>
            <w:left w:val="none" w:sz="0" w:space="0" w:color="auto"/>
            <w:bottom w:val="none" w:sz="0" w:space="0" w:color="auto"/>
            <w:right w:val="none" w:sz="0" w:space="0" w:color="auto"/>
          </w:divBdr>
        </w:div>
        <w:div w:id="547837568">
          <w:marLeft w:val="446"/>
          <w:marRight w:val="0"/>
          <w:marTop w:val="0"/>
          <w:marBottom w:val="0"/>
          <w:divBdr>
            <w:top w:val="none" w:sz="0" w:space="0" w:color="auto"/>
            <w:left w:val="none" w:sz="0" w:space="0" w:color="auto"/>
            <w:bottom w:val="none" w:sz="0" w:space="0" w:color="auto"/>
            <w:right w:val="none" w:sz="0" w:space="0" w:color="auto"/>
          </w:divBdr>
        </w:div>
      </w:divsChild>
    </w:div>
    <w:div w:id="536160948">
      <w:bodyDiv w:val="1"/>
      <w:marLeft w:val="0"/>
      <w:marRight w:val="0"/>
      <w:marTop w:val="0"/>
      <w:marBottom w:val="0"/>
      <w:divBdr>
        <w:top w:val="none" w:sz="0" w:space="0" w:color="auto"/>
        <w:left w:val="none" w:sz="0" w:space="0" w:color="auto"/>
        <w:bottom w:val="none" w:sz="0" w:space="0" w:color="auto"/>
        <w:right w:val="none" w:sz="0" w:space="0" w:color="auto"/>
      </w:divBdr>
      <w:divsChild>
        <w:div w:id="27461210">
          <w:marLeft w:val="0"/>
          <w:marRight w:val="0"/>
          <w:marTop w:val="0"/>
          <w:marBottom w:val="0"/>
          <w:divBdr>
            <w:top w:val="none" w:sz="0" w:space="0" w:color="auto"/>
            <w:left w:val="none" w:sz="0" w:space="0" w:color="auto"/>
            <w:bottom w:val="none" w:sz="0" w:space="0" w:color="auto"/>
            <w:right w:val="none" w:sz="0" w:space="0" w:color="auto"/>
          </w:divBdr>
        </w:div>
        <w:div w:id="497967337">
          <w:marLeft w:val="0"/>
          <w:marRight w:val="0"/>
          <w:marTop w:val="0"/>
          <w:marBottom w:val="0"/>
          <w:divBdr>
            <w:top w:val="none" w:sz="0" w:space="0" w:color="auto"/>
            <w:left w:val="none" w:sz="0" w:space="0" w:color="auto"/>
            <w:bottom w:val="none" w:sz="0" w:space="0" w:color="auto"/>
            <w:right w:val="none" w:sz="0" w:space="0" w:color="auto"/>
          </w:divBdr>
        </w:div>
        <w:div w:id="591471152">
          <w:marLeft w:val="0"/>
          <w:marRight w:val="0"/>
          <w:marTop w:val="0"/>
          <w:marBottom w:val="0"/>
          <w:divBdr>
            <w:top w:val="none" w:sz="0" w:space="0" w:color="auto"/>
            <w:left w:val="none" w:sz="0" w:space="0" w:color="auto"/>
            <w:bottom w:val="none" w:sz="0" w:space="0" w:color="auto"/>
            <w:right w:val="none" w:sz="0" w:space="0" w:color="auto"/>
          </w:divBdr>
        </w:div>
        <w:div w:id="624046376">
          <w:marLeft w:val="0"/>
          <w:marRight w:val="0"/>
          <w:marTop w:val="0"/>
          <w:marBottom w:val="0"/>
          <w:divBdr>
            <w:top w:val="none" w:sz="0" w:space="0" w:color="auto"/>
            <w:left w:val="none" w:sz="0" w:space="0" w:color="auto"/>
            <w:bottom w:val="none" w:sz="0" w:space="0" w:color="auto"/>
            <w:right w:val="none" w:sz="0" w:space="0" w:color="auto"/>
          </w:divBdr>
        </w:div>
        <w:div w:id="788738445">
          <w:marLeft w:val="0"/>
          <w:marRight w:val="0"/>
          <w:marTop w:val="0"/>
          <w:marBottom w:val="0"/>
          <w:divBdr>
            <w:top w:val="none" w:sz="0" w:space="0" w:color="auto"/>
            <w:left w:val="none" w:sz="0" w:space="0" w:color="auto"/>
            <w:bottom w:val="none" w:sz="0" w:space="0" w:color="auto"/>
            <w:right w:val="none" w:sz="0" w:space="0" w:color="auto"/>
          </w:divBdr>
        </w:div>
        <w:div w:id="835654353">
          <w:marLeft w:val="0"/>
          <w:marRight w:val="0"/>
          <w:marTop w:val="0"/>
          <w:marBottom w:val="0"/>
          <w:divBdr>
            <w:top w:val="none" w:sz="0" w:space="0" w:color="auto"/>
            <w:left w:val="none" w:sz="0" w:space="0" w:color="auto"/>
            <w:bottom w:val="none" w:sz="0" w:space="0" w:color="auto"/>
            <w:right w:val="none" w:sz="0" w:space="0" w:color="auto"/>
          </w:divBdr>
        </w:div>
        <w:div w:id="877397954">
          <w:marLeft w:val="0"/>
          <w:marRight w:val="0"/>
          <w:marTop w:val="0"/>
          <w:marBottom w:val="0"/>
          <w:divBdr>
            <w:top w:val="none" w:sz="0" w:space="0" w:color="auto"/>
            <w:left w:val="none" w:sz="0" w:space="0" w:color="auto"/>
            <w:bottom w:val="none" w:sz="0" w:space="0" w:color="auto"/>
            <w:right w:val="none" w:sz="0" w:space="0" w:color="auto"/>
          </w:divBdr>
        </w:div>
        <w:div w:id="934753604">
          <w:marLeft w:val="0"/>
          <w:marRight w:val="0"/>
          <w:marTop w:val="0"/>
          <w:marBottom w:val="0"/>
          <w:divBdr>
            <w:top w:val="none" w:sz="0" w:space="0" w:color="auto"/>
            <w:left w:val="none" w:sz="0" w:space="0" w:color="auto"/>
            <w:bottom w:val="none" w:sz="0" w:space="0" w:color="auto"/>
            <w:right w:val="none" w:sz="0" w:space="0" w:color="auto"/>
          </w:divBdr>
        </w:div>
        <w:div w:id="1096095579">
          <w:marLeft w:val="0"/>
          <w:marRight w:val="0"/>
          <w:marTop w:val="0"/>
          <w:marBottom w:val="0"/>
          <w:divBdr>
            <w:top w:val="none" w:sz="0" w:space="0" w:color="auto"/>
            <w:left w:val="none" w:sz="0" w:space="0" w:color="auto"/>
            <w:bottom w:val="none" w:sz="0" w:space="0" w:color="auto"/>
            <w:right w:val="none" w:sz="0" w:space="0" w:color="auto"/>
          </w:divBdr>
        </w:div>
        <w:div w:id="1110927799">
          <w:marLeft w:val="0"/>
          <w:marRight w:val="0"/>
          <w:marTop w:val="0"/>
          <w:marBottom w:val="0"/>
          <w:divBdr>
            <w:top w:val="none" w:sz="0" w:space="0" w:color="auto"/>
            <w:left w:val="none" w:sz="0" w:space="0" w:color="auto"/>
            <w:bottom w:val="none" w:sz="0" w:space="0" w:color="auto"/>
            <w:right w:val="none" w:sz="0" w:space="0" w:color="auto"/>
          </w:divBdr>
        </w:div>
        <w:div w:id="1247688188">
          <w:marLeft w:val="0"/>
          <w:marRight w:val="0"/>
          <w:marTop w:val="0"/>
          <w:marBottom w:val="0"/>
          <w:divBdr>
            <w:top w:val="none" w:sz="0" w:space="0" w:color="auto"/>
            <w:left w:val="none" w:sz="0" w:space="0" w:color="auto"/>
            <w:bottom w:val="none" w:sz="0" w:space="0" w:color="auto"/>
            <w:right w:val="none" w:sz="0" w:space="0" w:color="auto"/>
          </w:divBdr>
        </w:div>
        <w:div w:id="1285893635">
          <w:marLeft w:val="0"/>
          <w:marRight w:val="0"/>
          <w:marTop w:val="0"/>
          <w:marBottom w:val="0"/>
          <w:divBdr>
            <w:top w:val="none" w:sz="0" w:space="0" w:color="auto"/>
            <w:left w:val="none" w:sz="0" w:space="0" w:color="auto"/>
            <w:bottom w:val="none" w:sz="0" w:space="0" w:color="auto"/>
            <w:right w:val="none" w:sz="0" w:space="0" w:color="auto"/>
          </w:divBdr>
        </w:div>
        <w:div w:id="1313559833">
          <w:marLeft w:val="0"/>
          <w:marRight w:val="0"/>
          <w:marTop w:val="0"/>
          <w:marBottom w:val="0"/>
          <w:divBdr>
            <w:top w:val="none" w:sz="0" w:space="0" w:color="auto"/>
            <w:left w:val="none" w:sz="0" w:space="0" w:color="auto"/>
            <w:bottom w:val="none" w:sz="0" w:space="0" w:color="auto"/>
            <w:right w:val="none" w:sz="0" w:space="0" w:color="auto"/>
          </w:divBdr>
        </w:div>
        <w:div w:id="1460107372">
          <w:marLeft w:val="0"/>
          <w:marRight w:val="0"/>
          <w:marTop w:val="0"/>
          <w:marBottom w:val="0"/>
          <w:divBdr>
            <w:top w:val="none" w:sz="0" w:space="0" w:color="auto"/>
            <w:left w:val="none" w:sz="0" w:space="0" w:color="auto"/>
            <w:bottom w:val="none" w:sz="0" w:space="0" w:color="auto"/>
            <w:right w:val="none" w:sz="0" w:space="0" w:color="auto"/>
          </w:divBdr>
        </w:div>
        <w:div w:id="1622955892">
          <w:marLeft w:val="0"/>
          <w:marRight w:val="0"/>
          <w:marTop w:val="0"/>
          <w:marBottom w:val="0"/>
          <w:divBdr>
            <w:top w:val="none" w:sz="0" w:space="0" w:color="auto"/>
            <w:left w:val="none" w:sz="0" w:space="0" w:color="auto"/>
            <w:bottom w:val="none" w:sz="0" w:space="0" w:color="auto"/>
            <w:right w:val="none" w:sz="0" w:space="0" w:color="auto"/>
          </w:divBdr>
        </w:div>
        <w:div w:id="1708219486">
          <w:marLeft w:val="0"/>
          <w:marRight w:val="0"/>
          <w:marTop w:val="0"/>
          <w:marBottom w:val="0"/>
          <w:divBdr>
            <w:top w:val="none" w:sz="0" w:space="0" w:color="auto"/>
            <w:left w:val="none" w:sz="0" w:space="0" w:color="auto"/>
            <w:bottom w:val="none" w:sz="0" w:space="0" w:color="auto"/>
            <w:right w:val="none" w:sz="0" w:space="0" w:color="auto"/>
          </w:divBdr>
        </w:div>
        <w:div w:id="1772388314">
          <w:marLeft w:val="0"/>
          <w:marRight w:val="0"/>
          <w:marTop w:val="0"/>
          <w:marBottom w:val="0"/>
          <w:divBdr>
            <w:top w:val="none" w:sz="0" w:space="0" w:color="auto"/>
            <w:left w:val="none" w:sz="0" w:space="0" w:color="auto"/>
            <w:bottom w:val="none" w:sz="0" w:space="0" w:color="auto"/>
            <w:right w:val="none" w:sz="0" w:space="0" w:color="auto"/>
          </w:divBdr>
        </w:div>
        <w:div w:id="2063479429">
          <w:marLeft w:val="0"/>
          <w:marRight w:val="0"/>
          <w:marTop w:val="0"/>
          <w:marBottom w:val="0"/>
          <w:divBdr>
            <w:top w:val="none" w:sz="0" w:space="0" w:color="auto"/>
            <w:left w:val="none" w:sz="0" w:space="0" w:color="auto"/>
            <w:bottom w:val="none" w:sz="0" w:space="0" w:color="auto"/>
            <w:right w:val="none" w:sz="0" w:space="0" w:color="auto"/>
          </w:divBdr>
        </w:div>
        <w:div w:id="2102676040">
          <w:marLeft w:val="0"/>
          <w:marRight w:val="0"/>
          <w:marTop w:val="0"/>
          <w:marBottom w:val="0"/>
          <w:divBdr>
            <w:top w:val="none" w:sz="0" w:space="0" w:color="auto"/>
            <w:left w:val="none" w:sz="0" w:space="0" w:color="auto"/>
            <w:bottom w:val="none" w:sz="0" w:space="0" w:color="auto"/>
            <w:right w:val="none" w:sz="0" w:space="0" w:color="auto"/>
          </w:divBdr>
        </w:div>
        <w:div w:id="2105950500">
          <w:marLeft w:val="0"/>
          <w:marRight w:val="0"/>
          <w:marTop w:val="0"/>
          <w:marBottom w:val="0"/>
          <w:divBdr>
            <w:top w:val="none" w:sz="0" w:space="0" w:color="auto"/>
            <w:left w:val="none" w:sz="0" w:space="0" w:color="auto"/>
            <w:bottom w:val="none" w:sz="0" w:space="0" w:color="auto"/>
            <w:right w:val="none" w:sz="0" w:space="0" w:color="auto"/>
          </w:divBdr>
        </w:div>
      </w:divsChild>
    </w:div>
    <w:div w:id="675159828">
      <w:bodyDiv w:val="1"/>
      <w:marLeft w:val="0"/>
      <w:marRight w:val="0"/>
      <w:marTop w:val="0"/>
      <w:marBottom w:val="0"/>
      <w:divBdr>
        <w:top w:val="none" w:sz="0" w:space="0" w:color="auto"/>
        <w:left w:val="none" w:sz="0" w:space="0" w:color="auto"/>
        <w:bottom w:val="none" w:sz="0" w:space="0" w:color="auto"/>
        <w:right w:val="none" w:sz="0" w:space="0" w:color="auto"/>
      </w:divBdr>
    </w:div>
    <w:div w:id="767698770">
      <w:bodyDiv w:val="1"/>
      <w:marLeft w:val="0"/>
      <w:marRight w:val="0"/>
      <w:marTop w:val="0"/>
      <w:marBottom w:val="0"/>
      <w:divBdr>
        <w:top w:val="none" w:sz="0" w:space="0" w:color="auto"/>
        <w:left w:val="none" w:sz="0" w:space="0" w:color="auto"/>
        <w:bottom w:val="none" w:sz="0" w:space="0" w:color="auto"/>
        <w:right w:val="none" w:sz="0" w:space="0" w:color="auto"/>
      </w:divBdr>
      <w:divsChild>
        <w:div w:id="234560133">
          <w:marLeft w:val="1166"/>
          <w:marRight w:val="0"/>
          <w:marTop w:val="0"/>
          <w:marBottom w:val="0"/>
          <w:divBdr>
            <w:top w:val="none" w:sz="0" w:space="0" w:color="auto"/>
            <w:left w:val="none" w:sz="0" w:space="0" w:color="auto"/>
            <w:bottom w:val="none" w:sz="0" w:space="0" w:color="auto"/>
            <w:right w:val="none" w:sz="0" w:space="0" w:color="auto"/>
          </w:divBdr>
        </w:div>
        <w:div w:id="1207181315">
          <w:marLeft w:val="1166"/>
          <w:marRight w:val="0"/>
          <w:marTop w:val="0"/>
          <w:marBottom w:val="0"/>
          <w:divBdr>
            <w:top w:val="none" w:sz="0" w:space="0" w:color="auto"/>
            <w:left w:val="none" w:sz="0" w:space="0" w:color="auto"/>
            <w:bottom w:val="none" w:sz="0" w:space="0" w:color="auto"/>
            <w:right w:val="none" w:sz="0" w:space="0" w:color="auto"/>
          </w:divBdr>
        </w:div>
      </w:divsChild>
    </w:div>
    <w:div w:id="872306446">
      <w:bodyDiv w:val="1"/>
      <w:marLeft w:val="0"/>
      <w:marRight w:val="0"/>
      <w:marTop w:val="0"/>
      <w:marBottom w:val="0"/>
      <w:divBdr>
        <w:top w:val="none" w:sz="0" w:space="0" w:color="auto"/>
        <w:left w:val="none" w:sz="0" w:space="0" w:color="auto"/>
        <w:bottom w:val="none" w:sz="0" w:space="0" w:color="auto"/>
        <w:right w:val="none" w:sz="0" w:space="0" w:color="auto"/>
      </w:divBdr>
    </w:div>
    <w:div w:id="888419328">
      <w:bodyDiv w:val="1"/>
      <w:marLeft w:val="0"/>
      <w:marRight w:val="0"/>
      <w:marTop w:val="0"/>
      <w:marBottom w:val="0"/>
      <w:divBdr>
        <w:top w:val="none" w:sz="0" w:space="0" w:color="auto"/>
        <w:left w:val="none" w:sz="0" w:space="0" w:color="auto"/>
        <w:bottom w:val="none" w:sz="0" w:space="0" w:color="auto"/>
        <w:right w:val="none" w:sz="0" w:space="0" w:color="auto"/>
      </w:divBdr>
      <w:divsChild>
        <w:div w:id="2037538769">
          <w:marLeft w:val="446"/>
          <w:marRight w:val="0"/>
          <w:marTop w:val="0"/>
          <w:marBottom w:val="0"/>
          <w:divBdr>
            <w:top w:val="none" w:sz="0" w:space="0" w:color="auto"/>
            <w:left w:val="none" w:sz="0" w:space="0" w:color="auto"/>
            <w:bottom w:val="none" w:sz="0" w:space="0" w:color="auto"/>
            <w:right w:val="none" w:sz="0" w:space="0" w:color="auto"/>
          </w:divBdr>
        </w:div>
        <w:div w:id="13508525">
          <w:marLeft w:val="446"/>
          <w:marRight w:val="0"/>
          <w:marTop w:val="0"/>
          <w:marBottom w:val="0"/>
          <w:divBdr>
            <w:top w:val="none" w:sz="0" w:space="0" w:color="auto"/>
            <w:left w:val="none" w:sz="0" w:space="0" w:color="auto"/>
            <w:bottom w:val="none" w:sz="0" w:space="0" w:color="auto"/>
            <w:right w:val="none" w:sz="0" w:space="0" w:color="auto"/>
          </w:divBdr>
        </w:div>
      </w:divsChild>
    </w:div>
    <w:div w:id="898251417">
      <w:bodyDiv w:val="1"/>
      <w:marLeft w:val="0"/>
      <w:marRight w:val="0"/>
      <w:marTop w:val="0"/>
      <w:marBottom w:val="0"/>
      <w:divBdr>
        <w:top w:val="none" w:sz="0" w:space="0" w:color="auto"/>
        <w:left w:val="none" w:sz="0" w:space="0" w:color="auto"/>
        <w:bottom w:val="none" w:sz="0" w:space="0" w:color="auto"/>
        <w:right w:val="none" w:sz="0" w:space="0" w:color="auto"/>
      </w:divBdr>
      <w:divsChild>
        <w:div w:id="212542254">
          <w:marLeft w:val="0"/>
          <w:marRight w:val="0"/>
          <w:marTop w:val="0"/>
          <w:marBottom w:val="0"/>
          <w:divBdr>
            <w:top w:val="none" w:sz="0" w:space="0" w:color="auto"/>
            <w:left w:val="none" w:sz="0" w:space="0" w:color="auto"/>
            <w:bottom w:val="none" w:sz="0" w:space="0" w:color="auto"/>
            <w:right w:val="none" w:sz="0" w:space="0" w:color="auto"/>
          </w:divBdr>
        </w:div>
        <w:div w:id="243495372">
          <w:marLeft w:val="0"/>
          <w:marRight w:val="0"/>
          <w:marTop w:val="0"/>
          <w:marBottom w:val="0"/>
          <w:divBdr>
            <w:top w:val="none" w:sz="0" w:space="0" w:color="auto"/>
            <w:left w:val="none" w:sz="0" w:space="0" w:color="auto"/>
            <w:bottom w:val="none" w:sz="0" w:space="0" w:color="auto"/>
            <w:right w:val="none" w:sz="0" w:space="0" w:color="auto"/>
          </w:divBdr>
        </w:div>
        <w:div w:id="411925645">
          <w:marLeft w:val="0"/>
          <w:marRight w:val="0"/>
          <w:marTop w:val="0"/>
          <w:marBottom w:val="0"/>
          <w:divBdr>
            <w:top w:val="none" w:sz="0" w:space="0" w:color="auto"/>
            <w:left w:val="none" w:sz="0" w:space="0" w:color="auto"/>
            <w:bottom w:val="none" w:sz="0" w:space="0" w:color="auto"/>
            <w:right w:val="none" w:sz="0" w:space="0" w:color="auto"/>
          </w:divBdr>
        </w:div>
        <w:div w:id="434138578">
          <w:marLeft w:val="0"/>
          <w:marRight w:val="0"/>
          <w:marTop w:val="0"/>
          <w:marBottom w:val="0"/>
          <w:divBdr>
            <w:top w:val="none" w:sz="0" w:space="0" w:color="auto"/>
            <w:left w:val="none" w:sz="0" w:space="0" w:color="auto"/>
            <w:bottom w:val="none" w:sz="0" w:space="0" w:color="auto"/>
            <w:right w:val="none" w:sz="0" w:space="0" w:color="auto"/>
          </w:divBdr>
        </w:div>
        <w:div w:id="464936175">
          <w:marLeft w:val="0"/>
          <w:marRight w:val="0"/>
          <w:marTop w:val="0"/>
          <w:marBottom w:val="0"/>
          <w:divBdr>
            <w:top w:val="none" w:sz="0" w:space="0" w:color="auto"/>
            <w:left w:val="none" w:sz="0" w:space="0" w:color="auto"/>
            <w:bottom w:val="none" w:sz="0" w:space="0" w:color="auto"/>
            <w:right w:val="none" w:sz="0" w:space="0" w:color="auto"/>
          </w:divBdr>
        </w:div>
        <w:div w:id="490146409">
          <w:marLeft w:val="0"/>
          <w:marRight w:val="0"/>
          <w:marTop w:val="0"/>
          <w:marBottom w:val="0"/>
          <w:divBdr>
            <w:top w:val="none" w:sz="0" w:space="0" w:color="auto"/>
            <w:left w:val="none" w:sz="0" w:space="0" w:color="auto"/>
            <w:bottom w:val="none" w:sz="0" w:space="0" w:color="auto"/>
            <w:right w:val="none" w:sz="0" w:space="0" w:color="auto"/>
          </w:divBdr>
        </w:div>
        <w:div w:id="1317294356">
          <w:marLeft w:val="0"/>
          <w:marRight w:val="0"/>
          <w:marTop w:val="0"/>
          <w:marBottom w:val="0"/>
          <w:divBdr>
            <w:top w:val="none" w:sz="0" w:space="0" w:color="auto"/>
            <w:left w:val="none" w:sz="0" w:space="0" w:color="auto"/>
            <w:bottom w:val="none" w:sz="0" w:space="0" w:color="auto"/>
            <w:right w:val="none" w:sz="0" w:space="0" w:color="auto"/>
          </w:divBdr>
        </w:div>
        <w:div w:id="1406029256">
          <w:marLeft w:val="0"/>
          <w:marRight w:val="0"/>
          <w:marTop w:val="0"/>
          <w:marBottom w:val="0"/>
          <w:divBdr>
            <w:top w:val="none" w:sz="0" w:space="0" w:color="auto"/>
            <w:left w:val="none" w:sz="0" w:space="0" w:color="auto"/>
            <w:bottom w:val="none" w:sz="0" w:space="0" w:color="auto"/>
            <w:right w:val="none" w:sz="0" w:space="0" w:color="auto"/>
          </w:divBdr>
        </w:div>
        <w:div w:id="1474255982">
          <w:marLeft w:val="0"/>
          <w:marRight w:val="0"/>
          <w:marTop w:val="0"/>
          <w:marBottom w:val="0"/>
          <w:divBdr>
            <w:top w:val="none" w:sz="0" w:space="0" w:color="auto"/>
            <w:left w:val="none" w:sz="0" w:space="0" w:color="auto"/>
            <w:bottom w:val="none" w:sz="0" w:space="0" w:color="auto"/>
            <w:right w:val="none" w:sz="0" w:space="0" w:color="auto"/>
          </w:divBdr>
        </w:div>
        <w:div w:id="1629311391">
          <w:marLeft w:val="0"/>
          <w:marRight w:val="0"/>
          <w:marTop w:val="0"/>
          <w:marBottom w:val="0"/>
          <w:divBdr>
            <w:top w:val="none" w:sz="0" w:space="0" w:color="auto"/>
            <w:left w:val="none" w:sz="0" w:space="0" w:color="auto"/>
            <w:bottom w:val="none" w:sz="0" w:space="0" w:color="auto"/>
            <w:right w:val="none" w:sz="0" w:space="0" w:color="auto"/>
          </w:divBdr>
        </w:div>
        <w:div w:id="1666788052">
          <w:marLeft w:val="0"/>
          <w:marRight w:val="0"/>
          <w:marTop w:val="0"/>
          <w:marBottom w:val="0"/>
          <w:divBdr>
            <w:top w:val="none" w:sz="0" w:space="0" w:color="auto"/>
            <w:left w:val="none" w:sz="0" w:space="0" w:color="auto"/>
            <w:bottom w:val="none" w:sz="0" w:space="0" w:color="auto"/>
            <w:right w:val="none" w:sz="0" w:space="0" w:color="auto"/>
          </w:divBdr>
        </w:div>
      </w:divsChild>
    </w:div>
    <w:div w:id="900291455">
      <w:bodyDiv w:val="1"/>
      <w:marLeft w:val="0"/>
      <w:marRight w:val="0"/>
      <w:marTop w:val="0"/>
      <w:marBottom w:val="0"/>
      <w:divBdr>
        <w:top w:val="none" w:sz="0" w:space="0" w:color="auto"/>
        <w:left w:val="none" w:sz="0" w:space="0" w:color="auto"/>
        <w:bottom w:val="none" w:sz="0" w:space="0" w:color="auto"/>
        <w:right w:val="none" w:sz="0" w:space="0" w:color="auto"/>
      </w:divBdr>
      <w:divsChild>
        <w:div w:id="1728262258">
          <w:marLeft w:val="446"/>
          <w:marRight w:val="0"/>
          <w:marTop w:val="0"/>
          <w:marBottom w:val="240"/>
          <w:divBdr>
            <w:top w:val="none" w:sz="0" w:space="0" w:color="auto"/>
            <w:left w:val="none" w:sz="0" w:space="0" w:color="auto"/>
            <w:bottom w:val="none" w:sz="0" w:space="0" w:color="auto"/>
            <w:right w:val="none" w:sz="0" w:space="0" w:color="auto"/>
          </w:divBdr>
        </w:div>
        <w:div w:id="993485394">
          <w:marLeft w:val="1166"/>
          <w:marRight w:val="0"/>
          <w:marTop w:val="0"/>
          <w:marBottom w:val="240"/>
          <w:divBdr>
            <w:top w:val="none" w:sz="0" w:space="0" w:color="auto"/>
            <w:left w:val="none" w:sz="0" w:space="0" w:color="auto"/>
            <w:bottom w:val="none" w:sz="0" w:space="0" w:color="auto"/>
            <w:right w:val="none" w:sz="0" w:space="0" w:color="auto"/>
          </w:divBdr>
        </w:div>
        <w:div w:id="1459911471">
          <w:marLeft w:val="1166"/>
          <w:marRight w:val="0"/>
          <w:marTop w:val="0"/>
          <w:marBottom w:val="240"/>
          <w:divBdr>
            <w:top w:val="none" w:sz="0" w:space="0" w:color="auto"/>
            <w:left w:val="none" w:sz="0" w:space="0" w:color="auto"/>
            <w:bottom w:val="none" w:sz="0" w:space="0" w:color="auto"/>
            <w:right w:val="none" w:sz="0" w:space="0" w:color="auto"/>
          </w:divBdr>
        </w:div>
        <w:div w:id="1314680624">
          <w:marLeft w:val="446"/>
          <w:marRight w:val="0"/>
          <w:marTop w:val="0"/>
          <w:marBottom w:val="240"/>
          <w:divBdr>
            <w:top w:val="none" w:sz="0" w:space="0" w:color="auto"/>
            <w:left w:val="none" w:sz="0" w:space="0" w:color="auto"/>
            <w:bottom w:val="none" w:sz="0" w:space="0" w:color="auto"/>
            <w:right w:val="none" w:sz="0" w:space="0" w:color="auto"/>
          </w:divBdr>
        </w:div>
      </w:divsChild>
    </w:div>
    <w:div w:id="946700191">
      <w:bodyDiv w:val="1"/>
      <w:marLeft w:val="0"/>
      <w:marRight w:val="0"/>
      <w:marTop w:val="0"/>
      <w:marBottom w:val="0"/>
      <w:divBdr>
        <w:top w:val="none" w:sz="0" w:space="0" w:color="auto"/>
        <w:left w:val="none" w:sz="0" w:space="0" w:color="auto"/>
        <w:bottom w:val="none" w:sz="0" w:space="0" w:color="auto"/>
        <w:right w:val="none" w:sz="0" w:space="0" w:color="auto"/>
      </w:divBdr>
    </w:div>
    <w:div w:id="956983342">
      <w:bodyDiv w:val="1"/>
      <w:marLeft w:val="0"/>
      <w:marRight w:val="0"/>
      <w:marTop w:val="0"/>
      <w:marBottom w:val="0"/>
      <w:divBdr>
        <w:top w:val="none" w:sz="0" w:space="0" w:color="auto"/>
        <w:left w:val="none" w:sz="0" w:space="0" w:color="auto"/>
        <w:bottom w:val="none" w:sz="0" w:space="0" w:color="auto"/>
        <w:right w:val="none" w:sz="0" w:space="0" w:color="auto"/>
      </w:divBdr>
    </w:div>
    <w:div w:id="965282448">
      <w:bodyDiv w:val="1"/>
      <w:marLeft w:val="0"/>
      <w:marRight w:val="0"/>
      <w:marTop w:val="0"/>
      <w:marBottom w:val="0"/>
      <w:divBdr>
        <w:top w:val="none" w:sz="0" w:space="0" w:color="auto"/>
        <w:left w:val="none" w:sz="0" w:space="0" w:color="auto"/>
        <w:bottom w:val="none" w:sz="0" w:space="0" w:color="auto"/>
        <w:right w:val="none" w:sz="0" w:space="0" w:color="auto"/>
      </w:divBdr>
    </w:div>
    <w:div w:id="1012298406">
      <w:bodyDiv w:val="1"/>
      <w:marLeft w:val="0"/>
      <w:marRight w:val="0"/>
      <w:marTop w:val="0"/>
      <w:marBottom w:val="0"/>
      <w:divBdr>
        <w:top w:val="none" w:sz="0" w:space="0" w:color="auto"/>
        <w:left w:val="none" w:sz="0" w:space="0" w:color="auto"/>
        <w:bottom w:val="none" w:sz="0" w:space="0" w:color="auto"/>
        <w:right w:val="none" w:sz="0" w:space="0" w:color="auto"/>
      </w:divBdr>
      <w:divsChild>
        <w:div w:id="2138260840">
          <w:marLeft w:val="0"/>
          <w:marRight w:val="0"/>
          <w:marTop w:val="0"/>
          <w:marBottom w:val="0"/>
          <w:divBdr>
            <w:top w:val="none" w:sz="0" w:space="0" w:color="auto"/>
            <w:left w:val="none" w:sz="0" w:space="0" w:color="auto"/>
            <w:bottom w:val="none" w:sz="0" w:space="0" w:color="auto"/>
            <w:right w:val="none" w:sz="0" w:space="0" w:color="auto"/>
          </w:divBdr>
        </w:div>
        <w:div w:id="1260061481">
          <w:marLeft w:val="0"/>
          <w:marRight w:val="0"/>
          <w:marTop w:val="0"/>
          <w:marBottom w:val="0"/>
          <w:divBdr>
            <w:top w:val="none" w:sz="0" w:space="0" w:color="auto"/>
            <w:left w:val="none" w:sz="0" w:space="0" w:color="auto"/>
            <w:bottom w:val="none" w:sz="0" w:space="0" w:color="auto"/>
            <w:right w:val="none" w:sz="0" w:space="0" w:color="auto"/>
          </w:divBdr>
        </w:div>
        <w:div w:id="1318221190">
          <w:marLeft w:val="0"/>
          <w:marRight w:val="0"/>
          <w:marTop w:val="0"/>
          <w:marBottom w:val="0"/>
          <w:divBdr>
            <w:top w:val="none" w:sz="0" w:space="0" w:color="auto"/>
            <w:left w:val="none" w:sz="0" w:space="0" w:color="auto"/>
            <w:bottom w:val="none" w:sz="0" w:space="0" w:color="auto"/>
            <w:right w:val="none" w:sz="0" w:space="0" w:color="auto"/>
          </w:divBdr>
        </w:div>
      </w:divsChild>
    </w:div>
    <w:div w:id="1018435667">
      <w:bodyDiv w:val="1"/>
      <w:marLeft w:val="0"/>
      <w:marRight w:val="0"/>
      <w:marTop w:val="0"/>
      <w:marBottom w:val="0"/>
      <w:divBdr>
        <w:top w:val="none" w:sz="0" w:space="0" w:color="auto"/>
        <w:left w:val="none" w:sz="0" w:space="0" w:color="auto"/>
        <w:bottom w:val="none" w:sz="0" w:space="0" w:color="auto"/>
        <w:right w:val="none" w:sz="0" w:space="0" w:color="auto"/>
      </w:divBdr>
      <w:divsChild>
        <w:div w:id="524903628">
          <w:marLeft w:val="446"/>
          <w:marRight w:val="0"/>
          <w:marTop w:val="0"/>
          <w:marBottom w:val="0"/>
          <w:divBdr>
            <w:top w:val="none" w:sz="0" w:space="0" w:color="auto"/>
            <w:left w:val="none" w:sz="0" w:space="0" w:color="auto"/>
            <w:bottom w:val="none" w:sz="0" w:space="0" w:color="auto"/>
            <w:right w:val="none" w:sz="0" w:space="0" w:color="auto"/>
          </w:divBdr>
        </w:div>
        <w:div w:id="1160970358">
          <w:marLeft w:val="446"/>
          <w:marRight w:val="0"/>
          <w:marTop w:val="0"/>
          <w:marBottom w:val="0"/>
          <w:divBdr>
            <w:top w:val="none" w:sz="0" w:space="0" w:color="auto"/>
            <w:left w:val="none" w:sz="0" w:space="0" w:color="auto"/>
            <w:bottom w:val="none" w:sz="0" w:space="0" w:color="auto"/>
            <w:right w:val="none" w:sz="0" w:space="0" w:color="auto"/>
          </w:divBdr>
        </w:div>
      </w:divsChild>
    </w:div>
    <w:div w:id="1019891770">
      <w:bodyDiv w:val="1"/>
      <w:marLeft w:val="0"/>
      <w:marRight w:val="0"/>
      <w:marTop w:val="0"/>
      <w:marBottom w:val="0"/>
      <w:divBdr>
        <w:top w:val="none" w:sz="0" w:space="0" w:color="auto"/>
        <w:left w:val="none" w:sz="0" w:space="0" w:color="auto"/>
        <w:bottom w:val="none" w:sz="0" w:space="0" w:color="auto"/>
        <w:right w:val="none" w:sz="0" w:space="0" w:color="auto"/>
      </w:divBdr>
    </w:div>
    <w:div w:id="1036199670">
      <w:bodyDiv w:val="1"/>
      <w:marLeft w:val="0"/>
      <w:marRight w:val="0"/>
      <w:marTop w:val="0"/>
      <w:marBottom w:val="0"/>
      <w:divBdr>
        <w:top w:val="none" w:sz="0" w:space="0" w:color="auto"/>
        <w:left w:val="none" w:sz="0" w:space="0" w:color="auto"/>
        <w:bottom w:val="none" w:sz="0" w:space="0" w:color="auto"/>
        <w:right w:val="none" w:sz="0" w:space="0" w:color="auto"/>
      </w:divBdr>
    </w:div>
    <w:div w:id="1115908013">
      <w:bodyDiv w:val="1"/>
      <w:marLeft w:val="0"/>
      <w:marRight w:val="0"/>
      <w:marTop w:val="0"/>
      <w:marBottom w:val="0"/>
      <w:divBdr>
        <w:top w:val="none" w:sz="0" w:space="0" w:color="auto"/>
        <w:left w:val="none" w:sz="0" w:space="0" w:color="auto"/>
        <w:bottom w:val="none" w:sz="0" w:space="0" w:color="auto"/>
        <w:right w:val="none" w:sz="0" w:space="0" w:color="auto"/>
      </w:divBdr>
      <w:divsChild>
        <w:div w:id="1069765159">
          <w:marLeft w:val="1800"/>
          <w:marRight w:val="0"/>
          <w:marTop w:val="100"/>
          <w:marBottom w:val="0"/>
          <w:divBdr>
            <w:top w:val="none" w:sz="0" w:space="0" w:color="auto"/>
            <w:left w:val="none" w:sz="0" w:space="0" w:color="auto"/>
            <w:bottom w:val="none" w:sz="0" w:space="0" w:color="auto"/>
            <w:right w:val="none" w:sz="0" w:space="0" w:color="auto"/>
          </w:divBdr>
        </w:div>
      </w:divsChild>
    </w:div>
    <w:div w:id="1165903788">
      <w:bodyDiv w:val="1"/>
      <w:marLeft w:val="0"/>
      <w:marRight w:val="0"/>
      <w:marTop w:val="0"/>
      <w:marBottom w:val="0"/>
      <w:divBdr>
        <w:top w:val="none" w:sz="0" w:space="0" w:color="auto"/>
        <w:left w:val="none" w:sz="0" w:space="0" w:color="auto"/>
        <w:bottom w:val="none" w:sz="0" w:space="0" w:color="auto"/>
        <w:right w:val="none" w:sz="0" w:space="0" w:color="auto"/>
      </w:divBdr>
      <w:divsChild>
        <w:div w:id="143013398">
          <w:marLeft w:val="0"/>
          <w:marRight w:val="0"/>
          <w:marTop w:val="0"/>
          <w:marBottom w:val="0"/>
          <w:divBdr>
            <w:top w:val="none" w:sz="0" w:space="0" w:color="auto"/>
            <w:left w:val="none" w:sz="0" w:space="0" w:color="auto"/>
            <w:bottom w:val="none" w:sz="0" w:space="0" w:color="auto"/>
            <w:right w:val="none" w:sz="0" w:space="0" w:color="auto"/>
          </w:divBdr>
        </w:div>
        <w:div w:id="455682706">
          <w:marLeft w:val="0"/>
          <w:marRight w:val="0"/>
          <w:marTop w:val="0"/>
          <w:marBottom w:val="0"/>
          <w:divBdr>
            <w:top w:val="none" w:sz="0" w:space="0" w:color="auto"/>
            <w:left w:val="none" w:sz="0" w:space="0" w:color="auto"/>
            <w:bottom w:val="none" w:sz="0" w:space="0" w:color="auto"/>
            <w:right w:val="none" w:sz="0" w:space="0" w:color="auto"/>
          </w:divBdr>
        </w:div>
        <w:div w:id="472793809">
          <w:marLeft w:val="0"/>
          <w:marRight w:val="0"/>
          <w:marTop w:val="0"/>
          <w:marBottom w:val="0"/>
          <w:divBdr>
            <w:top w:val="none" w:sz="0" w:space="0" w:color="auto"/>
            <w:left w:val="none" w:sz="0" w:space="0" w:color="auto"/>
            <w:bottom w:val="none" w:sz="0" w:space="0" w:color="auto"/>
            <w:right w:val="none" w:sz="0" w:space="0" w:color="auto"/>
          </w:divBdr>
        </w:div>
        <w:div w:id="514734726">
          <w:marLeft w:val="0"/>
          <w:marRight w:val="0"/>
          <w:marTop w:val="0"/>
          <w:marBottom w:val="0"/>
          <w:divBdr>
            <w:top w:val="none" w:sz="0" w:space="0" w:color="auto"/>
            <w:left w:val="none" w:sz="0" w:space="0" w:color="auto"/>
            <w:bottom w:val="none" w:sz="0" w:space="0" w:color="auto"/>
            <w:right w:val="none" w:sz="0" w:space="0" w:color="auto"/>
          </w:divBdr>
        </w:div>
        <w:div w:id="621766726">
          <w:marLeft w:val="0"/>
          <w:marRight w:val="0"/>
          <w:marTop w:val="0"/>
          <w:marBottom w:val="0"/>
          <w:divBdr>
            <w:top w:val="none" w:sz="0" w:space="0" w:color="auto"/>
            <w:left w:val="none" w:sz="0" w:space="0" w:color="auto"/>
            <w:bottom w:val="none" w:sz="0" w:space="0" w:color="auto"/>
            <w:right w:val="none" w:sz="0" w:space="0" w:color="auto"/>
          </w:divBdr>
        </w:div>
        <w:div w:id="642078664">
          <w:marLeft w:val="0"/>
          <w:marRight w:val="0"/>
          <w:marTop w:val="0"/>
          <w:marBottom w:val="0"/>
          <w:divBdr>
            <w:top w:val="none" w:sz="0" w:space="0" w:color="auto"/>
            <w:left w:val="none" w:sz="0" w:space="0" w:color="auto"/>
            <w:bottom w:val="none" w:sz="0" w:space="0" w:color="auto"/>
            <w:right w:val="none" w:sz="0" w:space="0" w:color="auto"/>
          </w:divBdr>
        </w:div>
        <w:div w:id="680813074">
          <w:marLeft w:val="0"/>
          <w:marRight w:val="0"/>
          <w:marTop w:val="0"/>
          <w:marBottom w:val="0"/>
          <w:divBdr>
            <w:top w:val="none" w:sz="0" w:space="0" w:color="auto"/>
            <w:left w:val="none" w:sz="0" w:space="0" w:color="auto"/>
            <w:bottom w:val="none" w:sz="0" w:space="0" w:color="auto"/>
            <w:right w:val="none" w:sz="0" w:space="0" w:color="auto"/>
          </w:divBdr>
        </w:div>
        <w:div w:id="878665079">
          <w:marLeft w:val="0"/>
          <w:marRight w:val="0"/>
          <w:marTop w:val="0"/>
          <w:marBottom w:val="0"/>
          <w:divBdr>
            <w:top w:val="none" w:sz="0" w:space="0" w:color="auto"/>
            <w:left w:val="none" w:sz="0" w:space="0" w:color="auto"/>
            <w:bottom w:val="none" w:sz="0" w:space="0" w:color="auto"/>
            <w:right w:val="none" w:sz="0" w:space="0" w:color="auto"/>
          </w:divBdr>
        </w:div>
        <w:div w:id="1005285293">
          <w:marLeft w:val="0"/>
          <w:marRight w:val="0"/>
          <w:marTop w:val="0"/>
          <w:marBottom w:val="0"/>
          <w:divBdr>
            <w:top w:val="none" w:sz="0" w:space="0" w:color="auto"/>
            <w:left w:val="none" w:sz="0" w:space="0" w:color="auto"/>
            <w:bottom w:val="none" w:sz="0" w:space="0" w:color="auto"/>
            <w:right w:val="none" w:sz="0" w:space="0" w:color="auto"/>
          </w:divBdr>
        </w:div>
        <w:div w:id="1005478119">
          <w:marLeft w:val="0"/>
          <w:marRight w:val="0"/>
          <w:marTop w:val="0"/>
          <w:marBottom w:val="0"/>
          <w:divBdr>
            <w:top w:val="none" w:sz="0" w:space="0" w:color="auto"/>
            <w:left w:val="none" w:sz="0" w:space="0" w:color="auto"/>
            <w:bottom w:val="none" w:sz="0" w:space="0" w:color="auto"/>
            <w:right w:val="none" w:sz="0" w:space="0" w:color="auto"/>
          </w:divBdr>
        </w:div>
        <w:div w:id="1008405125">
          <w:marLeft w:val="0"/>
          <w:marRight w:val="0"/>
          <w:marTop w:val="0"/>
          <w:marBottom w:val="0"/>
          <w:divBdr>
            <w:top w:val="none" w:sz="0" w:space="0" w:color="auto"/>
            <w:left w:val="none" w:sz="0" w:space="0" w:color="auto"/>
            <w:bottom w:val="none" w:sz="0" w:space="0" w:color="auto"/>
            <w:right w:val="none" w:sz="0" w:space="0" w:color="auto"/>
          </w:divBdr>
        </w:div>
        <w:div w:id="1264456824">
          <w:marLeft w:val="0"/>
          <w:marRight w:val="0"/>
          <w:marTop w:val="0"/>
          <w:marBottom w:val="0"/>
          <w:divBdr>
            <w:top w:val="none" w:sz="0" w:space="0" w:color="auto"/>
            <w:left w:val="none" w:sz="0" w:space="0" w:color="auto"/>
            <w:bottom w:val="none" w:sz="0" w:space="0" w:color="auto"/>
            <w:right w:val="none" w:sz="0" w:space="0" w:color="auto"/>
          </w:divBdr>
        </w:div>
        <w:div w:id="1471702196">
          <w:marLeft w:val="0"/>
          <w:marRight w:val="0"/>
          <w:marTop w:val="0"/>
          <w:marBottom w:val="0"/>
          <w:divBdr>
            <w:top w:val="none" w:sz="0" w:space="0" w:color="auto"/>
            <w:left w:val="none" w:sz="0" w:space="0" w:color="auto"/>
            <w:bottom w:val="none" w:sz="0" w:space="0" w:color="auto"/>
            <w:right w:val="none" w:sz="0" w:space="0" w:color="auto"/>
          </w:divBdr>
        </w:div>
        <w:div w:id="1476869749">
          <w:marLeft w:val="0"/>
          <w:marRight w:val="0"/>
          <w:marTop w:val="0"/>
          <w:marBottom w:val="0"/>
          <w:divBdr>
            <w:top w:val="none" w:sz="0" w:space="0" w:color="auto"/>
            <w:left w:val="none" w:sz="0" w:space="0" w:color="auto"/>
            <w:bottom w:val="none" w:sz="0" w:space="0" w:color="auto"/>
            <w:right w:val="none" w:sz="0" w:space="0" w:color="auto"/>
          </w:divBdr>
        </w:div>
        <w:div w:id="1546942969">
          <w:marLeft w:val="0"/>
          <w:marRight w:val="0"/>
          <w:marTop w:val="0"/>
          <w:marBottom w:val="0"/>
          <w:divBdr>
            <w:top w:val="none" w:sz="0" w:space="0" w:color="auto"/>
            <w:left w:val="none" w:sz="0" w:space="0" w:color="auto"/>
            <w:bottom w:val="none" w:sz="0" w:space="0" w:color="auto"/>
            <w:right w:val="none" w:sz="0" w:space="0" w:color="auto"/>
          </w:divBdr>
        </w:div>
        <w:div w:id="1809201221">
          <w:marLeft w:val="0"/>
          <w:marRight w:val="0"/>
          <w:marTop w:val="0"/>
          <w:marBottom w:val="0"/>
          <w:divBdr>
            <w:top w:val="none" w:sz="0" w:space="0" w:color="auto"/>
            <w:left w:val="none" w:sz="0" w:space="0" w:color="auto"/>
            <w:bottom w:val="none" w:sz="0" w:space="0" w:color="auto"/>
            <w:right w:val="none" w:sz="0" w:space="0" w:color="auto"/>
          </w:divBdr>
        </w:div>
        <w:div w:id="1857574248">
          <w:marLeft w:val="0"/>
          <w:marRight w:val="0"/>
          <w:marTop w:val="0"/>
          <w:marBottom w:val="0"/>
          <w:divBdr>
            <w:top w:val="none" w:sz="0" w:space="0" w:color="auto"/>
            <w:left w:val="none" w:sz="0" w:space="0" w:color="auto"/>
            <w:bottom w:val="none" w:sz="0" w:space="0" w:color="auto"/>
            <w:right w:val="none" w:sz="0" w:space="0" w:color="auto"/>
          </w:divBdr>
        </w:div>
        <w:div w:id="1877964108">
          <w:marLeft w:val="0"/>
          <w:marRight w:val="0"/>
          <w:marTop w:val="0"/>
          <w:marBottom w:val="0"/>
          <w:divBdr>
            <w:top w:val="none" w:sz="0" w:space="0" w:color="auto"/>
            <w:left w:val="none" w:sz="0" w:space="0" w:color="auto"/>
            <w:bottom w:val="none" w:sz="0" w:space="0" w:color="auto"/>
            <w:right w:val="none" w:sz="0" w:space="0" w:color="auto"/>
          </w:divBdr>
        </w:div>
        <w:div w:id="2066641301">
          <w:marLeft w:val="0"/>
          <w:marRight w:val="0"/>
          <w:marTop w:val="0"/>
          <w:marBottom w:val="0"/>
          <w:divBdr>
            <w:top w:val="none" w:sz="0" w:space="0" w:color="auto"/>
            <w:left w:val="none" w:sz="0" w:space="0" w:color="auto"/>
            <w:bottom w:val="none" w:sz="0" w:space="0" w:color="auto"/>
            <w:right w:val="none" w:sz="0" w:space="0" w:color="auto"/>
          </w:divBdr>
        </w:div>
        <w:div w:id="2141342162">
          <w:marLeft w:val="0"/>
          <w:marRight w:val="0"/>
          <w:marTop w:val="0"/>
          <w:marBottom w:val="0"/>
          <w:divBdr>
            <w:top w:val="none" w:sz="0" w:space="0" w:color="auto"/>
            <w:left w:val="none" w:sz="0" w:space="0" w:color="auto"/>
            <w:bottom w:val="none" w:sz="0" w:space="0" w:color="auto"/>
            <w:right w:val="none" w:sz="0" w:space="0" w:color="auto"/>
          </w:divBdr>
        </w:div>
      </w:divsChild>
    </w:div>
    <w:div w:id="1215508230">
      <w:bodyDiv w:val="1"/>
      <w:marLeft w:val="0"/>
      <w:marRight w:val="0"/>
      <w:marTop w:val="0"/>
      <w:marBottom w:val="0"/>
      <w:divBdr>
        <w:top w:val="none" w:sz="0" w:space="0" w:color="auto"/>
        <w:left w:val="none" w:sz="0" w:space="0" w:color="auto"/>
        <w:bottom w:val="none" w:sz="0" w:space="0" w:color="auto"/>
        <w:right w:val="none" w:sz="0" w:space="0" w:color="auto"/>
      </w:divBdr>
    </w:div>
    <w:div w:id="1219853749">
      <w:bodyDiv w:val="1"/>
      <w:marLeft w:val="0"/>
      <w:marRight w:val="0"/>
      <w:marTop w:val="0"/>
      <w:marBottom w:val="0"/>
      <w:divBdr>
        <w:top w:val="none" w:sz="0" w:space="0" w:color="auto"/>
        <w:left w:val="none" w:sz="0" w:space="0" w:color="auto"/>
        <w:bottom w:val="none" w:sz="0" w:space="0" w:color="auto"/>
        <w:right w:val="none" w:sz="0" w:space="0" w:color="auto"/>
      </w:divBdr>
    </w:div>
    <w:div w:id="1226916431">
      <w:bodyDiv w:val="1"/>
      <w:marLeft w:val="0"/>
      <w:marRight w:val="0"/>
      <w:marTop w:val="0"/>
      <w:marBottom w:val="0"/>
      <w:divBdr>
        <w:top w:val="none" w:sz="0" w:space="0" w:color="auto"/>
        <w:left w:val="none" w:sz="0" w:space="0" w:color="auto"/>
        <w:bottom w:val="none" w:sz="0" w:space="0" w:color="auto"/>
        <w:right w:val="none" w:sz="0" w:space="0" w:color="auto"/>
      </w:divBdr>
    </w:div>
    <w:div w:id="1228764255">
      <w:bodyDiv w:val="1"/>
      <w:marLeft w:val="0"/>
      <w:marRight w:val="0"/>
      <w:marTop w:val="0"/>
      <w:marBottom w:val="0"/>
      <w:divBdr>
        <w:top w:val="none" w:sz="0" w:space="0" w:color="auto"/>
        <w:left w:val="none" w:sz="0" w:space="0" w:color="auto"/>
        <w:bottom w:val="none" w:sz="0" w:space="0" w:color="auto"/>
        <w:right w:val="none" w:sz="0" w:space="0" w:color="auto"/>
      </w:divBdr>
    </w:div>
    <w:div w:id="1262956167">
      <w:bodyDiv w:val="1"/>
      <w:marLeft w:val="0"/>
      <w:marRight w:val="0"/>
      <w:marTop w:val="0"/>
      <w:marBottom w:val="0"/>
      <w:divBdr>
        <w:top w:val="none" w:sz="0" w:space="0" w:color="auto"/>
        <w:left w:val="none" w:sz="0" w:space="0" w:color="auto"/>
        <w:bottom w:val="none" w:sz="0" w:space="0" w:color="auto"/>
        <w:right w:val="none" w:sz="0" w:space="0" w:color="auto"/>
      </w:divBdr>
      <w:divsChild>
        <w:div w:id="1289897537">
          <w:marLeft w:val="0"/>
          <w:marRight w:val="0"/>
          <w:marTop w:val="0"/>
          <w:marBottom w:val="525"/>
          <w:divBdr>
            <w:top w:val="none" w:sz="0" w:space="0" w:color="auto"/>
            <w:left w:val="none" w:sz="0" w:space="0" w:color="auto"/>
            <w:bottom w:val="none" w:sz="0" w:space="0" w:color="auto"/>
            <w:right w:val="none" w:sz="0" w:space="0" w:color="auto"/>
          </w:divBdr>
          <w:divsChild>
            <w:div w:id="17131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4641">
      <w:bodyDiv w:val="1"/>
      <w:marLeft w:val="0"/>
      <w:marRight w:val="0"/>
      <w:marTop w:val="0"/>
      <w:marBottom w:val="0"/>
      <w:divBdr>
        <w:top w:val="none" w:sz="0" w:space="0" w:color="auto"/>
        <w:left w:val="none" w:sz="0" w:space="0" w:color="auto"/>
        <w:bottom w:val="none" w:sz="0" w:space="0" w:color="auto"/>
        <w:right w:val="none" w:sz="0" w:space="0" w:color="auto"/>
      </w:divBdr>
      <w:divsChild>
        <w:div w:id="791485247">
          <w:marLeft w:val="446"/>
          <w:marRight w:val="0"/>
          <w:marTop w:val="0"/>
          <w:marBottom w:val="0"/>
          <w:divBdr>
            <w:top w:val="none" w:sz="0" w:space="0" w:color="auto"/>
            <w:left w:val="none" w:sz="0" w:space="0" w:color="auto"/>
            <w:bottom w:val="none" w:sz="0" w:space="0" w:color="auto"/>
            <w:right w:val="none" w:sz="0" w:space="0" w:color="auto"/>
          </w:divBdr>
        </w:div>
        <w:div w:id="104278942">
          <w:marLeft w:val="446"/>
          <w:marRight w:val="0"/>
          <w:marTop w:val="0"/>
          <w:marBottom w:val="0"/>
          <w:divBdr>
            <w:top w:val="none" w:sz="0" w:space="0" w:color="auto"/>
            <w:left w:val="none" w:sz="0" w:space="0" w:color="auto"/>
            <w:bottom w:val="none" w:sz="0" w:space="0" w:color="auto"/>
            <w:right w:val="none" w:sz="0" w:space="0" w:color="auto"/>
          </w:divBdr>
        </w:div>
      </w:divsChild>
    </w:div>
    <w:div w:id="1590458535">
      <w:bodyDiv w:val="1"/>
      <w:marLeft w:val="0"/>
      <w:marRight w:val="0"/>
      <w:marTop w:val="0"/>
      <w:marBottom w:val="0"/>
      <w:divBdr>
        <w:top w:val="none" w:sz="0" w:space="0" w:color="auto"/>
        <w:left w:val="none" w:sz="0" w:space="0" w:color="auto"/>
        <w:bottom w:val="none" w:sz="0" w:space="0" w:color="auto"/>
        <w:right w:val="none" w:sz="0" w:space="0" w:color="auto"/>
      </w:divBdr>
    </w:div>
    <w:div w:id="1634948006">
      <w:bodyDiv w:val="1"/>
      <w:marLeft w:val="0"/>
      <w:marRight w:val="0"/>
      <w:marTop w:val="0"/>
      <w:marBottom w:val="0"/>
      <w:divBdr>
        <w:top w:val="none" w:sz="0" w:space="0" w:color="auto"/>
        <w:left w:val="none" w:sz="0" w:space="0" w:color="auto"/>
        <w:bottom w:val="none" w:sz="0" w:space="0" w:color="auto"/>
        <w:right w:val="none" w:sz="0" w:space="0" w:color="auto"/>
      </w:divBdr>
    </w:div>
    <w:div w:id="1687440125">
      <w:bodyDiv w:val="1"/>
      <w:marLeft w:val="0"/>
      <w:marRight w:val="0"/>
      <w:marTop w:val="0"/>
      <w:marBottom w:val="0"/>
      <w:divBdr>
        <w:top w:val="none" w:sz="0" w:space="0" w:color="auto"/>
        <w:left w:val="none" w:sz="0" w:space="0" w:color="auto"/>
        <w:bottom w:val="none" w:sz="0" w:space="0" w:color="auto"/>
        <w:right w:val="none" w:sz="0" w:space="0" w:color="auto"/>
      </w:divBdr>
      <w:divsChild>
        <w:div w:id="232395663">
          <w:marLeft w:val="446"/>
          <w:marRight w:val="0"/>
          <w:marTop w:val="0"/>
          <w:marBottom w:val="0"/>
          <w:divBdr>
            <w:top w:val="none" w:sz="0" w:space="0" w:color="auto"/>
            <w:left w:val="none" w:sz="0" w:space="0" w:color="auto"/>
            <w:bottom w:val="none" w:sz="0" w:space="0" w:color="auto"/>
            <w:right w:val="none" w:sz="0" w:space="0" w:color="auto"/>
          </w:divBdr>
        </w:div>
        <w:div w:id="1003361791">
          <w:marLeft w:val="446"/>
          <w:marRight w:val="0"/>
          <w:marTop w:val="0"/>
          <w:marBottom w:val="0"/>
          <w:divBdr>
            <w:top w:val="none" w:sz="0" w:space="0" w:color="auto"/>
            <w:left w:val="none" w:sz="0" w:space="0" w:color="auto"/>
            <w:bottom w:val="none" w:sz="0" w:space="0" w:color="auto"/>
            <w:right w:val="none" w:sz="0" w:space="0" w:color="auto"/>
          </w:divBdr>
        </w:div>
      </w:divsChild>
    </w:div>
    <w:div w:id="1711414992">
      <w:bodyDiv w:val="1"/>
      <w:marLeft w:val="0"/>
      <w:marRight w:val="0"/>
      <w:marTop w:val="0"/>
      <w:marBottom w:val="0"/>
      <w:divBdr>
        <w:top w:val="none" w:sz="0" w:space="0" w:color="auto"/>
        <w:left w:val="none" w:sz="0" w:space="0" w:color="auto"/>
        <w:bottom w:val="none" w:sz="0" w:space="0" w:color="auto"/>
        <w:right w:val="none" w:sz="0" w:space="0" w:color="auto"/>
      </w:divBdr>
      <w:divsChild>
        <w:div w:id="910963580">
          <w:marLeft w:val="0"/>
          <w:marRight w:val="0"/>
          <w:marTop w:val="0"/>
          <w:marBottom w:val="0"/>
          <w:divBdr>
            <w:top w:val="none" w:sz="0" w:space="0" w:color="auto"/>
            <w:left w:val="none" w:sz="0" w:space="0" w:color="auto"/>
            <w:bottom w:val="none" w:sz="0" w:space="0" w:color="auto"/>
            <w:right w:val="none" w:sz="0" w:space="0" w:color="auto"/>
          </w:divBdr>
          <w:divsChild>
            <w:div w:id="706413253">
              <w:marLeft w:val="0"/>
              <w:marRight w:val="0"/>
              <w:marTop w:val="0"/>
              <w:marBottom w:val="0"/>
              <w:divBdr>
                <w:top w:val="none" w:sz="0" w:space="0" w:color="auto"/>
                <w:left w:val="none" w:sz="0" w:space="0" w:color="auto"/>
                <w:bottom w:val="none" w:sz="0" w:space="0" w:color="auto"/>
                <w:right w:val="none" w:sz="0" w:space="0" w:color="auto"/>
              </w:divBdr>
              <w:divsChild>
                <w:div w:id="1256327984">
                  <w:marLeft w:val="0"/>
                  <w:marRight w:val="0"/>
                  <w:marTop w:val="0"/>
                  <w:marBottom w:val="0"/>
                  <w:divBdr>
                    <w:top w:val="none" w:sz="0" w:space="0" w:color="auto"/>
                    <w:left w:val="none" w:sz="0" w:space="0" w:color="auto"/>
                    <w:bottom w:val="none" w:sz="0" w:space="0" w:color="auto"/>
                    <w:right w:val="none" w:sz="0" w:space="0" w:color="auto"/>
                  </w:divBdr>
                  <w:divsChild>
                    <w:div w:id="18571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5542">
      <w:bodyDiv w:val="1"/>
      <w:marLeft w:val="0"/>
      <w:marRight w:val="0"/>
      <w:marTop w:val="0"/>
      <w:marBottom w:val="0"/>
      <w:divBdr>
        <w:top w:val="none" w:sz="0" w:space="0" w:color="auto"/>
        <w:left w:val="none" w:sz="0" w:space="0" w:color="auto"/>
        <w:bottom w:val="none" w:sz="0" w:space="0" w:color="auto"/>
        <w:right w:val="none" w:sz="0" w:space="0" w:color="auto"/>
      </w:divBdr>
    </w:div>
    <w:div w:id="1756323777">
      <w:bodyDiv w:val="1"/>
      <w:marLeft w:val="0"/>
      <w:marRight w:val="0"/>
      <w:marTop w:val="0"/>
      <w:marBottom w:val="0"/>
      <w:divBdr>
        <w:top w:val="none" w:sz="0" w:space="0" w:color="auto"/>
        <w:left w:val="none" w:sz="0" w:space="0" w:color="auto"/>
        <w:bottom w:val="none" w:sz="0" w:space="0" w:color="auto"/>
        <w:right w:val="none" w:sz="0" w:space="0" w:color="auto"/>
      </w:divBdr>
    </w:div>
    <w:div w:id="2029022970">
      <w:bodyDiv w:val="1"/>
      <w:marLeft w:val="0"/>
      <w:marRight w:val="0"/>
      <w:marTop w:val="0"/>
      <w:marBottom w:val="0"/>
      <w:divBdr>
        <w:top w:val="none" w:sz="0" w:space="0" w:color="auto"/>
        <w:left w:val="none" w:sz="0" w:space="0" w:color="auto"/>
        <w:bottom w:val="none" w:sz="0" w:space="0" w:color="auto"/>
        <w:right w:val="none" w:sz="0" w:space="0" w:color="auto"/>
      </w:divBdr>
    </w:div>
    <w:div w:id="2058894577">
      <w:bodyDiv w:val="1"/>
      <w:marLeft w:val="0"/>
      <w:marRight w:val="0"/>
      <w:marTop w:val="0"/>
      <w:marBottom w:val="0"/>
      <w:divBdr>
        <w:top w:val="none" w:sz="0" w:space="0" w:color="auto"/>
        <w:left w:val="none" w:sz="0" w:space="0" w:color="auto"/>
        <w:bottom w:val="none" w:sz="0" w:space="0" w:color="auto"/>
        <w:right w:val="none" w:sz="0" w:space="0" w:color="auto"/>
      </w:divBdr>
    </w:div>
    <w:div w:id="21213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overespect.co.uk" TargetMode="External"/><Relationship Id="rId18" Type="http://schemas.openxmlformats.org/officeDocument/2006/relationships/hyperlink" Target="https://ajph.aphapublications.org/doi/abs/10.2105/AJPH.2012.301056" TargetMode="External"/><Relationship Id="rId3" Type="http://schemas.openxmlformats.org/officeDocument/2006/relationships/customXml" Target="../customXml/item3.xml"/><Relationship Id="rId21" Type="http://schemas.openxmlformats.org/officeDocument/2006/relationships/image" Target="media/image4.png"/><Relationship Id="rId42"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womensaid.org.uk" TargetMode="External"/><Relationship Id="rId17" Type="http://schemas.openxmlformats.org/officeDocument/2006/relationships/hyperlink" Target="http://refugeewomen.com/wpcontent/uploads/2014/01/WRWDetained.pdf" TargetMode="External"/><Relationship Id="rId2" Type="http://schemas.openxmlformats.org/officeDocument/2006/relationships/customXml" Target="../customXml/item2.xml"/><Relationship Id="rId16" Type="http://schemas.openxmlformats.org/officeDocument/2006/relationships/hyperlink" Target="https://equation.org.uk/wp-content/uploads/2012/12/Asian-women-Domestic-Violence-and-Mental-Health.pdf" TargetMode="External"/><Relationship Id="rId20" Type="http://schemas.openxmlformats.org/officeDocument/2006/relationships/footer" Target="footer1.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rc.org.uk/race-trauma-and-violence-against-women-and-girls-av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modernising-the-mental-health-act-final-report-from-the-independent-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mensaid.org.uk/deservetobehear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042A23CE6F8B4B80BD5D6519E24AE1" ma:contentTypeVersion="13" ma:contentTypeDescription="Create a new document." ma:contentTypeScope="" ma:versionID="2caa5cbfa2e18e80548ee883db5d56f6">
  <xsd:schema xmlns:xsd="http://www.w3.org/2001/XMLSchema" xmlns:xs="http://www.w3.org/2001/XMLSchema" xmlns:p="http://schemas.microsoft.com/office/2006/metadata/properties" xmlns:ns2="c29e8308-704f-4846-8979-25dbe36c55a0" xmlns:ns3="ddd0a74f-6cee-4001-a97a-f8dd7300a32f" targetNamespace="http://schemas.microsoft.com/office/2006/metadata/properties" ma:root="true" ma:fieldsID="7ac543ed44c628e7d92cb8588be005a2" ns2:_="" ns3:_="">
    <xsd:import namespace="c29e8308-704f-4846-8979-25dbe36c55a0"/>
    <xsd:import namespace="ddd0a74f-6cee-4001-a97a-f8dd7300a3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e8308-704f-4846-8979-25dbe36c5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d0a74f-6cee-4001-a97a-f8dd7300a3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3EDE0-4484-4B90-BD42-1D3455470513}">
  <ds:schemaRefs>
    <ds:schemaRef ds:uri="http://schemas.microsoft.com/sharepoint/v3/contenttype/forms"/>
  </ds:schemaRefs>
</ds:datastoreItem>
</file>

<file path=customXml/itemProps2.xml><?xml version="1.0" encoding="utf-8"?>
<ds:datastoreItem xmlns:ds="http://schemas.openxmlformats.org/officeDocument/2006/customXml" ds:itemID="{78C9F9BF-A66C-4729-A469-21C9CFAA8F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93B0CF-20D6-4F0D-AC46-3BD99364B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e8308-704f-4846-8979-25dbe36c55a0"/>
    <ds:schemaRef ds:uri="ddd0a74f-6cee-4001-a97a-f8dd7300a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6A45C-CBC1-4394-97DD-3EB20070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107</Pages>
  <Words>22465</Words>
  <Characters>128052</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Women's Aid</Company>
  <LinksUpToDate>false</LinksUpToDate>
  <CharactersWithSpaces>150217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McCarthy</dc:creator>
  <cp:keywords/>
  <dc:description/>
  <cp:lastModifiedBy>Ellie Lundberg</cp:lastModifiedBy>
  <cp:revision>5</cp:revision>
  <cp:lastPrinted>2021-11-23T21:41:00Z</cp:lastPrinted>
  <dcterms:created xsi:type="dcterms:W3CDTF">2021-12-03T12:03:00Z</dcterms:created>
  <dcterms:modified xsi:type="dcterms:W3CDTF">2021-12-03T12:27:00Z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0x01010047042A23CE6F8B4B80BD5D6519E24AE1</vt:lpwstr>
  </property>
</Properties>
</file>