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214F9" w:rsidP="005819BA" w:rsidRDefault="006B4146" w14:paraId="7823413E" w14:textId="41507C88">
      <w:pPr>
        <w:spacing w:line="240" w:lineRule="auto"/>
        <w:jc w:val="center"/>
        <w:rPr>
          <w:rFonts w:ascii="Arial" w:hAnsi="Arial" w:eastAsia="Open Sans" w:cs="Arial"/>
          <w:b/>
          <w:u w:val="single"/>
        </w:rPr>
      </w:pPr>
      <w:r>
        <w:rPr>
          <w:rFonts w:ascii="Arial" w:hAnsi="Arial" w:eastAsia="Open Sans" w:cs="Arial"/>
          <w:b/>
          <w:noProof/>
          <w:lang w:eastAsia="en-GB"/>
        </w:rPr>
        <w:drawing>
          <wp:anchor distT="0" distB="0" distL="114300" distR="114300" simplePos="0" relativeHeight="251661312" behindDoc="1" locked="0" layoutInCell="1" allowOverlap="1" wp14:anchorId="1101405E" wp14:editId="5FE24239">
            <wp:simplePos x="0" y="0"/>
            <wp:positionH relativeFrom="margin">
              <wp:posOffset>-215265</wp:posOffset>
            </wp:positionH>
            <wp:positionV relativeFrom="paragraph">
              <wp:posOffset>9525</wp:posOffset>
            </wp:positionV>
            <wp:extent cx="958215" cy="704850"/>
            <wp:effectExtent l="0" t="0" r="0" b="0"/>
            <wp:wrapTight wrapText="bothSides">
              <wp:wrapPolygon edited="0">
                <wp:start x="0" y="0"/>
                <wp:lineTo x="0" y="21016"/>
                <wp:lineTo x="21042" y="21016"/>
                <wp:lineTo x="210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21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146">
        <w:rPr>
          <w:rFonts w:ascii="Arial" w:hAnsi="Arial" w:eastAsia="Open Sans" w:cs="Arial"/>
          <w:b/>
          <w:noProof/>
          <w:sz w:val="28"/>
          <w:u w:val="single"/>
          <w:lang w:eastAsia="en-GB"/>
        </w:rPr>
        <w:drawing>
          <wp:anchor distT="0" distB="0" distL="114300" distR="114300" simplePos="0" relativeHeight="251708416" behindDoc="1" locked="0" layoutInCell="1" allowOverlap="1" wp14:anchorId="7432EF17" wp14:editId="5A8A8E13">
            <wp:simplePos x="0" y="0"/>
            <wp:positionH relativeFrom="margin">
              <wp:posOffset>909320</wp:posOffset>
            </wp:positionH>
            <wp:positionV relativeFrom="paragraph">
              <wp:posOffset>9525</wp:posOffset>
            </wp:positionV>
            <wp:extent cx="799465" cy="841375"/>
            <wp:effectExtent l="0" t="0" r="635" b="0"/>
            <wp:wrapTight wrapText="bothSides">
              <wp:wrapPolygon edited="0">
                <wp:start x="0" y="0"/>
                <wp:lineTo x="0" y="12715"/>
                <wp:lineTo x="4118" y="15650"/>
                <wp:lineTo x="3603" y="21029"/>
                <wp:lineTo x="21102" y="21029"/>
                <wp:lineTo x="21102" y="7825"/>
                <wp:lineTo x="5147" y="0"/>
                <wp:lineTo x="0" y="0"/>
              </wp:wrapPolygon>
            </wp:wrapTight>
            <wp:docPr id="30" name="Picture 30" descr="C:\Users\TEMP.WOMENSAID.004\AppData\Local\Microsoft\Windows\Temporary Internet Files\Content.Outlook\DKZ6C5M0\Logo LAWA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WOMENSAID.004\AppData\Local\Microsoft\Windows\Temporary Internet Files\Content.Outlook\DKZ6C5M0\Logo LAWA Vect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46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5A5">
        <w:rPr>
          <w:rFonts w:ascii="Arial" w:hAnsi="Arial" w:eastAsia="Open Sans" w:cs="Arial"/>
          <w:noProof/>
          <w:lang w:eastAsia="en-GB"/>
        </w:rPr>
        <w:drawing>
          <wp:anchor distT="0" distB="0" distL="114300" distR="114300" simplePos="0" relativeHeight="251671552" behindDoc="1" locked="0" layoutInCell="1" allowOverlap="1" wp14:anchorId="50444338" wp14:editId="08311394">
            <wp:simplePos x="0" y="0"/>
            <wp:positionH relativeFrom="margin">
              <wp:align>right</wp:align>
            </wp:positionH>
            <wp:positionV relativeFrom="paragraph">
              <wp:posOffset>175631</wp:posOffset>
            </wp:positionV>
            <wp:extent cx="967740" cy="476250"/>
            <wp:effectExtent l="0" t="0" r="3810" b="0"/>
            <wp:wrapTight wrapText="bothSides">
              <wp:wrapPolygon edited="0">
                <wp:start x="0" y="0"/>
                <wp:lineTo x="0" y="20736"/>
                <wp:lineTo x="21260" y="20736"/>
                <wp:lineTo x="212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774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5A5">
        <w:rPr>
          <w:rFonts w:ascii="Arial" w:hAnsi="Arial" w:eastAsia="Open Sans" w:cs="Arial"/>
          <w:b/>
          <w:noProof/>
          <w:lang w:eastAsia="en-GB"/>
        </w:rPr>
        <w:drawing>
          <wp:anchor distT="0" distB="0" distL="114300" distR="114300" simplePos="0" relativeHeight="251659264" behindDoc="1" locked="0" layoutInCell="1" allowOverlap="1" wp14:anchorId="0E3A34A0" wp14:editId="5916CFE7">
            <wp:simplePos x="0" y="0"/>
            <wp:positionH relativeFrom="margin">
              <wp:posOffset>4753765</wp:posOffset>
            </wp:positionH>
            <wp:positionV relativeFrom="paragraph">
              <wp:posOffset>26314</wp:posOffset>
            </wp:positionV>
            <wp:extent cx="728345" cy="704850"/>
            <wp:effectExtent l="0" t="0" r="0" b="0"/>
            <wp:wrapTight wrapText="bothSides">
              <wp:wrapPolygon edited="0">
                <wp:start x="0" y="0"/>
                <wp:lineTo x="0" y="21016"/>
                <wp:lineTo x="20903" y="21016"/>
                <wp:lineTo x="2090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834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5A5">
        <w:rPr>
          <w:rFonts w:ascii="Arial" w:hAnsi="Arial" w:eastAsia="Open Sans" w:cs="Arial"/>
          <w:b/>
          <w:noProof/>
          <w:u w:val="single"/>
          <w:lang w:eastAsia="en-GB"/>
        </w:rPr>
        <w:drawing>
          <wp:anchor distT="0" distB="0" distL="114300" distR="114300" simplePos="0" relativeHeight="251700224" behindDoc="1" locked="0" layoutInCell="1" allowOverlap="1" wp14:anchorId="5A226FC0" wp14:editId="26D0D693">
            <wp:simplePos x="0" y="0"/>
            <wp:positionH relativeFrom="column">
              <wp:posOffset>3871332</wp:posOffset>
            </wp:positionH>
            <wp:positionV relativeFrom="paragraph">
              <wp:posOffset>9525</wp:posOffset>
            </wp:positionV>
            <wp:extent cx="866775" cy="735330"/>
            <wp:effectExtent l="0" t="0" r="9525" b="7620"/>
            <wp:wrapTight wrapText="bothSides">
              <wp:wrapPolygon edited="0">
                <wp:start x="0" y="0"/>
                <wp:lineTo x="0" y="21264"/>
                <wp:lineTo x="21363" y="21264"/>
                <wp:lineTo x="2136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735330"/>
                    </a:xfrm>
                    <a:prstGeom prst="rect">
                      <a:avLst/>
                    </a:prstGeom>
                    <a:noFill/>
                  </pic:spPr>
                </pic:pic>
              </a:graphicData>
            </a:graphic>
            <wp14:sizeRelH relativeFrom="margin">
              <wp14:pctWidth>0</wp14:pctWidth>
            </wp14:sizeRelH>
            <wp14:sizeRelV relativeFrom="margin">
              <wp14:pctHeight>0</wp14:pctHeight>
            </wp14:sizeRelV>
          </wp:anchor>
        </w:drawing>
      </w:r>
      <w:r w:rsidR="007B65A5">
        <w:rPr>
          <w:rFonts w:eastAsia="Times New Roman"/>
          <w:noProof/>
          <w:lang w:eastAsia="en-GB"/>
        </w:rPr>
        <w:drawing>
          <wp:anchor distT="0" distB="0" distL="114300" distR="114300" simplePos="0" relativeHeight="251704320" behindDoc="1" locked="0" layoutInCell="1" allowOverlap="1" wp14:anchorId="0C468CA3" wp14:editId="2441283D">
            <wp:simplePos x="0" y="0"/>
            <wp:positionH relativeFrom="column">
              <wp:posOffset>2952270</wp:posOffset>
            </wp:positionH>
            <wp:positionV relativeFrom="paragraph">
              <wp:posOffset>0</wp:posOffset>
            </wp:positionV>
            <wp:extent cx="800100" cy="800100"/>
            <wp:effectExtent l="0" t="0" r="0" b="0"/>
            <wp:wrapTight wrapText="bothSides">
              <wp:wrapPolygon edited="0">
                <wp:start x="0" y="0"/>
                <wp:lineTo x="0" y="21086"/>
                <wp:lineTo x="21086" y="21086"/>
                <wp:lineTo x="21086" y="0"/>
                <wp:lineTo x="0" y="0"/>
              </wp:wrapPolygon>
            </wp:wrapTight>
            <wp:docPr id="26" name="Picture 26" descr="cid:7ee7a5db-7502-426d-8854-4ed18ec240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ee7a5db-7502-426d-8854-4ed18ec240a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B18" w:rsidR="007B65A5">
        <w:rPr>
          <w:rFonts w:ascii="Arial" w:hAnsi="Arial" w:cs="Arial"/>
          <w:noProof/>
          <w:lang w:eastAsia="en-GB"/>
        </w:rPr>
        <w:drawing>
          <wp:anchor distT="0" distB="0" distL="114300" distR="114300" simplePos="0" relativeHeight="251665408" behindDoc="1" locked="0" layoutInCell="1" allowOverlap="1" wp14:anchorId="3737C08F" wp14:editId="47C63497">
            <wp:simplePos x="0" y="0"/>
            <wp:positionH relativeFrom="margin">
              <wp:posOffset>2047844</wp:posOffset>
            </wp:positionH>
            <wp:positionV relativeFrom="paragraph">
              <wp:posOffset>0</wp:posOffset>
            </wp:positionV>
            <wp:extent cx="781050" cy="781050"/>
            <wp:effectExtent l="0" t="0" r="0" b="0"/>
            <wp:wrapTight wrapText="bothSides">
              <wp:wrapPolygon edited="0">
                <wp:start x="0" y="0"/>
                <wp:lineTo x="0" y="21073"/>
                <wp:lineTo x="21073" y="21073"/>
                <wp:lineTo x="21073" y="0"/>
                <wp:lineTo x="0" y="0"/>
              </wp:wrapPolygon>
            </wp:wrapTight>
            <wp:docPr id="22" name="Picture 22" descr="Image result for solace women's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lace women's aid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A3C818A">
        <w:rPr/>
        <w:t/>
      </w:r>
    </w:p>
    <w:p w:rsidR="003214F9" w:rsidP="005819BA" w:rsidRDefault="00662963" w14:paraId="6132E177" w14:textId="1C564722">
      <w:pPr>
        <w:spacing w:line="240" w:lineRule="auto"/>
        <w:jc w:val="center"/>
        <w:rPr>
          <w:rFonts w:ascii="Arial" w:hAnsi="Arial" w:eastAsia="Open Sans" w:cs="Arial"/>
          <w:b/>
          <w:u w:val="single"/>
        </w:rPr>
      </w:pPr>
      <w:r>
        <w:rPr>
          <w:rFonts w:ascii="Arial" w:hAnsi="Arial" w:eastAsia="Open Sans" w:cs="Arial"/>
          <w:b/>
          <w:noProof/>
          <w:u w:val="single"/>
          <w:lang w:eastAsia="en-GB"/>
        </w:rPr>
        <w:drawing>
          <wp:anchor distT="0" distB="0" distL="114300" distR="114300" simplePos="0" relativeHeight="251710464" behindDoc="1" locked="0" layoutInCell="1" allowOverlap="1" wp14:anchorId="12C98A92" wp14:editId="12037EE2">
            <wp:simplePos x="0" y="0"/>
            <wp:positionH relativeFrom="column">
              <wp:posOffset>-236220</wp:posOffset>
            </wp:positionH>
            <wp:positionV relativeFrom="paragraph">
              <wp:posOffset>654050</wp:posOffset>
            </wp:positionV>
            <wp:extent cx="1054100" cy="601479"/>
            <wp:effectExtent l="0" t="0" r="0" b="8255"/>
            <wp:wrapTight wrapText="bothSides">
              <wp:wrapPolygon edited="0">
                <wp:start x="0" y="0"/>
                <wp:lineTo x="0" y="21212"/>
                <wp:lineTo x="21080" y="21212"/>
                <wp:lineTo x="2108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4100" cy="601479"/>
                    </a:xfrm>
                    <a:prstGeom prst="rect">
                      <a:avLst/>
                    </a:prstGeom>
                    <a:noFill/>
                    <a:ln>
                      <a:noFill/>
                    </a:ln>
                  </pic:spPr>
                </pic:pic>
              </a:graphicData>
            </a:graphic>
          </wp:anchor>
        </w:drawing>
      </w:r>
      <w:r w:rsidR="00432F53">
        <w:rPr>
          <w:rFonts w:ascii="Arial" w:hAnsi="Arial" w:eastAsia="Open Sans" w:cs="Arial"/>
          <w:b/>
          <w:noProof/>
          <w:sz w:val="28"/>
          <w:u w:val="single"/>
          <w:lang w:eastAsia="en-GB"/>
        </w:rPr>
        <w:drawing>
          <wp:anchor distT="0" distB="0" distL="114300" distR="114300" simplePos="0" relativeHeight="251707392" behindDoc="1" locked="0" layoutInCell="1" allowOverlap="1" wp14:anchorId="2259F65C" wp14:editId="31296307">
            <wp:simplePos x="0" y="0"/>
            <wp:positionH relativeFrom="column">
              <wp:posOffset>4792345</wp:posOffset>
            </wp:positionH>
            <wp:positionV relativeFrom="paragraph">
              <wp:posOffset>542290</wp:posOffset>
            </wp:positionV>
            <wp:extent cx="1036955" cy="665480"/>
            <wp:effectExtent l="0" t="0" r="0" b="1270"/>
            <wp:wrapTight wrapText="bothSides">
              <wp:wrapPolygon edited="0">
                <wp:start x="0" y="0"/>
                <wp:lineTo x="0" y="21023"/>
                <wp:lineTo x="21031" y="21023"/>
                <wp:lineTo x="2103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955" cy="665480"/>
                    </a:xfrm>
                    <a:prstGeom prst="rect">
                      <a:avLst/>
                    </a:prstGeom>
                    <a:noFill/>
                  </pic:spPr>
                </pic:pic>
              </a:graphicData>
            </a:graphic>
            <wp14:sizeRelH relativeFrom="margin">
              <wp14:pctWidth>0</wp14:pctWidth>
            </wp14:sizeRelH>
            <wp14:sizeRelV relativeFrom="margin">
              <wp14:pctHeight>0</wp14:pctHeight>
            </wp14:sizeRelV>
          </wp:anchor>
        </w:drawing>
      </w:r>
      <w:r w:rsidRPr="00C52B18" w:rsidR="00432F53">
        <w:rPr>
          <w:rFonts w:ascii="Arial" w:hAnsi="Arial" w:eastAsia="Open Sans" w:cs="Arial"/>
          <w:noProof/>
          <w:lang w:eastAsia="en-GB"/>
        </w:rPr>
        <w:drawing>
          <wp:anchor distT="0" distB="0" distL="114300" distR="114300" simplePos="0" relativeHeight="251669504" behindDoc="1" locked="0" layoutInCell="1" allowOverlap="1" wp14:anchorId="53335F6C" wp14:editId="51988CDC">
            <wp:simplePos x="0" y="0"/>
            <wp:positionH relativeFrom="margin">
              <wp:posOffset>5949315</wp:posOffset>
            </wp:positionH>
            <wp:positionV relativeFrom="paragraph">
              <wp:posOffset>605790</wp:posOffset>
            </wp:positionV>
            <wp:extent cx="1049020" cy="561975"/>
            <wp:effectExtent l="0" t="0" r="0" b="9525"/>
            <wp:wrapTight wrapText="bothSides">
              <wp:wrapPolygon edited="0">
                <wp:start x="0" y="0"/>
                <wp:lineTo x="0" y="21234"/>
                <wp:lineTo x="21182" y="21234"/>
                <wp:lineTo x="211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902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F53">
        <w:rPr>
          <w:rFonts w:ascii="Arial" w:hAnsi="Arial" w:eastAsia="Open Sans" w:cs="Arial"/>
          <w:b/>
          <w:noProof/>
          <w:u w:val="single"/>
          <w:lang w:eastAsia="en-GB"/>
        </w:rPr>
        <w:drawing>
          <wp:anchor distT="0" distB="0" distL="114300" distR="114300" simplePos="0" relativeHeight="251699200" behindDoc="1" locked="0" layoutInCell="1" allowOverlap="1" wp14:anchorId="5A2C0A82" wp14:editId="3EB7DD2A">
            <wp:simplePos x="0" y="0"/>
            <wp:positionH relativeFrom="column">
              <wp:posOffset>3707765</wp:posOffset>
            </wp:positionH>
            <wp:positionV relativeFrom="paragraph">
              <wp:posOffset>650240</wp:posOffset>
            </wp:positionV>
            <wp:extent cx="925830" cy="514350"/>
            <wp:effectExtent l="0" t="0" r="7620" b="0"/>
            <wp:wrapTight wrapText="bothSides">
              <wp:wrapPolygon edited="0">
                <wp:start x="0" y="0"/>
                <wp:lineTo x="0" y="20800"/>
                <wp:lineTo x="21333" y="20800"/>
                <wp:lineTo x="2133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5830" cy="514350"/>
                    </a:xfrm>
                    <a:prstGeom prst="rect">
                      <a:avLst/>
                    </a:prstGeom>
                    <a:noFill/>
                  </pic:spPr>
                </pic:pic>
              </a:graphicData>
            </a:graphic>
            <wp14:sizeRelH relativeFrom="margin">
              <wp14:pctWidth>0</wp14:pctWidth>
            </wp14:sizeRelH>
            <wp14:sizeRelV relativeFrom="margin">
              <wp14:pctHeight>0</wp14:pctHeight>
            </wp14:sizeRelV>
          </wp:anchor>
        </w:drawing>
      </w:r>
      <w:r w:rsidR="00432F53">
        <w:rPr>
          <w:rFonts w:ascii="Arial" w:hAnsi="Arial" w:cs="Arial"/>
          <w:noProof/>
          <w:sz w:val="24"/>
          <w:szCs w:val="24"/>
          <w:lang w:eastAsia="en-GB"/>
        </w:rPr>
        <w:drawing>
          <wp:anchor distT="0" distB="0" distL="114300" distR="114300" simplePos="0" relativeHeight="251705344" behindDoc="1" locked="0" layoutInCell="1" allowOverlap="1" wp14:anchorId="64B50264" wp14:editId="59CC4902">
            <wp:simplePos x="0" y="0"/>
            <wp:positionH relativeFrom="margin">
              <wp:posOffset>2396490</wp:posOffset>
            </wp:positionH>
            <wp:positionV relativeFrom="paragraph">
              <wp:posOffset>700405</wp:posOffset>
            </wp:positionV>
            <wp:extent cx="1186180" cy="352425"/>
            <wp:effectExtent l="0" t="0" r="0" b="9525"/>
            <wp:wrapTight wrapText="bothSides">
              <wp:wrapPolygon edited="0">
                <wp:start x="0" y="0"/>
                <wp:lineTo x="0" y="21016"/>
                <wp:lineTo x="21161" y="21016"/>
                <wp:lineTo x="2116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6180" cy="352425"/>
                    </a:xfrm>
                    <a:prstGeom prst="rect">
                      <a:avLst/>
                    </a:prstGeom>
                    <a:noFill/>
                  </pic:spPr>
                </pic:pic>
              </a:graphicData>
            </a:graphic>
            <wp14:sizeRelH relativeFrom="margin">
              <wp14:pctWidth>0</wp14:pctWidth>
            </wp14:sizeRelH>
            <wp14:sizeRelV relativeFrom="margin">
              <wp14:pctHeight>0</wp14:pctHeight>
            </wp14:sizeRelV>
          </wp:anchor>
        </w:drawing>
      </w:r>
      <w:r w:rsidRPr="00C52B18" w:rsidR="00432F53">
        <w:rPr>
          <w:rFonts w:ascii="Arial" w:hAnsi="Arial" w:eastAsia="Open Sans" w:cs="Arial"/>
          <w:noProof/>
          <w:lang w:eastAsia="en-GB"/>
        </w:rPr>
        <w:drawing>
          <wp:anchor distT="0" distB="0" distL="114300" distR="114300" simplePos="0" relativeHeight="251675648" behindDoc="1" locked="0" layoutInCell="1" allowOverlap="1" wp14:anchorId="0CB683E4" wp14:editId="13BC32FA">
            <wp:simplePos x="0" y="0"/>
            <wp:positionH relativeFrom="margin">
              <wp:posOffset>997585</wp:posOffset>
            </wp:positionH>
            <wp:positionV relativeFrom="paragraph">
              <wp:posOffset>692150</wp:posOffset>
            </wp:positionV>
            <wp:extent cx="1275715" cy="400050"/>
            <wp:effectExtent l="0" t="0" r="635" b="0"/>
            <wp:wrapTight wrapText="bothSides">
              <wp:wrapPolygon edited="0">
                <wp:start x="0" y="0"/>
                <wp:lineTo x="0" y="20571"/>
                <wp:lineTo x="21288" y="20571"/>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571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A3C818A">
        <w:rPr/>
        <w:t/>
      </w:r>
    </w:p>
    <w:p w:rsidR="007B65A5" w:rsidP="006B4146" w:rsidRDefault="006B4146" w14:paraId="27C63FFB" w14:textId="233DFE6C">
      <w:pPr>
        <w:spacing w:line="240" w:lineRule="auto"/>
        <w:rPr>
          <w:rFonts w:ascii="Arial" w:hAnsi="Arial" w:eastAsia="Open Sans" w:cs="Arial"/>
          <w:b/>
          <w:u w:val="single"/>
        </w:rPr>
      </w:pPr>
      <w:r>
        <w:rPr>
          <w:rFonts w:ascii="Arial" w:hAnsi="Arial" w:eastAsia="Open Sans" w:cs="Arial"/>
          <w:b/>
          <w:noProof/>
          <w:lang w:eastAsia="en-GB"/>
        </w:rPr>
        <w:drawing>
          <wp:anchor distT="0" distB="0" distL="114300" distR="114300" simplePos="0" relativeHeight="251692032" behindDoc="1" locked="0" layoutInCell="1" allowOverlap="1" wp14:anchorId="6647E78C" wp14:editId="22CABD65">
            <wp:simplePos x="0" y="0"/>
            <wp:positionH relativeFrom="margin">
              <wp:posOffset>1039495</wp:posOffset>
            </wp:positionH>
            <wp:positionV relativeFrom="paragraph">
              <wp:posOffset>467995</wp:posOffset>
            </wp:positionV>
            <wp:extent cx="962025" cy="638810"/>
            <wp:effectExtent l="0" t="0" r="9525" b="8890"/>
            <wp:wrapTight wrapText="bothSides">
              <wp:wrapPolygon edited="0">
                <wp:start x="0" y="0"/>
                <wp:lineTo x="0" y="21256"/>
                <wp:lineTo x="21386" y="21256"/>
                <wp:lineTo x="2138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202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5D88">
        <w:rPr>
          <w:rFonts w:ascii="Arial" w:hAnsi="Arial" w:eastAsia="Open Sans" w:cs="Arial"/>
          <w:b/>
          <w:noProof/>
          <w:sz w:val="28"/>
          <w:u w:val="single"/>
          <w:lang w:eastAsia="en-GB"/>
        </w:rPr>
        <w:drawing>
          <wp:anchor distT="0" distB="0" distL="114300" distR="114300" simplePos="0" relativeHeight="251703296" behindDoc="1" locked="0" layoutInCell="1" allowOverlap="1" wp14:anchorId="356A854F" wp14:editId="63A86F98">
            <wp:simplePos x="0" y="0"/>
            <wp:positionH relativeFrom="column">
              <wp:posOffset>-235585</wp:posOffset>
            </wp:positionH>
            <wp:positionV relativeFrom="paragraph">
              <wp:posOffset>627380</wp:posOffset>
            </wp:positionV>
            <wp:extent cx="1157605" cy="438150"/>
            <wp:effectExtent l="0" t="0" r="4445" b="0"/>
            <wp:wrapTight wrapText="bothSides">
              <wp:wrapPolygon edited="0">
                <wp:start x="0" y="0"/>
                <wp:lineTo x="0" y="20661"/>
                <wp:lineTo x="21327" y="20661"/>
                <wp:lineTo x="21327" y="0"/>
                <wp:lineTo x="0" y="0"/>
              </wp:wrapPolygon>
            </wp:wrapTight>
            <wp:docPr id="25" name="Picture 25" descr="C:\Users\TEMP.WOMENSAID.004\AppData\Local\Microsoft\Windows\Temporary Internet Files\Content.Outlook\ZJLUJ9SQ\New_IKWRO_Logo_CMYK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WOMENSAID.004\AppData\Local\Microsoft\Windows\Temporary Internet Files\Content.Outlook\ZJLUJ9SQ\New_IKWRO_Logo_CMYK_H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760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A3C818A">
        <w:rPr/>
        <w:t/>
      </w:r>
    </w:p>
    <w:p w:rsidR="007B65A5" w:rsidP="005819BA" w:rsidRDefault="00432F53" w14:paraId="7B913B39" w14:textId="1E196BCF">
      <w:pPr>
        <w:spacing w:line="240" w:lineRule="auto"/>
        <w:jc w:val="center"/>
        <w:rPr>
          <w:rFonts w:ascii="Arial" w:hAnsi="Arial" w:eastAsia="Open Sans" w:cs="Arial"/>
          <w:b/>
          <w:u w:val="single"/>
        </w:rPr>
      </w:pPr>
      <w:r w:rsidRPr="00432F53">
        <w:rPr>
          <w:rFonts w:ascii="Arial" w:hAnsi="Arial" w:eastAsia="Open Sans" w:cs="Arial"/>
          <w:b/>
          <w:noProof/>
          <w:sz w:val="28"/>
          <w:u w:val="single"/>
          <w:lang w:eastAsia="en-GB"/>
        </w:rPr>
        <w:drawing>
          <wp:anchor distT="0" distB="0" distL="114300" distR="114300" simplePos="0" relativeHeight="251709440" behindDoc="1" locked="0" layoutInCell="1" allowOverlap="1" wp14:anchorId="72678636" wp14:editId="7BF27870">
            <wp:simplePos x="0" y="0"/>
            <wp:positionH relativeFrom="column">
              <wp:posOffset>4143375</wp:posOffset>
            </wp:positionH>
            <wp:positionV relativeFrom="paragraph">
              <wp:posOffset>95885</wp:posOffset>
            </wp:positionV>
            <wp:extent cx="1571625" cy="473710"/>
            <wp:effectExtent l="0" t="0" r="0" b="0"/>
            <wp:wrapTight wrapText="bothSides">
              <wp:wrapPolygon edited="0">
                <wp:start x="262" y="2606"/>
                <wp:lineTo x="262" y="14767"/>
                <wp:lineTo x="785" y="16504"/>
                <wp:lineTo x="4451" y="18241"/>
                <wp:lineTo x="12305" y="18241"/>
                <wp:lineTo x="21207" y="13898"/>
                <wp:lineTo x="20945" y="5212"/>
                <wp:lineTo x="3142" y="2606"/>
                <wp:lineTo x="262" y="2606"/>
              </wp:wrapPolygon>
            </wp:wrapTight>
            <wp:docPr id="31" name="Picture 31" descr="C:\Users\TEMP.WOMENSAID.005\AppData\Local\Microsoft\Windows\Temporary Internet Files\Content.Outlook\3WEIDX0L\Karma_Nirvana_Logo_Secondary-Colou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WOMENSAID.005\AppData\Local\Microsoft\Windows\Temporary Internet Files\Content.Outlook\3WEIDX0L\Karma_Nirvana_Logo_Secondary-Coloured.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162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eastAsia="Open Sans" w:cs="Open Sans"/>
          <w:noProof/>
          <w:lang w:eastAsia="en-GB"/>
        </w:rPr>
        <w:drawing>
          <wp:anchor distT="0" distB="0" distL="114300" distR="114300" simplePos="0" relativeHeight="251695104" behindDoc="1" locked="0" layoutInCell="1" allowOverlap="1" wp14:anchorId="5D667A05" wp14:editId="6EC1A89E">
            <wp:simplePos x="0" y="0"/>
            <wp:positionH relativeFrom="margin">
              <wp:posOffset>3353435</wp:posOffset>
            </wp:positionH>
            <wp:positionV relativeFrom="paragraph">
              <wp:posOffset>8255</wp:posOffset>
            </wp:positionV>
            <wp:extent cx="781050" cy="679450"/>
            <wp:effectExtent l="0" t="0" r="0" b="0"/>
            <wp:wrapTight wrapText="bothSides">
              <wp:wrapPolygon edited="0">
                <wp:start x="2634" y="606"/>
                <wp:lineTo x="1580" y="3028"/>
                <wp:lineTo x="527" y="11507"/>
                <wp:lineTo x="2107" y="19379"/>
                <wp:lineTo x="18966" y="19379"/>
                <wp:lineTo x="20546" y="12718"/>
                <wp:lineTo x="19493" y="1817"/>
                <wp:lineTo x="6322" y="606"/>
                <wp:lineTo x="2634" y="60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1050" cy="6794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eastAsia="Open Sans" w:cs="Arial"/>
          <w:noProof/>
          <w:lang w:eastAsia="en-GB"/>
        </w:rPr>
        <w:drawing>
          <wp:anchor distT="0" distB="0" distL="114300" distR="114300" simplePos="0" relativeHeight="251667456" behindDoc="1" locked="0" layoutInCell="1" allowOverlap="1" wp14:anchorId="630ACB34" wp14:editId="41003479">
            <wp:simplePos x="0" y="0"/>
            <wp:positionH relativeFrom="margin">
              <wp:posOffset>2054860</wp:posOffset>
            </wp:positionH>
            <wp:positionV relativeFrom="paragraph">
              <wp:posOffset>10160</wp:posOffset>
            </wp:positionV>
            <wp:extent cx="1159510" cy="457200"/>
            <wp:effectExtent l="0" t="0" r="2540" b="0"/>
            <wp:wrapTight wrapText="bothSides">
              <wp:wrapPolygon edited="0">
                <wp:start x="0" y="0"/>
                <wp:lineTo x="0" y="20700"/>
                <wp:lineTo x="21292" y="20700"/>
                <wp:lineTo x="212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595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eastAsia="Open Sans" w:cs="Arial"/>
          <w:noProof/>
          <w:lang w:eastAsia="en-GB"/>
        </w:rPr>
        <w:drawing>
          <wp:anchor distT="0" distB="0" distL="114300" distR="114300" simplePos="0" relativeHeight="251681792" behindDoc="1" locked="0" layoutInCell="1" allowOverlap="1" wp14:anchorId="08CAB167" wp14:editId="55A4966A">
            <wp:simplePos x="0" y="0"/>
            <wp:positionH relativeFrom="margin">
              <wp:posOffset>5802630</wp:posOffset>
            </wp:positionH>
            <wp:positionV relativeFrom="paragraph">
              <wp:posOffset>43815</wp:posOffset>
            </wp:positionV>
            <wp:extent cx="1131570" cy="466725"/>
            <wp:effectExtent l="0" t="0" r="0" b="9525"/>
            <wp:wrapTight wrapText="bothSides">
              <wp:wrapPolygon edited="0">
                <wp:start x="0" y="0"/>
                <wp:lineTo x="0" y="21159"/>
                <wp:lineTo x="21091" y="21159"/>
                <wp:lineTo x="210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157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5A5">
        <w:rPr>
          <w:rFonts w:ascii="Arial" w:hAnsi="Arial" w:eastAsia="Open Sans" w:cs="Arial"/>
          <w:noProof/>
          <w:lang w:eastAsia="en-GB"/>
        </w:rPr>
        <w:drawing>
          <wp:anchor distT="0" distB="0" distL="114300" distR="114300" simplePos="0" relativeHeight="251685888" behindDoc="1" locked="0" layoutInCell="1" allowOverlap="1" wp14:anchorId="7BE018EA" wp14:editId="130B8364">
            <wp:simplePos x="0" y="0"/>
            <wp:positionH relativeFrom="margin">
              <wp:posOffset>1152695</wp:posOffset>
            </wp:positionH>
            <wp:positionV relativeFrom="paragraph">
              <wp:posOffset>710658</wp:posOffset>
            </wp:positionV>
            <wp:extent cx="648335" cy="809625"/>
            <wp:effectExtent l="0" t="0" r="0" b="9525"/>
            <wp:wrapTight wrapText="bothSides">
              <wp:wrapPolygon edited="0">
                <wp:start x="0" y="0"/>
                <wp:lineTo x="0" y="21346"/>
                <wp:lineTo x="20944" y="21346"/>
                <wp:lineTo x="2094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833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5A5" w:rsidR="007B65A5">
        <w:rPr>
          <w:rFonts w:ascii="Arial" w:hAnsi="Arial" w:eastAsia="Open Sans" w:cs="Arial"/>
          <w:b/>
          <w:noProof/>
          <w:sz w:val="28"/>
          <w:u w:val="single"/>
          <w:lang w:eastAsia="en-GB"/>
        </w:rPr>
        <w:drawing>
          <wp:anchor distT="0" distB="0" distL="114300" distR="114300" simplePos="0" relativeHeight="251706368" behindDoc="1" locked="0" layoutInCell="1" allowOverlap="1" wp14:anchorId="226CA126" wp14:editId="1AF4508A">
            <wp:simplePos x="0" y="0"/>
            <wp:positionH relativeFrom="margin">
              <wp:posOffset>-301501</wp:posOffset>
            </wp:positionH>
            <wp:positionV relativeFrom="paragraph">
              <wp:posOffset>793332</wp:posOffset>
            </wp:positionV>
            <wp:extent cx="1180465" cy="490220"/>
            <wp:effectExtent l="0" t="0" r="635" b="5080"/>
            <wp:wrapTight wrapText="bothSides">
              <wp:wrapPolygon edited="0">
                <wp:start x="0" y="0"/>
                <wp:lineTo x="0" y="20984"/>
                <wp:lineTo x="21263" y="20984"/>
                <wp:lineTo x="21263" y="0"/>
                <wp:lineTo x="0" y="0"/>
              </wp:wrapPolygon>
            </wp:wrapTight>
            <wp:docPr id="28" name="Picture 28" descr="C:\Users\TEMP.WOMENSAID.004\AppData\Local\Microsoft\Windows\Temporary Internet Files\Content.Outlook\HOB9FW98\WRC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WOMENSAID.004\AppData\Local\Microsoft\Windows\Temporary Internet Files\Content.Outlook\HOB9FW98\WRC logo purpl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046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A3C818A">
        <w:rPr/>
        <w:t/>
      </w:r>
    </w:p>
    <w:p w:rsidR="003214F9" w:rsidP="005819BA" w:rsidRDefault="00432F53" w14:paraId="78007E33" w14:textId="11AB7A17">
      <w:pPr>
        <w:spacing w:line="240" w:lineRule="auto"/>
        <w:jc w:val="center"/>
        <w:rPr>
          <w:rFonts w:ascii="Arial" w:hAnsi="Arial" w:eastAsia="Open Sans" w:cs="Arial"/>
          <w:b/>
          <w:u w:val="single"/>
        </w:rPr>
      </w:pPr>
      <w:r w:rsidRPr="00C52B18">
        <w:rPr>
          <w:rFonts w:ascii="Arial" w:hAnsi="Arial" w:eastAsia="Open Sans" w:cs="Arial"/>
          <w:noProof/>
          <w:lang w:eastAsia="en-GB"/>
        </w:rPr>
        <w:drawing>
          <wp:anchor distT="0" distB="0" distL="114300" distR="114300" simplePos="0" relativeHeight="251679744" behindDoc="1" locked="0" layoutInCell="1" allowOverlap="1" wp14:anchorId="3849C371" wp14:editId="552B8D51">
            <wp:simplePos x="0" y="0"/>
            <wp:positionH relativeFrom="margin">
              <wp:posOffset>2112010</wp:posOffset>
            </wp:positionH>
            <wp:positionV relativeFrom="paragraph">
              <wp:posOffset>525780</wp:posOffset>
            </wp:positionV>
            <wp:extent cx="920115" cy="619125"/>
            <wp:effectExtent l="0" t="0" r="0" b="9525"/>
            <wp:wrapTight wrapText="bothSides">
              <wp:wrapPolygon edited="0">
                <wp:start x="0" y="0"/>
                <wp:lineTo x="0" y="21268"/>
                <wp:lineTo x="21019" y="21268"/>
                <wp:lineTo x="21019" y="0"/>
                <wp:lineTo x="0" y="0"/>
              </wp:wrapPolygon>
            </wp:wrapTight>
            <wp:docPr id="3" name="Picture 3" descr="C:\Users\TEMP.WOMENSAID.001\AppData\Local\Microsoft\Windows\Temporary Internet Files\Content.Outlook\M2SUQ38R\LAW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WOMENSAID.001\AppData\Local\Microsoft\Windows\Temporary Internet Files\Content.Outlook\M2SUQ38R\LAWRS logo.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011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eastAsia="Open Sans" w:cs="Arial"/>
          <w:b/>
          <w:noProof/>
          <w:lang w:eastAsia="en-GB"/>
        </w:rPr>
        <w:drawing>
          <wp:anchor distT="0" distB="0" distL="114300" distR="114300" simplePos="0" relativeHeight="251694080" behindDoc="1" locked="0" layoutInCell="1" allowOverlap="1" wp14:anchorId="49ECF8D9" wp14:editId="035B72D4">
            <wp:simplePos x="0" y="0"/>
            <wp:positionH relativeFrom="margin">
              <wp:posOffset>3366135</wp:posOffset>
            </wp:positionH>
            <wp:positionV relativeFrom="paragraph">
              <wp:posOffset>481330</wp:posOffset>
            </wp:positionV>
            <wp:extent cx="812800" cy="704850"/>
            <wp:effectExtent l="0" t="0" r="6350" b="0"/>
            <wp:wrapTight wrapText="bothSides">
              <wp:wrapPolygon edited="0">
                <wp:start x="0" y="0"/>
                <wp:lineTo x="0" y="21016"/>
                <wp:lineTo x="21263" y="21016"/>
                <wp:lineTo x="212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12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5BC">
        <w:rPr>
          <w:rFonts w:ascii="Arial" w:hAnsi="Arial" w:cs="Arial"/>
          <w:noProof/>
          <w:lang w:eastAsia="en-GB"/>
        </w:rPr>
        <w:drawing>
          <wp:anchor distT="0" distB="0" distL="114300" distR="114300" simplePos="0" relativeHeight="251702272" behindDoc="1" locked="0" layoutInCell="1" allowOverlap="1" wp14:anchorId="673BB17C" wp14:editId="136C9376">
            <wp:simplePos x="0" y="0"/>
            <wp:positionH relativeFrom="margin">
              <wp:posOffset>5713095</wp:posOffset>
            </wp:positionH>
            <wp:positionV relativeFrom="paragraph">
              <wp:posOffset>327660</wp:posOffset>
            </wp:positionV>
            <wp:extent cx="781050" cy="781050"/>
            <wp:effectExtent l="0" t="0" r="0" b="0"/>
            <wp:wrapTight wrapText="bothSides">
              <wp:wrapPolygon edited="0">
                <wp:start x="2107" y="527"/>
                <wp:lineTo x="1580" y="2107"/>
                <wp:lineTo x="2107" y="18439"/>
                <wp:lineTo x="4741" y="20546"/>
                <wp:lineTo x="7902" y="20546"/>
                <wp:lineTo x="16859" y="19493"/>
                <wp:lineTo x="19493" y="18966"/>
                <wp:lineTo x="20546" y="4215"/>
                <wp:lineTo x="16859" y="1580"/>
                <wp:lineTo x="7376" y="527"/>
                <wp:lineTo x="2107" y="527"/>
              </wp:wrapPolygon>
            </wp:wrapTight>
            <wp:docPr id="24" name="Picture 24" descr="C:\Users\TEMP.WOMENSAID.004\AppData\Local\Microsoft\Windows\Temporary Internet Files\Content.Outlook\ZJLUJ9SQ\RapeCrisisEnglandWales72dpi-RGB-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MP.WOMENSAID.004\AppData\Local\Microsoft\Windows\Temporary Internet Files\Content.Outlook\ZJLUJ9SQ\RapeCrisisEnglandWales72dpi-RGB-Transparent.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B18">
        <w:rPr>
          <w:rFonts w:ascii="Arial" w:hAnsi="Arial" w:eastAsia="Open Sans" w:cs="Arial"/>
          <w:noProof/>
          <w:lang w:eastAsia="en-GB"/>
        </w:rPr>
        <w:drawing>
          <wp:anchor distT="0" distB="0" distL="114300" distR="114300" simplePos="0" relativeHeight="251673600" behindDoc="1" locked="0" layoutInCell="1" allowOverlap="1" wp14:anchorId="5E855B18" wp14:editId="26E9C65E">
            <wp:simplePos x="0" y="0"/>
            <wp:positionH relativeFrom="margin">
              <wp:posOffset>4396105</wp:posOffset>
            </wp:positionH>
            <wp:positionV relativeFrom="paragraph">
              <wp:posOffset>416560</wp:posOffset>
            </wp:positionV>
            <wp:extent cx="1005205" cy="762000"/>
            <wp:effectExtent l="0" t="0" r="4445" b="0"/>
            <wp:wrapTight wrapText="bothSides">
              <wp:wrapPolygon edited="0">
                <wp:start x="0" y="0"/>
                <wp:lineTo x="0" y="21060"/>
                <wp:lineTo x="21286" y="21060"/>
                <wp:lineTo x="21286" y="0"/>
                <wp:lineTo x="0" y="0"/>
              </wp:wrapPolygon>
            </wp:wrapTight>
            <wp:docPr id="4" name="Picture 4" descr="C:\Users\TEMP.WOMENSAID.001\AppData\Local\Microsoft\Windows\Temporary Internet Files\Content.Outlook\M2SUQ38R\SU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WOMENSAID.001\AppData\Local\Microsoft\Windows\Temporary Internet Files\Content.Outlook\M2SUQ38R\SUMW logo.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520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A3C818A">
        <w:rPr/>
        <w:t/>
      </w:r>
    </w:p>
    <w:p w:rsidR="00373749" w:rsidP="002565BC" w:rsidRDefault="00432F53" w14:paraId="3B90B591" w14:textId="41F2368B">
      <w:pPr>
        <w:spacing w:line="240" w:lineRule="auto"/>
        <w:rPr>
          <w:rFonts w:ascii="Arial" w:hAnsi="Arial" w:eastAsia="Open Sans" w:cs="Arial"/>
          <w:b/>
          <w:sz w:val="28"/>
          <w:u w:val="single"/>
        </w:rPr>
      </w:pPr>
      <w:r w:rsidRPr="00373749">
        <w:rPr>
          <w:rFonts w:ascii="Arial" w:hAnsi="Arial" w:eastAsia="Open Sans" w:cs="Arial"/>
          <w:b/>
          <w:noProof/>
          <w:u w:val="single"/>
          <w:lang w:eastAsia="en-GB"/>
        </w:rPr>
        <w:drawing>
          <wp:anchor distT="0" distB="0" distL="114300" distR="114300" simplePos="0" relativeHeight="251701248" behindDoc="1" locked="0" layoutInCell="1" allowOverlap="1" wp14:anchorId="4E336148" wp14:editId="52BDCDA1">
            <wp:simplePos x="0" y="0"/>
            <wp:positionH relativeFrom="margin">
              <wp:posOffset>5715635</wp:posOffset>
            </wp:positionH>
            <wp:positionV relativeFrom="paragraph">
              <wp:posOffset>730885</wp:posOffset>
            </wp:positionV>
            <wp:extent cx="1172210" cy="466725"/>
            <wp:effectExtent l="0" t="0" r="8890" b="9525"/>
            <wp:wrapTight wrapText="bothSides">
              <wp:wrapPolygon edited="0">
                <wp:start x="0" y="0"/>
                <wp:lineTo x="0" y="21159"/>
                <wp:lineTo x="21413" y="21159"/>
                <wp:lineTo x="21413" y="0"/>
                <wp:lineTo x="0" y="0"/>
              </wp:wrapPolygon>
            </wp:wrapTight>
            <wp:docPr id="23" name="Picture 23" descr="C:\Users\TEMP.WOMENSAID.004\AppData\Local\Microsoft\Windows\Temporary Internet Files\Content.Outlook\ZJLUJ9SQ\signheal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WOMENSAID.004\AppData\Local\Microsoft\Windows\Temporary Internet Files\Content.Outlook\ZJLUJ9SQ\signhealth.jp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7221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0551">
        <w:rPr>
          <w:rFonts w:ascii="Open Sans" w:hAnsi="Open Sans" w:eastAsia="Open Sans" w:cs="Open Sans"/>
          <w:noProof/>
          <w:lang w:eastAsia="en-GB"/>
        </w:rPr>
        <w:drawing>
          <wp:anchor distT="0" distB="0" distL="114300" distR="114300" simplePos="0" relativeHeight="251697152" behindDoc="1" locked="0" layoutInCell="1" allowOverlap="1" wp14:anchorId="0444ECC8" wp14:editId="4DABE96F">
            <wp:simplePos x="0" y="0"/>
            <wp:positionH relativeFrom="margin">
              <wp:posOffset>4523105</wp:posOffset>
            </wp:positionH>
            <wp:positionV relativeFrom="paragraph">
              <wp:posOffset>690880</wp:posOffset>
            </wp:positionV>
            <wp:extent cx="1219200" cy="624840"/>
            <wp:effectExtent l="0" t="0" r="0" b="3810"/>
            <wp:wrapTight wrapText="bothSides">
              <wp:wrapPolygon edited="0">
                <wp:start x="0" y="0"/>
                <wp:lineTo x="0" y="21073"/>
                <wp:lineTo x="21263" y="21073"/>
                <wp:lineTo x="21263" y="0"/>
                <wp:lineTo x="0" y="0"/>
              </wp:wrapPolygon>
            </wp:wrapTight>
            <wp:docPr id="17" name="Picture 17" descr="C:\Users\TEMP.WOMENSAID.003\AppData\Local\Microsoft\Windows\Temporary Internet Files\Content.Outlook\DGYUDVHY\Respect_Logo_NEW_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WOMENSAID.003\AppData\Local\Microsoft\Windows\Temporary Internet Files\Content.Outlook\DGYUDVHY\Respect_Logo_NEW_ (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eastAsia="Open Sans" w:cs="Arial"/>
          <w:noProof/>
          <w:lang w:eastAsia="en-GB"/>
        </w:rPr>
        <w:drawing>
          <wp:anchor distT="0" distB="0" distL="114300" distR="114300" simplePos="0" relativeHeight="251683840" behindDoc="0" locked="0" layoutInCell="1" allowOverlap="1" wp14:anchorId="7AB81A23" wp14:editId="3B883D08">
            <wp:simplePos x="0" y="0"/>
            <wp:positionH relativeFrom="margin">
              <wp:posOffset>3585845</wp:posOffset>
            </wp:positionH>
            <wp:positionV relativeFrom="paragraph">
              <wp:posOffset>753745</wp:posOffset>
            </wp:positionV>
            <wp:extent cx="927735" cy="561975"/>
            <wp:effectExtent l="0" t="0" r="571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2773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B18">
        <w:rPr>
          <w:rFonts w:ascii="Arial" w:hAnsi="Arial" w:cs="Arial"/>
          <w:noProof/>
          <w:lang w:eastAsia="en-GB"/>
        </w:rPr>
        <w:drawing>
          <wp:anchor distT="0" distB="0" distL="114300" distR="114300" simplePos="0" relativeHeight="251687936" behindDoc="1" locked="0" layoutInCell="1" allowOverlap="1" wp14:anchorId="43E15D33" wp14:editId="2A1720A2">
            <wp:simplePos x="0" y="0"/>
            <wp:positionH relativeFrom="margin">
              <wp:posOffset>2075815</wp:posOffset>
            </wp:positionH>
            <wp:positionV relativeFrom="paragraph">
              <wp:posOffset>788035</wp:posOffset>
            </wp:positionV>
            <wp:extent cx="1409700" cy="409575"/>
            <wp:effectExtent l="0" t="0" r="0" b="9525"/>
            <wp:wrapTight wrapText="bothSides">
              <wp:wrapPolygon edited="0">
                <wp:start x="0" y="0"/>
                <wp:lineTo x="0" y="21098"/>
                <wp:lineTo x="21308" y="21098"/>
                <wp:lineTo x="213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 Logo - CMYK - Black Strapline - No Web Address.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09700" cy="409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eastAsia="Open Sans" w:cs="Arial"/>
          <w:noProof/>
          <w:lang w:eastAsia="en-GB"/>
        </w:rPr>
        <w:drawing>
          <wp:anchor distT="0" distB="0" distL="114300" distR="114300" simplePos="0" relativeHeight="251689984" behindDoc="1" locked="0" layoutInCell="1" allowOverlap="1" wp14:anchorId="23A4CCA8" wp14:editId="5C263313">
            <wp:simplePos x="0" y="0"/>
            <wp:positionH relativeFrom="margin">
              <wp:posOffset>683895</wp:posOffset>
            </wp:positionH>
            <wp:positionV relativeFrom="paragraph">
              <wp:posOffset>856615</wp:posOffset>
            </wp:positionV>
            <wp:extent cx="1276985" cy="285750"/>
            <wp:effectExtent l="0" t="0" r="0" b="0"/>
            <wp:wrapTight wrapText="bothSides">
              <wp:wrapPolygon edited="0">
                <wp:start x="0" y="0"/>
                <wp:lineTo x="0" y="20160"/>
                <wp:lineTo x="21267" y="20160"/>
                <wp:lineTo x="212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7698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B18">
        <w:rPr>
          <w:rFonts w:ascii="Arial" w:hAnsi="Arial" w:eastAsia="Open Sans" w:cs="Arial"/>
          <w:noProof/>
          <w:lang w:eastAsia="en-GB"/>
        </w:rPr>
        <w:drawing>
          <wp:anchor distT="0" distB="0" distL="114300" distR="114300" simplePos="0" relativeHeight="251677696" behindDoc="1" locked="0" layoutInCell="1" allowOverlap="1" wp14:anchorId="61FF67C3" wp14:editId="5D275F1D">
            <wp:simplePos x="0" y="0"/>
            <wp:positionH relativeFrom="margin">
              <wp:posOffset>-313055</wp:posOffset>
            </wp:positionH>
            <wp:positionV relativeFrom="paragraph">
              <wp:posOffset>735330</wp:posOffset>
            </wp:positionV>
            <wp:extent cx="939800" cy="647700"/>
            <wp:effectExtent l="0" t="0" r="0" b="0"/>
            <wp:wrapTight wrapText="bothSides">
              <wp:wrapPolygon edited="0">
                <wp:start x="0" y="0"/>
                <wp:lineTo x="0" y="20965"/>
                <wp:lineTo x="21016" y="20965"/>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ogo-RGB.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39800" cy="647700"/>
                    </a:xfrm>
                    <a:prstGeom prst="rect">
                      <a:avLst/>
                    </a:prstGeom>
                  </pic:spPr>
                </pic:pic>
              </a:graphicData>
            </a:graphic>
            <wp14:sizeRelH relativeFrom="margin">
              <wp14:pctWidth>0</wp14:pctWidth>
            </wp14:sizeRelH>
            <wp14:sizeRelV relativeFrom="margin">
              <wp14:pctHeight>0</wp14:pctHeight>
            </wp14:sizeRelV>
          </wp:anchor>
        </w:drawing>
      </w:r>
      <w:r w:rsidR="7A3C818A">
        <w:rPr/>
        <w:t/>
      </w:r>
    </w:p>
    <w:p w:rsidR="007B65A5" w:rsidP="002565BC" w:rsidRDefault="007B65A5" w14:paraId="54253AC2" w14:textId="1ED73AA9">
      <w:pPr>
        <w:spacing w:line="240" w:lineRule="auto"/>
        <w:rPr>
          <w:rFonts w:ascii="Arial" w:hAnsi="Arial" w:eastAsia="Open Sans" w:cs="Arial"/>
          <w:b/>
          <w:sz w:val="28"/>
          <w:u w:val="single"/>
        </w:rPr>
      </w:pPr>
    </w:p>
    <w:p w:rsidR="006B4146" w:rsidP="007B65A5" w:rsidRDefault="006B4146" w14:paraId="2DABEAF9" w14:textId="77777777">
      <w:pPr>
        <w:spacing w:line="240" w:lineRule="auto"/>
        <w:rPr>
          <w:rFonts w:ascii="Arial" w:hAnsi="Arial" w:eastAsia="Open Sans" w:cs="Arial"/>
          <w:b/>
          <w:sz w:val="28"/>
          <w:u w:val="single"/>
        </w:rPr>
      </w:pPr>
    </w:p>
    <w:p w:rsidRPr="00EB4747" w:rsidR="00432F53" w:rsidP="00432F53" w:rsidRDefault="00193C8D" w14:paraId="7295537B" w14:textId="56868B74">
      <w:pPr>
        <w:spacing w:line="240" w:lineRule="auto"/>
        <w:jc w:val="center"/>
        <w:rPr>
          <w:rFonts w:ascii="Arial" w:hAnsi="Arial" w:eastAsia="Open Sans" w:cs="Arial"/>
          <w:b/>
          <w:sz w:val="28"/>
          <w:u w:val="single"/>
        </w:rPr>
      </w:pPr>
      <w:r w:rsidRPr="00EB4747">
        <w:rPr>
          <w:rFonts w:ascii="Arial" w:hAnsi="Arial" w:eastAsia="Open Sans" w:cs="Arial"/>
          <w:b/>
          <w:sz w:val="28"/>
          <w:u w:val="single"/>
        </w:rPr>
        <w:t xml:space="preserve">Joint </w:t>
      </w:r>
      <w:r w:rsidR="00D81832">
        <w:rPr>
          <w:rFonts w:ascii="Arial" w:hAnsi="Arial" w:eastAsia="Open Sans" w:cs="Arial"/>
          <w:b/>
          <w:sz w:val="28"/>
          <w:u w:val="single"/>
        </w:rPr>
        <w:t xml:space="preserve">Recommendations </w:t>
      </w:r>
      <w:r w:rsidR="00465EED">
        <w:rPr>
          <w:rFonts w:ascii="Arial" w:hAnsi="Arial" w:eastAsia="Open Sans" w:cs="Arial"/>
          <w:b/>
          <w:sz w:val="28"/>
          <w:u w:val="single"/>
        </w:rPr>
        <w:t>on</w:t>
      </w:r>
      <w:r w:rsidRPr="00EB4747">
        <w:rPr>
          <w:rFonts w:ascii="Arial" w:hAnsi="Arial" w:eastAsia="Open Sans" w:cs="Arial"/>
          <w:b/>
          <w:sz w:val="28"/>
          <w:u w:val="single"/>
        </w:rPr>
        <w:t xml:space="preserve"> the Domestic Abuse Bill</w:t>
      </w:r>
    </w:p>
    <w:p w:rsidRPr="00746676" w:rsidR="00FA3C0F" w:rsidP="00FA3C0F" w:rsidRDefault="00FA3C0F" w14:paraId="5969830D" w14:textId="304D772C">
      <w:pPr>
        <w:spacing w:line="240" w:lineRule="auto"/>
        <w:jc w:val="both"/>
        <w:rPr>
          <w:rFonts w:ascii="Arial" w:hAnsi="Arial" w:cs="Arial"/>
          <w:sz w:val="24"/>
          <w:szCs w:val="24"/>
        </w:rPr>
      </w:pPr>
      <w:r w:rsidRPr="61BD114E">
        <w:rPr>
          <w:rFonts w:ascii="Arial" w:hAnsi="Arial" w:cs="Arial"/>
          <w:sz w:val="24"/>
          <w:szCs w:val="24"/>
        </w:rPr>
        <w:t>The Domestic Abuse Bill has the potential to deliver a</w:t>
      </w:r>
      <w:bookmarkStart w:name="_GoBack" w:id="0"/>
      <w:bookmarkEnd w:id="0"/>
      <w:r w:rsidRPr="61BD114E">
        <w:rPr>
          <w:rFonts w:ascii="Arial" w:hAnsi="Arial" w:cs="Arial"/>
          <w:sz w:val="24"/>
          <w:szCs w:val="24"/>
        </w:rPr>
        <w:t xml:space="preserve"> step change in the national response</w:t>
      </w:r>
      <w:r w:rsidRPr="61BD114E" w:rsidR="00EF503A">
        <w:rPr>
          <w:rFonts w:ascii="Arial" w:hAnsi="Arial" w:cs="Arial"/>
          <w:sz w:val="24"/>
          <w:szCs w:val="24"/>
        </w:rPr>
        <w:t xml:space="preserve"> to domestic abuse</w:t>
      </w:r>
      <w:r w:rsidRPr="61BD114E">
        <w:rPr>
          <w:rFonts w:ascii="Arial" w:hAnsi="Arial" w:cs="Arial"/>
          <w:sz w:val="24"/>
          <w:szCs w:val="24"/>
        </w:rPr>
        <w:t>, but the legislation requires significant change to tackle gaps in the system and ensure equal protection and support for all survivors</w:t>
      </w:r>
      <w:r w:rsidRPr="61BD114E">
        <w:rPr>
          <w:rStyle w:val="FootnoteReference"/>
          <w:rFonts w:ascii="Arial" w:hAnsi="Arial" w:cs="Arial"/>
          <w:sz w:val="24"/>
          <w:szCs w:val="24"/>
        </w:rPr>
        <w:footnoteReference w:id="1"/>
      </w:r>
      <w:r w:rsidRPr="61BD114E">
        <w:rPr>
          <w:rFonts w:ascii="Arial" w:hAnsi="Arial" w:cs="Arial"/>
          <w:sz w:val="24"/>
          <w:szCs w:val="24"/>
        </w:rPr>
        <w:t>.</w:t>
      </w:r>
      <w:r w:rsidR="00AF5E8E">
        <w:t xml:space="preserve"> </w:t>
      </w:r>
      <w:r w:rsidRPr="61BD114E" w:rsidR="00AF5E8E">
        <w:rPr>
          <w:rFonts w:ascii="Arial" w:hAnsi="Arial" w:cs="Arial"/>
          <w:sz w:val="24"/>
          <w:szCs w:val="24"/>
        </w:rPr>
        <w:t xml:space="preserve">The COVID 19 crisis has exposed the lack of protection and support for survivors of domestic abuse and other forms of violence against women and girls (VAWG), especially those discriminated against on the basis of </w:t>
      </w:r>
      <w:r w:rsidRPr="61BD114E" w:rsidR="00971640">
        <w:rPr>
          <w:rFonts w:ascii="Arial" w:hAnsi="Arial" w:cs="Arial"/>
          <w:sz w:val="24"/>
          <w:szCs w:val="24"/>
        </w:rPr>
        <w:t xml:space="preserve">sex, </w:t>
      </w:r>
      <w:r w:rsidRPr="61BD114E" w:rsidR="00AF5E8E">
        <w:rPr>
          <w:rFonts w:ascii="Arial" w:hAnsi="Arial" w:cs="Arial"/>
          <w:sz w:val="24"/>
          <w:szCs w:val="24"/>
        </w:rPr>
        <w:t xml:space="preserve">race, immigration status, disability, sexual orientation and gender </w:t>
      </w:r>
      <w:r w:rsidRPr="61BD114E" w:rsidR="00971640">
        <w:rPr>
          <w:rFonts w:ascii="Arial" w:hAnsi="Arial" w:cs="Arial"/>
          <w:sz w:val="24"/>
          <w:szCs w:val="24"/>
        </w:rPr>
        <w:t>reassignment</w:t>
      </w:r>
      <w:r w:rsidRPr="61BD114E" w:rsidR="00AF5E8E">
        <w:rPr>
          <w:rFonts w:ascii="Arial" w:hAnsi="Arial" w:cs="Arial"/>
          <w:sz w:val="24"/>
          <w:szCs w:val="24"/>
        </w:rPr>
        <w:t>.</w:t>
      </w:r>
    </w:p>
    <w:p w:rsidR="00BA04A3" w:rsidP="00FA3C0F" w:rsidRDefault="00FA3C0F" w14:paraId="566F4097" w14:textId="59C141EF">
      <w:pPr>
        <w:spacing w:line="240" w:lineRule="auto"/>
        <w:jc w:val="both"/>
        <w:rPr>
          <w:rFonts w:ascii="Arial" w:hAnsi="Arial" w:cs="Arial"/>
          <w:sz w:val="24"/>
          <w:szCs w:val="24"/>
        </w:rPr>
      </w:pPr>
      <w:r w:rsidRPr="61BD114E">
        <w:rPr>
          <w:rFonts w:ascii="Arial" w:hAnsi="Arial" w:cs="Arial"/>
          <w:sz w:val="24"/>
          <w:szCs w:val="24"/>
        </w:rPr>
        <w:t xml:space="preserve">As specialist organisations working with survivors of VAWG, we have </w:t>
      </w:r>
      <w:r w:rsidRPr="61BD114E" w:rsidR="00BA04A3">
        <w:rPr>
          <w:rFonts w:ascii="Arial" w:hAnsi="Arial" w:cs="Arial"/>
          <w:sz w:val="24"/>
          <w:szCs w:val="24"/>
        </w:rPr>
        <w:t>set out comprehensive recommendations on the Bill to ensure it delivers the change required. Whilst we welcome amendments made to the legislation – including on priority need</w:t>
      </w:r>
      <w:r w:rsidRPr="61BD114E" w:rsidR="00742C91">
        <w:rPr>
          <w:rFonts w:ascii="Arial" w:hAnsi="Arial" w:cs="Arial"/>
          <w:sz w:val="24"/>
          <w:szCs w:val="24"/>
        </w:rPr>
        <w:t xml:space="preserve"> for housing</w:t>
      </w:r>
      <w:r w:rsidRPr="61BD114E" w:rsidR="00BA04A3">
        <w:rPr>
          <w:rFonts w:ascii="Arial" w:hAnsi="Arial" w:cs="Arial"/>
          <w:sz w:val="24"/>
          <w:szCs w:val="24"/>
        </w:rPr>
        <w:t>,</w:t>
      </w:r>
      <w:r w:rsidRPr="61BD114E" w:rsidR="00742C91">
        <w:rPr>
          <w:rFonts w:ascii="Arial" w:hAnsi="Arial" w:cs="Arial"/>
          <w:sz w:val="24"/>
          <w:szCs w:val="24"/>
        </w:rPr>
        <w:t xml:space="preserve"> access to</w:t>
      </w:r>
      <w:r w:rsidRPr="61BD114E" w:rsidR="00BA04A3">
        <w:rPr>
          <w:rFonts w:ascii="Arial" w:hAnsi="Arial" w:cs="Arial"/>
          <w:sz w:val="24"/>
          <w:szCs w:val="24"/>
        </w:rPr>
        <w:t xml:space="preserve"> special measures </w:t>
      </w:r>
      <w:r w:rsidRPr="61BD114E" w:rsidR="00742C91">
        <w:rPr>
          <w:rFonts w:ascii="Arial" w:hAnsi="Arial" w:cs="Arial"/>
          <w:sz w:val="24"/>
          <w:szCs w:val="24"/>
        </w:rPr>
        <w:t xml:space="preserve">in the family courts, the removal of the ‘rough-sex’ defence, </w:t>
      </w:r>
      <w:r w:rsidRPr="61BD114E" w:rsidR="00BA04A3">
        <w:rPr>
          <w:rFonts w:ascii="Arial" w:hAnsi="Arial" w:cs="Arial"/>
          <w:sz w:val="24"/>
          <w:szCs w:val="24"/>
        </w:rPr>
        <w:t>and the recognition of children in the definition – we remain severely disappointed by the government’s refusal to commit to the</w:t>
      </w:r>
      <w:r w:rsidRPr="61BD114E" w:rsidR="5416D4E3">
        <w:rPr>
          <w:rFonts w:ascii="Arial" w:hAnsi="Arial" w:cs="Arial"/>
          <w:sz w:val="24"/>
          <w:szCs w:val="24"/>
        </w:rPr>
        <w:t xml:space="preserve"> other urgent</w:t>
      </w:r>
      <w:r w:rsidRPr="61BD114E" w:rsidR="00BA04A3">
        <w:rPr>
          <w:rFonts w:ascii="Arial" w:hAnsi="Arial" w:cs="Arial"/>
          <w:sz w:val="24"/>
          <w:szCs w:val="24"/>
        </w:rPr>
        <w:t xml:space="preserve"> reforms that survivors need. Critically, there remain no provisions to </w:t>
      </w:r>
      <w:r w:rsidRPr="61BD114E" w:rsidR="00BB083F">
        <w:rPr>
          <w:rFonts w:ascii="Arial" w:hAnsi="Arial" w:cs="Arial"/>
          <w:sz w:val="24"/>
          <w:szCs w:val="24"/>
        </w:rPr>
        <w:t xml:space="preserve">protect and support </w:t>
      </w:r>
      <w:r w:rsidRPr="61BD114E" w:rsidR="00BA04A3">
        <w:rPr>
          <w:rFonts w:ascii="Arial" w:hAnsi="Arial" w:cs="Arial"/>
          <w:sz w:val="24"/>
          <w:szCs w:val="24"/>
        </w:rPr>
        <w:t>migrant women, who face systemic barriers in escaping abuse and accessing</w:t>
      </w:r>
      <w:r w:rsidRPr="61BD114E" w:rsidR="00BB083F">
        <w:rPr>
          <w:rFonts w:ascii="Arial" w:hAnsi="Arial" w:cs="Arial"/>
          <w:sz w:val="24"/>
          <w:szCs w:val="24"/>
        </w:rPr>
        <w:t xml:space="preserve"> safety. </w:t>
      </w:r>
    </w:p>
    <w:p w:rsidR="00E076B0" w:rsidP="00E076B0" w:rsidRDefault="00E076B0" w14:paraId="2AE0810E" w14:textId="0F82A5A9">
      <w:pPr>
        <w:spacing w:line="240" w:lineRule="auto"/>
        <w:jc w:val="both"/>
        <w:rPr>
          <w:rFonts w:ascii="Arial" w:hAnsi="Arial" w:cs="Arial"/>
          <w:sz w:val="24"/>
          <w:szCs w:val="24"/>
        </w:rPr>
      </w:pPr>
      <w:r w:rsidRPr="114EAC28">
        <w:rPr>
          <w:rFonts w:ascii="Arial" w:hAnsi="Arial" w:cs="Arial"/>
          <w:sz w:val="24"/>
          <w:szCs w:val="24"/>
        </w:rPr>
        <w:t>The pandemic could not have come at a worse time for specialist services who have faced years of funding crises</w:t>
      </w:r>
      <w:r w:rsidRPr="114EAC28" w:rsidR="25FFB40A">
        <w:rPr>
          <w:rFonts w:ascii="Arial" w:hAnsi="Arial" w:cs="Arial"/>
          <w:sz w:val="24"/>
          <w:szCs w:val="24"/>
        </w:rPr>
        <w:t xml:space="preserve">. They </w:t>
      </w:r>
      <w:r w:rsidRPr="114EAC28">
        <w:rPr>
          <w:rFonts w:ascii="Arial" w:hAnsi="Arial" w:cs="Arial"/>
          <w:sz w:val="24"/>
          <w:szCs w:val="24"/>
        </w:rPr>
        <w:t>are now operating in a 'perfect storm' of lost fundrais</w:t>
      </w:r>
      <w:r w:rsidRPr="114EAC28" w:rsidR="27461772">
        <w:rPr>
          <w:rFonts w:ascii="Arial" w:hAnsi="Arial" w:cs="Arial"/>
          <w:sz w:val="24"/>
          <w:szCs w:val="24"/>
        </w:rPr>
        <w:t>ed</w:t>
      </w:r>
      <w:r w:rsidRPr="114EAC28">
        <w:rPr>
          <w:rFonts w:ascii="Arial" w:hAnsi="Arial" w:cs="Arial"/>
          <w:sz w:val="24"/>
          <w:szCs w:val="24"/>
        </w:rPr>
        <w:t xml:space="preserve"> income, additional costs </w:t>
      </w:r>
      <w:r w:rsidRPr="114EAC28" w:rsidR="3FC4C67B">
        <w:rPr>
          <w:rFonts w:ascii="Arial" w:hAnsi="Arial" w:cs="Arial"/>
          <w:sz w:val="24"/>
          <w:szCs w:val="24"/>
        </w:rPr>
        <w:t xml:space="preserve">due to </w:t>
      </w:r>
      <w:r w:rsidRPr="114EAC28">
        <w:rPr>
          <w:rFonts w:ascii="Arial" w:hAnsi="Arial" w:cs="Arial"/>
          <w:sz w:val="24"/>
          <w:szCs w:val="24"/>
        </w:rPr>
        <w:t>remote working, increasing complexity of caseloads,</w:t>
      </w:r>
      <w:r w:rsidRPr="114EAC28" w:rsidR="6E74DB6D">
        <w:rPr>
          <w:rFonts w:ascii="Arial" w:hAnsi="Arial" w:cs="Arial"/>
          <w:sz w:val="24"/>
          <w:szCs w:val="24"/>
        </w:rPr>
        <w:t xml:space="preserve"> decreased capacity of essential services survivors rely on, which our services have to fill the gap for, such as food banks,</w:t>
      </w:r>
      <w:r w:rsidRPr="114EAC28">
        <w:rPr>
          <w:rFonts w:ascii="Arial" w:hAnsi="Arial" w:cs="Arial"/>
          <w:sz w:val="24"/>
          <w:szCs w:val="24"/>
        </w:rPr>
        <w:t xml:space="preserve"> and staff shortages. We remain concerned that emergency funding announcements have been piecemeal and </w:t>
      </w:r>
      <w:r w:rsidRPr="114EAC28" w:rsidR="006C6470">
        <w:rPr>
          <w:rFonts w:ascii="Arial" w:hAnsi="Arial" w:cs="Arial"/>
          <w:sz w:val="24"/>
          <w:szCs w:val="24"/>
        </w:rPr>
        <w:t xml:space="preserve">we </w:t>
      </w:r>
      <w:r w:rsidRPr="114EAC28">
        <w:rPr>
          <w:rFonts w:ascii="Arial" w:hAnsi="Arial" w:cs="Arial"/>
          <w:sz w:val="24"/>
          <w:szCs w:val="24"/>
        </w:rPr>
        <w:t>continue to call</w:t>
      </w:r>
      <w:r w:rsidRPr="114EAC28" w:rsidR="002C77E3">
        <w:rPr>
          <w:rFonts w:ascii="Arial" w:hAnsi="Arial" w:cs="Arial"/>
          <w:sz w:val="24"/>
          <w:szCs w:val="24"/>
        </w:rPr>
        <w:t xml:space="preserve"> urgently</w:t>
      </w:r>
      <w:r w:rsidRPr="114EAC28">
        <w:rPr>
          <w:rFonts w:ascii="Arial" w:hAnsi="Arial" w:cs="Arial"/>
          <w:sz w:val="24"/>
          <w:szCs w:val="24"/>
        </w:rPr>
        <w:t xml:space="preserve"> for a long-term funding solution, including ring-fenced funding for specialist services led ‘by and for’ B</w:t>
      </w:r>
      <w:r w:rsidRPr="114EAC28" w:rsidR="002C77E3">
        <w:rPr>
          <w:rFonts w:ascii="Arial" w:hAnsi="Arial" w:cs="Arial"/>
          <w:sz w:val="24"/>
          <w:szCs w:val="24"/>
        </w:rPr>
        <w:t>lack and minoritised</w:t>
      </w:r>
      <w:r w:rsidRPr="114EAC28">
        <w:rPr>
          <w:rFonts w:ascii="Arial" w:hAnsi="Arial" w:cs="Arial"/>
          <w:sz w:val="24"/>
          <w:szCs w:val="24"/>
        </w:rPr>
        <w:t xml:space="preserve"> </w:t>
      </w:r>
      <w:r w:rsidRPr="114EAC28" w:rsidR="00BB083F">
        <w:rPr>
          <w:rFonts w:ascii="Arial" w:hAnsi="Arial" w:cs="Arial"/>
          <w:sz w:val="24"/>
          <w:szCs w:val="24"/>
        </w:rPr>
        <w:t xml:space="preserve">and migrant </w:t>
      </w:r>
      <w:r w:rsidRPr="114EAC28">
        <w:rPr>
          <w:rFonts w:ascii="Arial" w:hAnsi="Arial" w:cs="Arial"/>
          <w:sz w:val="24"/>
          <w:szCs w:val="24"/>
        </w:rPr>
        <w:t>women, Deaf and disabled women, and LGBT+</w:t>
      </w:r>
      <w:r w:rsidRPr="114EAC28">
        <w:rPr>
          <w:rStyle w:val="FootnoteReference"/>
          <w:rFonts w:ascii="Arial" w:hAnsi="Arial" w:cs="Arial"/>
          <w:sz w:val="24"/>
          <w:szCs w:val="24"/>
        </w:rPr>
        <w:footnoteReference w:id="2"/>
      </w:r>
      <w:r w:rsidRPr="114EAC28">
        <w:rPr>
          <w:rFonts w:ascii="Arial" w:hAnsi="Arial" w:cs="Arial"/>
          <w:sz w:val="24"/>
          <w:szCs w:val="24"/>
        </w:rPr>
        <w:t xml:space="preserve"> survivors. </w:t>
      </w:r>
    </w:p>
    <w:p w:rsidR="006C6470" w:rsidP="00FA3C0F" w:rsidRDefault="00E076B0" w14:paraId="6FD79941" w14:textId="57F1F3C9">
      <w:pPr>
        <w:spacing w:line="240" w:lineRule="auto"/>
        <w:jc w:val="both"/>
        <w:rPr>
          <w:rFonts w:ascii="Arial" w:hAnsi="Arial" w:cs="Arial"/>
          <w:sz w:val="24"/>
          <w:szCs w:val="24"/>
        </w:rPr>
      </w:pPr>
      <w:r w:rsidRPr="77C09886">
        <w:rPr>
          <w:rFonts w:ascii="Arial" w:hAnsi="Arial" w:cs="Arial"/>
          <w:sz w:val="24"/>
          <w:szCs w:val="24"/>
        </w:rPr>
        <w:t>Whilst we welcome the Bill’s statutory duty on local authorities to deliver support in accommodation based</w:t>
      </w:r>
      <w:r w:rsidRPr="77C09886" w:rsidR="002C77E3">
        <w:rPr>
          <w:rFonts w:ascii="Arial" w:hAnsi="Arial" w:cs="Arial"/>
          <w:sz w:val="24"/>
          <w:szCs w:val="24"/>
        </w:rPr>
        <w:t xml:space="preserve"> domestic abuse</w:t>
      </w:r>
      <w:r w:rsidRPr="77C09886">
        <w:rPr>
          <w:rFonts w:ascii="Arial" w:hAnsi="Arial" w:cs="Arial"/>
          <w:sz w:val="24"/>
          <w:szCs w:val="24"/>
        </w:rPr>
        <w:t xml:space="preserve"> services, the future of community based services</w:t>
      </w:r>
      <w:r w:rsidRPr="77C09886" w:rsidR="002C77E3">
        <w:rPr>
          <w:rFonts w:ascii="Arial" w:hAnsi="Arial" w:cs="Arial"/>
          <w:sz w:val="24"/>
          <w:szCs w:val="24"/>
        </w:rPr>
        <w:t xml:space="preserve"> and the wider VAWG sector</w:t>
      </w:r>
      <w:r w:rsidRPr="77C09886">
        <w:rPr>
          <w:rFonts w:ascii="Arial" w:hAnsi="Arial" w:cs="Arial"/>
          <w:sz w:val="24"/>
          <w:szCs w:val="24"/>
        </w:rPr>
        <w:t xml:space="preserve"> </w:t>
      </w:r>
      <w:r w:rsidRPr="77C09886">
        <w:rPr>
          <w:rFonts w:ascii="Arial" w:hAnsi="Arial" w:cs="Arial"/>
          <w:sz w:val="24"/>
          <w:szCs w:val="24"/>
        </w:rPr>
        <w:lastRenderedPageBreak/>
        <w:t>is uncertain. There remain many questions about how</w:t>
      </w:r>
      <w:r w:rsidRPr="77C09886" w:rsidR="60104FFB">
        <w:rPr>
          <w:rFonts w:ascii="Arial" w:hAnsi="Arial" w:cs="Arial"/>
          <w:sz w:val="24"/>
          <w:szCs w:val="24"/>
        </w:rPr>
        <w:t xml:space="preserve"> much funding will back</w:t>
      </w:r>
      <w:r w:rsidRPr="77C09886">
        <w:rPr>
          <w:rFonts w:ascii="Arial" w:hAnsi="Arial" w:cs="Arial"/>
          <w:sz w:val="24"/>
          <w:szCs w:val="24"/>
        </w:rPr>
        <w:t xml:space="preserve"> the duty will resolve the </w:t>
      </w:r>
      <w:r w:rsidRPr="77C09886" w:rsidR="39CE151D">
        <w:rPr>
          <w:rFonts w:ascii="Arial" w:hAnsi="Arial" w:cs="Arial"/>
          <w:sz w:val="24"/>
          <w:szCs w:val="24"/>
        </w:rPr>
        <w:t xml:space="preserve">wider </w:t>
      </w:r>
      <w:r w:rsidRPr="77C09886">
        <w:rPr>
          <w:rFonts w:ascii="Arial" w:hAnsi="Arial" w:cs="Arial"/>
          <w:sz w:val="24"/>
          <w:szCs w:val="24"/>
        </w:rPr>
        <w:t xml:space="preserve">challenges facing the national network of specialist women’s refuges and deliver the funding required for services for children, community based support, prevention and work with perpetrators. </w:t>
      </w:r>
      <w:r w:rsidRPr="77C09886" w:rsidR="002C77E3">
        <w:rPr>
          <w:rFonts w:ascii="Arial" w:hAnsi="Arial" w:cs="Arial"/>
          <w:sz w:val="24"/>
          <w:szCs w:val="24"/>
        </w:rPr>
        <w:t>In addition to the</w:t>
      </w:r>
      <w:r w:rsidRPr="77C09886" w:rsidR="006C6470">
        <w:rPr>
          <w:rFonts w:ascii="Arial" w:hAnsi="Arial" w:cs="Arial"/>
          <w:sz w:val="24"/>
          <w:szCs w:val="24"/>
        </w:rPr>
        <w:t xml:space="preserve"> </w:t>
      </w:r>
      <w:r w:rsidRPr="77C09886" w:rsidR="002C77E3">
        <w:rPr>
          <w:rFonts w:ascii="Arial" w:hAnsi="Arial" w:cs="Arial"/>
          <w:sz w:val="24"/>
          <w:szCs w:val="24"/>
        </w:rPr>
        <w:t>estimate</w:t>
      </w:r>
      <w:r w:rsidRPr="77C09886" w:rsidR="7F533A40">
        <w:rPr>
          <w:rFonts w:ascii="Arial" w:hAnsi="Arial" w:cs="Arial"/>
          <w:sz w:val="24"/>
          <w:szCs w:val="24"/>
        </w:rPr>
        <w:t>d £173m per year that is needed to fund specialist domestic abuse refuges, as part of the</w:t>
      </w:r>
      <w:r w:rsidRPr="77C09886" w:rsidR="002C77E3">
        <w:rPr>
          <w:rFonts w:ascii="Arial" w:hAnsi="Arial" w:cs="Arial"/>
          <w:sz w:val="24"/>
          <w:szCs w:val="24"/>
        </w:rPr>
        <w:t xml:space="preserve"> </w:t>
      </w:r>
      <w:r w:rsidRPr="77C09886" w:rsidR="006C6470">
        <w:rPr>
          <w:rFonts w:ascii="Arial" w:hAnsi="Arial" w:cs="Arial"/>
          <w:sz w:val="24"/>
          <w:szCs w:val="24"/>
        </w:rPr>
        <w:t>£2.2bn</w:t>
      </w:r>
      <w:r w:rsidRPr="77C09886" w:rsidR="002C77E3">
        <w:rPr>
          <w:rFonts w:ascii="Arial" w:hAnsi="Arial" w:cs="Arial"/>
          <w:sz w:val="24"/>
          <w:szCs w:val="24"/>
        </w:rPr>
        <w:t xml:space="preserve"> which</w:t>
      </w:r>
      <w:r w:rsidRPr="77C09886" w:rsidR="0034755F">
        <w:rPr>
          <w:rFonts w:ascii="Arial" w:hAnsi="Arial" w:cs="Arial"/>
          <w:sz w:val="24"/>
          <w:szCs w:val="24"/>
        </w:rPr>
        <w:t xml:space="preserve"> </w:t>
      </w:r>
      <w:r w:rsidRPr="77C09886" w:rsidR="006C6470">
        <w:rPr>
          <w:rFonts w:ascii="Arial" w:hAnsi="Arial" w:cs="Arial"/>
          <w:sz w:val="24"/>
          <w:szCs w:val="24"/>
        </w:rPr>
        <w:t xml:space="preserve">is needed to tackle domestic abuse </w:t>
      </w:r>
      <w:r w:rsidRPr="77C09886" w:rsidR="0034755F">
        <w:rPr>
          <w:rFonts w:ascii="Arial" w:hAnsi="Arial" w:cs="Arial"/>
          <w:sz w:val="24"/>
          <w:szCs w:val="24"/>
        </w:rPr>
        <w:t>annually</w:t>
      </w:r>
      <w:r w:rsidRPr="77C09886" w:rsidR="006C6470">
        <w:rPr>
          <w:rFonts w:ascii="Arial" w:hAnsi="Arial" w:cs="Arial"/>
          <w:sz w:val="24"/>
          <w:szCs w:val="24"/>
        </w:rPr>
        <w:t xml:space="preserve">, further spending </w:t>
      </w:r>
      <w:r w:rsidRPr="77C09886" w:rsidR="00046356">
        <w:rPr>
          <w:rFonts w:ascii="Arial" w:hAnsi="Arial" w:cs="Arial"/>
          <w:sz w:val="24"/>
          <w:szCs w:val="24"/>
        </w:rPr>
        <w:t>pledges are needed</w:t>
      </w:r>
      <w:r w:rsidRPr="77C09886" w:rsidR="7638443B">
        <w:rPr>
          <w:rFonts w:ascii="Arial" w:hAnsi="Arial" w:cs="Arial"/>
          <w:sz w:val="24"/>
          <w:szCs w:val="24"/>
        </w:rPr>
        <w:t>. This includes</w:t>
      </w:r>
      <w:r w:rsidRPr="77C09886" w:rsidR="00046356">
        <w:rPr>
          <w:rFonts w:ascii="Arial" w:hAnsi="Arial" w:cs="Arial"/>
          <w:sz w:val="24"/>
          <w:szCs w:val="24"/>
        </w:rPr>
        <w:t xml:space="preserve"> at least </w:t>
      </w:r>
      <w:r w:rsidRPr="77C09886" w:rsidR="006C6470">
        <w:rPr>
          <w:rFonts w:ascii="Arial" w:hAnsi="Arial" w:cs="Arial"/>
          <w:sz w:val="24"/>
          <w:szCs w:val="24"/>
        </w:rPr>
        <w:t>£</w:t>
      </w:r>
      <w:r w:rsidRPr="77C09886" w:rsidR="00046356">
        <w:rPr>
          <w:rFonts w:ascii="Arial" w:hAnsi="Arial" w:cs="Arial"/>
          <w:sz w:val="24"/>
          <w:szCs w:val="24"/>
        </w:rPr>
        <w:t>102.7m annually</w:t>
      </w:r>
      <w:r w:rsidRPr="77C09886" w:rsidR="006C6470">
        <w:rPr>
          <w:rFonts w:ascii="Arial" w:hAnsi="Arial" w:cs="Arial"/>
          <w:sz w:val="24"/>
          <w:szCs w:val="24"/>
        </w:rPr>
        <w:t xml:space="preserve"> to ensure specialist sexual violence and abuse services are available for victim and survivors; and £57m annually to ensure that the existing highly specialist support services for Black and minority eth</w:t>
      </w:r>
      <w:r w:rsidRPr="77C09886" w:rsidR="00046356">
        <w:rPr>
          <w:rFonts w:ascii="Arial" w:hAnsi="Arial" w:cs="Arial"/>
          <w:sz w:val="24"/>
          <w:szCs w:val="24"/>
        </w:rPr>
        <w:t>nic (BME) women are sustainable</w:t>
      </w:r>
      <w:r w:rsidRPr="77C09886">
        <w:rPr>
          <w:rStyle w:val="FootnoteReference"/>
          <w:rFonts w:ascii="Arial" w:hAnsi="Arial" w:cs="Arial"/>
          <w:sz w:val="24"/>
          <w:szCs w:val="24"/>
        </w:rPr>
        <w:footnoteReference w:id="3"/>
      </w:r>
      <w:r w:rsidRPr="77C09886" w:rsidR="00046356">
        <w:rPr>
          <w:rFonts w:ascii="Arial" w:hAnsi="Arial" w:cs="Arial"/>
          <w:sz w:val="24"/>
          <w:szCs w:val="24"/>
        </w:rPr>
        <w:t>. While these figure</w:t>
      </w:r>
      <w:r w:rsidRPr="77C09886" w:rsidR="002C77E3">
        <w:rPr>
          <w:rFonts w:ascii="Arial" w:hAnsi="Arial" w:cs="Arial"/>
          <w:sz w:val="24"/>
          <w:szCs w:val="24"/>
        </w:rPr>
        <w:t>s</w:t>
      </w:r>
      <w:r w:rsidRPr="77C09886" w:rsidR="00046356">
        <w:rPr>
          <w:rFonts w:ascii="Arial" w:hAnsi="Arial" w:cs="Arial"/>
          <w:sz w:val="24"/>
          <w:szCs w:val="24"/>
        </w:rPr>
        <w:t xml:space="preserve"> are significant, they are very modest when contrasted with the estimated economic and social cost of violence against women and girls.</w:t>
      </w:r>
    </w:p>
    <w:p w:rsidRPr="00BB083F" w:rsidR="00BA04A3" w:rsidP="00FA3C0F" w:rsidRDefault="00BA04A3" w14:paraId="5EA68DD2" w14:textId="70DDC8DC">
      <w:pPr>
        <w:spacing w:line="240" w:lineRule="auto"/>
        <w:jc w:val="both"/>
        <w:rPr>
          <w:rFonts w:ascii="Arial" w:hAnsi="Arial" w:cs="Arial"/>
          <w:b/>
          <w:sz w:val="24"/>
          <w:szCs w:val="24"/>
        </w:rPr>
      </w:pPr>
      <w:r w:rsidRPr="00BA04A3">
        <w:rPr>
          <w:rFonts w:ascii="Arial" w:hAnsi="Arial" w:cs="Arial"/>
          <w:sz w:val="24"/>
          <w:szCs w:val="24"/>
        </w:rPr>
        <w:t>Just one in five victims are estimated to report to the polic</w:t>
      </w:r>
      <w:r w:rsidR="00E076B0">
        <w:rPr>
          <w:rFonts w:ascii="Arial" w:hAnsi="Arial" w:cs="Arial"/>
          <w:sz w:val="24"/>
          <w:szCs w:val="24"/>
        </w:rPr>
        <w:t>e</w:t>
      </w:r>
      <w:r w:rsidRPr="00BA04A3">
        <w:rPr>
          <w:rFonts w:ascii="Arial" w:hAnsi="Arial" w:cs="Arial"/>
          <w:sz w:val="24"/>
          <w:szCs w:val="24"/>
        </w:rPr>
        <w:t xml:space="preserve">, so to be truly transformative this legislation must deliver </w:t>
      </w:r>
      <w:r w:rsidR="00BB083F">
        <w:rPr>
          <w:rFonts w:ascii="Arial" w:hAnsi="Arial" w:cs="Arial"/>
          <w:sz w:val="24"/>
          <w:szCs w:val="24"/>
        </w:rPr>
        <w:t xml:space="preserve">significant </w:t>
      </w:r>
      <w:r>
        <w:rPr>
          <w:rFonts w:ascii="Arial" w:hAnsi="Arial" w:cs="Arial"/>
          <w:sz w:val="24"/>
          <w:szCs w:val="24"/>
        </w:rPr>
        <w:t>change across</w:t>
      </w:r>
      <w:r w:rsidR="00BB083F">
        <w:rPr>
          <w:rFonts w:ascii="Arial" w:hAnsi="Arial" w:cs="Arial"/>
          <w:sz w:val="24"/>
          <w:szCs w:val="24"/>
        </w:rPr>
        <w:t xml:space="preserve"> housing</w:t>
      </w:r>
      <w:r>
        <w:rPr>
          <w:rFonts w:ascii="Arial" w:hAnsi="Arial" w:cs="Arial"/>
          <w:sz w:val="24"/>
          <w:szCs w:val="24"/>
        </w:rPr>
        <w:t xml:space="preserve">, </w:t>
      </w:r>
      <w:r w:rsidRPr="00BA04A3">
        <w:rPr>
          <w:rFonts w:ascii="Arial" w:hAnsi="Arial" w:cs="Arial"/>
          <w:sz w:val="24"/>
          <w:szCs w:val="24"/>
        </w:rPr>
        <w:t xml:space="preserve">health, the immigration system, welfare reform, the family courts and support for children. </w:t>
      </w:r>
      <w:r w:rsidRPr="00BB083F" w:rsidR="00BB083F">
        <w:rPr>
          <w:rFonts w:ascii="Arial" w:hAnsi="Arial" w:cs="Arial"/>
          <w:b/>
          <w:sz w:val="24"/>
          <w:szCs w:val="24"/>
        </w:rPr>
        <w:t>We urge M</w:t>
      </w:r>
      <w:r w:rsidR="00371E3A">
        <w:rPr>
          <w:rFonts w:ascii="Arial" w:hAnsi="Arial" w:cs="Arial"/>
          <w:b/>
          <w:sz w:val="24"/>
          <w:szCs w:val="24"/>
        </w:rPr>
        <w:t>embers of the House of Lord</w:t>
      </w:r>
      <w:r w:rsidRPr="00BB083F" w:rsidR="00BB083F">
        <w:rPr>
          <w:rFonts w:ascii="Arial" w:hAnsi="Arial" w:cs="Arial"/>
          <w:b/>
          <w:sz w:val="24"/>
          <w:szCs w:val="24"/>
        </w:rPr>
        <w:t xml:space="preserve">s to back our </w:t>
      </w:r>
      <w:r w:rsidRPr="00BB083F">
        <w:rPr>
          <w:rFonts w:ascii="Arial" w:hAnsi="Arial" w:cs="Arial"/>
          <w:b/>
          <w:sz w:val="24"/>
          <w:szCs w:val="24"/>
        </w:rPr>
        <w:t xml:space="preserve">long-standing recommendations, listed below, </w:t>
      </w:r>
      <w:r w:rsidR="00BB083F">
        <w:rPr>
          <w:rFonts w:ascii="Arial" w:hAnsi="Arial" w:cs="Arial"/>
          <w:b/>
          <w:sz w:val="24"/>
          <w:szCs w:val="24"/>
        </w:rPr>
        <w:t xml:space="preserve">to ensure the Bill delivers a safe and effective system of support for survivors in the future. </w:t>
      </w:r>
    </w:p>
    <w:p w:rsidRPr="00746676" w:rsidR="00650813" w:rsidP="002321DC" w:rsidRDefault="00FA3C0F" w14:paraId="3D2BB32E" w14:textId="64084B69">
      <w:pPr>
        <w:spacing w:line="240" w:lineRule="auto"/>
        <w:jc w:val="both"/>
        <w:rPr>
          <w:rFonts w:ascii="Arial" w:hAnsi="Arial" w:cs="Arial"/>
          <w:sz w:val="24"/>
          <w:szCs w:val="24"/>
        </w:rPr>
      </w:pPr>
      <w:r w:rsidRPr="00746676">
        <w:rPr>
          <w:rFonts w:ascii="Arial" w:hAnsi="Arial" w:cs="Arial"/>
          <w:sz w:val="24"/>
          <w:szCs w:val="24"/>
        </w:rPr>
        <w:t xml:space="preserve">It </w:t>
      </w:r>
      <w:r w:rsidR="00E076B0">
        <w:rPr>
          <w:rFonts w:ascii="Arial" w:hAnsi="Arial" w:cs="Arial"/>
          <w:sz w:val="24"/>
          <w:szCs w:val="24"/>
        </w:rPr>
        <w:t xml:space="preserve">also </w:t>
      </w:r>
      <w:r w:rsidRPr="00746676">
        <w:rPr>
          <w:rFonts w:ascii="Arial" w:hAnsi="Arial" w:cs="Arial"/>
          <w:sz w:val="24"/>
          <w:szCs w:val="24"/>
        </w:rPr>
        <w:t xml:space="preserve">remains </w:t>
      </w:r>
      <w:r w:rsidR="00E076B0">
        <w:rPr>
          <w:rFonts w:ascii="Arial" w:hAnsi="Arial" w:cs="Arial"/>
          <w:sz w:val="24"/>
          <w:szCs w:val="24"/>
        </w:rPr>
        <w:t>crucial</w:t>
      </w:r>
      <w:r w:rsidRPr="00746676">
        <w:rPr>
          <w:rFonts w:ascii="Arial" w:hAnsi="Arial" w:cs="Arial"/>
          <w:sz w:val="24"/>
          <w:szCs w:val="24"/>
        </w:rPr>
        <w:t xml:space="preserve"> that the Bill sits within a robust response to all forms of </w:t>
      </w:r>
      <w:r w:rsidR="002C77E3">
        <w:rPr>
          <w:rFonts w:ascii="Arial" w:hAnsi="Arial" w:cs="Arial"/>
          <w:sz w:val="24"/>
          <w:szCs w:val="24"/>
        </w:rPr>
        <w:t>VAWG.</w:t>
      </w:r>
      <w:r w:rsidRPr="00746676">
        <w:rPr>
          <w:rFonts w:ascii="Arial" w:hAnsi="Arial" w:cs="Arial"/>
          <w:sz w:val="24"/>
          <w:szCs w:val="24"/>
        </w:rPr>
        <w:t xml:space="preserve"> </w:t>
      </w:r>
      <w:r w:rsidR="000D582A">
        <w:rPr>
          <w:rFonts w:ascii="Arial" w:hAnsi="Arial" w:cs="Arial"/>
          <w:sz w:val="24"/>
          <w:szCs w:val="24"/>
        </w:rPr>
        <w:t xml:space="preserve">We </w:t>
      </w:r>
      <w:r w:rsidRPr="000D582A" w:rsidR="000D582A">
        <w:rPr>
          <w:rFonts w:ascii="Arial" w:hAnsi="Arial" w:cs="Arial"/>
          <w:sz w:val="24"/>
          <w:szCs w:val="24"/>
        </w:rPr>
        <w:t>are concerned about the</w:t>
      </w:r>
      <w:r w:rsidR="002C77E3">
        <w:rPr>
          <w:rFonts w:ascii="Arial" w:hAnsi="Arial" w:cs="Arial"/>
          <w:sz w:val="24"/>
          <w:szCs w:val="24"/>
        </w:rPr>
        <w:t xml:space="preserve"> lack of clarity and public commitment from the government on the renewal of the cross-government VAWG strategy, which came </w:t>
      </w:r>
      <w:r w:rsidR="000D582A">
        <w:rPr>
          <w:rFonts w:ascii="Arial" w:hAnsi="Arial" w:cs="Arial"/>
          <w:sz w:val="24"/>
          <w:szCs w:val="24"/>
        </w:rPr>
        <w:t xml:space="preserve">to an end in March 2020. </w:t>
      </w:r>
      <w:r w:rsidR="002C77E3">
        <w:rPr>
          <w:rFonts w:ascii="Arial" w:hAnsi="Arial" w:cs="Arial"/>
          <w:sz w:val="24"/>
          <w:szCs w:val="24"/>
        </w:rPr>
        <w:t>Despite commitments that the Bill sits within the VAWG framework</w:t>
      </w:r>
      <w:r w:rsidR="00124215">
        <w:rPr>
          <w:rStyle w:val="FootnoteReference"/>
          <w:rFonts w:ascii="Arial" w:hAnsi="Arial" w:cs="Arial"/>
          <w:sz w:val="24"/>
          <w:szCs w:val="24"/>
        </w:rPr>
        <w:footnoteReference w:id="4"/>
      </w:r>
      <w:r w:rsidR="002C77E3">
        <w:rPr>
          <w:rFonts w:ascii="Arial" w:hAnsi="Arial" w:cs="Arial"/>
          <w:sz w:val="24"/>
          <w:szCs w:val="24"/>
        </w:rPr>
        <w:t>, there are now proposals for a separate domestic abuse strategy alongside a VAWG strategy.</w:t>
      </w:r>
      <w:r w:rsidR="0034755F">
        <w:rPr>
          <w:rFonts w:ascii="Arial" w:hAnsi="Arial" w:cs="Arial"/>
          <w:sz w:val="24"/>
          <w:szCs w:val="24"/>
        </w:rPr>
        <w:t xml:space="preserve"> </w:t>
      </w:r>
      <w:r w:rsidR="002C77E3">
        <w:rPr>
          <w:rFonts w:ascii="Arial" w:hAnsi="Arial" w:cs="Arial"/>
          <w:sz w:val="24"/>
          <w:szCs w:val="24"/>
        </w:rPr>
        <w:t>W</w:t>
      </w:r>
      <w:r w:rsidRPr="000D582A" w:rsidR="000D582A">
        <w:rPr>
          <w:rFonts w:ascii="Arial" w:hAnsi="Arial" w:cs="Arial"/>
          <w:sz w:val="24"/>
          <w:szCs w:val="24"/>
        </w:rPr>
        <w:t xml:space="preserve">e are clear that </w:t>
      </w:r>
      <w:r w:rsidR="002C77E3">
        <w:rPr>
          <w:rFonts w:ascii="Arial" w:hAnsi="Arial" w:cs="Arial"/>
          <w:sz w:val="24"/>
          <w:szCs w:val="24"/>
        </w:rPr>
        <w:t xml:space="preserve">this </w:t>
      </w:r>
      <w:r w:rsidRPr="000D582A" w:rsidR="000D582A">
        <w:rPr>
          <w:rFonts w:ascii="Arial" w:hAnsi="Arial" w:cs="Arial"/>
          <w:sz w:val="24"/>
          <w:szCs w:val="24"/>
        </w:rPr>
        <w:t>would undermine a gendered understanding of domestic abuse and artificially separate it from wider forms of overlapping and intersecting forms of VAWG, such as sexual violence or so-called ‘honour-based’ abuse.</w:t>
      </w:r>
      <w:r w:rsidRPr="00746676">
        <w:rPr>
          <w:rFonts w:ascii="Arial" w:hAnsi="Arial" w:cs="Arial"/>
          <w:sz w:val="24"/>
          <w:szCs w:val="24"/>
        </w:rPr>
        <w:t xml:space="preserve"> There are also a number of issues between reserved and devolved matters in Wales which need to be fully considered within the Bill to ensure equivalency of services and that there is no conflict with the existing </w:t>
      </w:r>
      <w:hyperlink w:history="1" r:id="rId43">
        <w:r w:rsidRPr="00746676">
          <w:rPr>
            <w:rStyle w:val="Hyperlink"/>
            <w:rFonts w:ascii="Arial" w:hAnsi="Arial" w:cs="Arial"/>
            <w:sz w:val="24"/>
            <w:szCs w:val="24"/>
          </w:rPr>
          <w:t>legislation in Wales</w:t>
        </w:r>
      </w:hyperlink>
      <w:r w:rsidRPr="00746676">
        <w:rPr>
          <w:rFonts w:ascii="Arial" w:hAnsi="Arial" w:cs="Arial"/>
          <w:sz w:val="24"/>
          <w:szCs w:val="24"/>
        </w:rPr>
        <w:t xml:space="preserve">. </w:t>
      </w:r>
    </w:p>
    <w:p w:rsidRPr="00746676" w:rsidR="00EB4747" w:rsidP="00EB4747" w:rsidRDefault="00EB4747" w14:paraId="58B87D5A" w14:textId="3626647A">
      <w:pPr>
        <w:spacing w:after="0"/>
        <w:rPr>
          <w:rFonts w:ascii="Arial" w:hAnsi="Arial" w:eastAsia="Open Sans" w:cs="Arial"/>
          <w:b/>
          <w:sz w:val="24"/>
          <w:szCs w:val="24"/>
        </w:rPr>
      </w:pPr>
      <w:r w:rsidRPr="00746676">
        <w:rPr>
          <w:rFonts w:ascii="Arial" w:hAnsi="Arial" w:eastAsia="Open Sans" w:cs="Arial"/>
          <w:b/>
          <w:sz w:val="24"/>
          <w:szCs w:val="24"/>
        </w:rPr>
        <w:t>We are clear that the following recommendations are key for the success of the Bill and wider non-legislative package of action</w:t>
      </w:r>
      <w:r w:rsidRPr="00746676">
        <w:rPr>
          <w:rFonts w:ascii="Arial" w:hAnsi="Arial" w:eastAsia="Open Sans" w:cs="Arial"/>
          <w:sz w:val="24"/>
          <w:szCs w:val="24"/>
        </w:rPr>
        <w:t xml:space="preserve">. </w:t>
      </w:r>
    </w:p>
    <w:p w:rsidRPr="00746676" w:rsidR="00EB4747" w:rsidP="00EB4747" w:rsidRDefault="00EB4747" w14:paraId="14A07993" w14:textId="77777777">
      <w:pPr>
        <w:spacing w:after="0"/>
        <w:rPr>
          <w:rFonts w:ascii="Arial" w:hAnsi="Arial" w:eastAsia="Open Sans" w:cs="Arial"/>
          <w:sz w:val="24"/>
          <w:szCs w:val="24"/>
        </w:rPr>
      </w:pPr>
    </w:p>
    <w:p w:rsidRPr="00416FE2" w:rsidR="00F40B0E" w:rsidP="00EB4747" w:rsidRDefault="00F40B0E" w14:paraId="141C0C0F" w14:textId="54AD3A40">
      <w:pPr>
        <w:spacing w:after="0"/>
        <w:rPr>
          <w:rFonts w:ascii="Arial" w:hAnsi="Arial" w:eastAsia="Open Sans" w:cs="Arial"/>
          <w:b/>
          <w:sz w:val="24"/>
          <w:szCs w:val="24"/>
          <w:u w:val="single"/>
        </w:rPr>
      </w:pPr>
      <w:r w:rsidRPr="00416FE2">
        <w:rPr>
          <w:rFonts w:ascii="Arial" w:hAnsi="Arial" w:eastAsia="Open Sans" w:cs="Arial"/>
          <w:b/>
          <w:sz w:val="24"/>
          <w:szCs w:val="24"/>
          <w:u w:val="single"/>
        </w:rPr>
        <w:t>Equal protection and support for migrant women</w:t>
      </w:r>
    </w:p>
    <w:p w:rsidR="00465EED" w:rsidP="00EB4747" w:rsidRDefault="00465EED" w14:paraId="3D7CA518" w14:textId="77777777">
      <w:pPr>
        <w:spacing w:after="0"/>
        <w:rPr>
          <w:rFonts w:ascii="Arial" w:hAnsi="Arial" w:eastAsia="Open Sans" w:cs="Arial"/>
          <w:sz w:val="24"/>
          <w:szCs w:val="24"/>
          <w:u w:val="single"/>
        </w:rPr>
      </w:pPr>
    </w:p>
    <w:p w:rsidRPr="00465EED" w:rsidR="00465EED" w:rsidP="00465EED" w:rsidRDefault="00465EED" w14:paraId="1E29A76B" w14:textId="42959898">
      <w:pPr>
        <w:spacing w:after="0"/>
        <w:rPr>
          <w:rFonts w:ascii="Arial" w:hAnsi="Arial" w:eastAsia="Open Sans" w:cs="Arial"/>
          <w:sz w:val="24"/>
          <w:szCs w:val="24"/>
        </w:rPr>
      </w:pPr>
      <w:r w:rsidRPr="00465EED">
        <w:rPr>
          <w:rFonts w:ascii="Arial" w:hAnsi="Arial" w:eastAsia="Open Sans" w:cs="Arial"/>
          <w:sz w:val="24"/>
          <w:szCs w:val="24"/>
        </w:rPr>
        <w:t>The Bill does not meaningfully acknowledge or address the significant barriers faced by migrant wo</w:t>
      </w:r>
      <w:r>
        <w:rPr>
          <w:rFonts w:ascii="Arial" w:hAnsi="Arial" w:eastAsia="Open Sans" w:cs="Arial"/>
          <w:sz w:val="24"/>
          <w:szCs w:val="24"/>
        </w:rPr>
        <w:t xml:space="preserve">men </w:t>
      </w:r>
      <w:r w:rsidRPr="00465EED">
        <w:rPr>
          <w:rFonts w:ascii="Arial" w:hAnsi="Arial" w:eastAsia="Open Sans" w:cs="Arial"/>
          <w:sz w:val="24"/>
          <w:szCs w:val="24"/>
        </w:rPr>
        <w:t>in accessing</w:t>
      </w:r>
      <w:r w:rsidR="008B2BA3">
        <w:rPr>
          <w:rFonts w:ascii="Arial" w:hAnsi="Arial" w:eastAsia="Open Sans" w:cs="Arial"/>
          <w:sz w:val="24"/>
          <w:szCs w:val="24"/>
        </w:rPr>
        <w:t xml:space="preserve"> protection,</w:t>
      </w:r>
      <w:r w:rsidRPr="00465EED">
        <w:rPr>
          <w:rFonts w:ascii="Arial" w:hAnsi="Arial" w:eastAsia="Open Sans" w:cs="Arial"/>
          <w:sz w:val="24"/>
          <w:szCs w:val="24"/>
        </w:rPr>
        <w:t xml:space="preserve"> safety and support</w:t>
      </w:r>
      <w:r w:rsidR="00AF5E8E">
        <w:rPr>
          <w:rFonts w:ascii="Arial" w:hAnsi="Arial" w:eastAsia="Open Sans" w:cs="Arial"/>
          <w:sz w:val="24"/>
          <w:szCs w:val="24"/>
        </w:rPr>
        <w:t>.</w:t>
      </w:r>
      <w:r w:rsidR="00226063">
        <w:t xml:space="preserve"> </w:t>
      </w:r>
      <w:r w:rsidRPr="114EAC28" w:rsidR="00226063">
        <w:rPr>
          <w:rFonts w:ascii="Arial" w:hAnsi="Arial" w:cs="Arial"/>
          <w:sz w:val="24"/>
          <w:szCs w:val="24"/>
        </w:rPr>
        <w:t xml:space="preserve">Despite the evidence that exists, and the expertise of the organisations working with these women, </w:t>
      </w:r>
      <w:r w:rsidRPr="00226063" w:rsidR="00226063">
        <w:rPr>
          <w:rFonts w:ascii="Arial" w:hAnsi="Arial" w:eastAsia="Open Sans" w:cs="Arial"/>
          <w:sz w:val="24"/>
          <w:szCs w:val="24"/>
        </w:rPr>
        <w:t xml:space="preserve">government </w:t>
      </w:r>
      <w:r w:rsidR="00BB083F">
        <w:rPr>
          <w:rFonts w:ascii="Arial" w:hAnsi="Arial" w:eastAsia="Open Sans" w:cs="Arial"/>
          <w:sz w:val="24"/>
          <w:szCs w:val="24"/>
        </w:rPr>
        <w:t xml:space="preserve">has refused to make any </w:t>
      </w:r>
      <w:r w:rsidRPr="00226063" w:rsidR="00226063">
        <w:rPr>
          <w:rFonts w:ascii="Arial" w:hAnsi="Arial" w:eastAsia="Open Sans" w:cs="Arial"/>
          <w:sz w:val="24"/>
          <w:szCs w:val="24"/>
        </w:rPr>
        <w:t>amend</w:t>
      </w:r>
      <w:r w:rsidR="00BB083F">
        <w:rPr>
          <w:rFonts w:ascii="Arial" w:hAnsi="Arial" w:eastAsia="Open Sans" w:cs="Arial"/>
          <w:sz w:val="24"/>
          <w:szCs w:val="24"/>
        </w:rPr>
        <w:t>ments to</w:t>
      </w:r>
      <w:r w:rsidRPr="00226063" w:rsidR="00226063">
        <w:rPr>
          <w:rFonts w:ascii="Arial" w:hAnsi="Arial" w:eastAsia="Open Sans" w:cs="Arial"/>
          <w:sz w:val="24"/>
          <w:szCs w:val="24"/>
        </w:rPr>
        <w:t xml:space="preserve"> the Bill</w:t>
      </w:r>
      <w:r w:rsidR="00BB083F">
        <w:rPr>
          <w:rFonts w:ascii="Arial" w:hAnsi="Arial" w:eastAsia="Open Sans" w:cs="Arial"/>
          <w:sz w:val="24"/>
          <w:szCs w:val="24"/>
        </w:rPr>
        <w:t xml:space="preserve"> in this regard.</w:t>
      </w:r>
      <w:r w:rsidR="003876B7">
        <w:rPr>
          <w:rFonts w:ascii="Arial" w:hAnsi="Arial" w:eastAsia="Open Sans" w:cs="Arial"/>
          <w:sz w:val="24"/>
          <w:szCs w:val="24"/>
        </w:rPr>
        <w:t xml:space="preserve"> </w:t>
      </w:r>
      <w:r w:rsidR="00AF5E8E">
        <w:rPr>
          <w:rFonts w:ascii="Arial" w:hAnsi="Arial" w:eastAsia="Open Sans" w:cs="Arial"/>
          <w:sz w:val="24"/>
          <w:szCs w:val="24"/>
        </w:rPr>
        <w:t>A</w:t>
      </w:r>
      <w:r>
        <w:rPr>
          <w:rFonts w:ascii="Arial" w:hAnsi="Arial" w:eastAsia="Open Sans" w:cs="Arial"/>
          <w:sz w:val="24"/>
          <w:szCs w:val="24"/>
        </w:rPr>
        <w:t xml:space="preserve">busers commonly use women’s </w:t>
      </w:r>
      <w:r w:rsidRPr="00465EED">
        <w:rPr>
          <w:rFonts w:ascii="Arial" w:hAnsi="Arial" w:eastAsia="Open Sans" w:cs="Arial"/>
          <w:sz w:val="24"/>
          <w:szCs w:val="24"/>
        </w:rPr>
        <w:t>f</w:t>
      </w:r>
      <w:r>
        <w:rPr>
          <w:rFonts w:ascii="Arial" w:hAnsi="Arial" w:eastAsia="Open Sans" w:cs="Arial"/>
          <w:sz w:val="24"/>
          <w:szCs w:val="24"/>
        </w:rPr>
        <w:t xml:space="preserve">ears of immigration enforcement </w:t>
      </w:r>
      <w:r w:rsidRPr="00465EED">
        <w:rPr>
          <w:rFonts w:ascii="Arial" w:hAnsi="Arial" w:eastAsia="Open Sans" w:cs="Arial"/>
          <w:sz w:val="24"/>
          <w:szCs w:val="24"/>
        </w:rPr>
        <w:t>and separation from their children</w:t>
      </w:r>
      <w:r>
        <w:rPr>
          <w:rFonts w:ascii="Arial" w:hAnsi="Arial" w:eastAsia="Open Sans" w:cs="Arial"/>
          <w:sz w:val="24"/>
          <w:szCs w:val="24"/>
        </w:rPr>
        <w:t xml:space="preserve"> as a form of coercive control</w:t>
      </w:r>
      <w:r w:rsidR="008B2BA3">
        <w:rPr>
          <w:rFonts w:ascii="Arial" w:hAnsi="Arial" w:eastAsia="Open Sans" w:cs="Arial"/>
          <w:sz w:val="24"/>
          <w:szCs w:val="24"/>
        </w:rPr>
        <w:t>, which is compounded by current</w:t>
      </w:r>
      <w:r w:rsidRPr="008B2BA3" w:rsidR="008B2BA3">
        <w:rPr>
          <w:rFonts w:ascii="Arial" w:hAnsi="Arial" w:eastAsia="Open Sans" w:cs="Arial"/>
          <w:sz w:val="24"/>
          <w:szCs w:val="24"/>
        </w:rPr>
        <w:t xml:space="preserve"> immigration policy</w:t>
      </w:r>
      <w:r>
        <w:rPr>
          <w:rFonts w:ascii="Arial" w:hAnsi="Arial" w:eastAsia="Open Sans" w:cs="Arial"/>
          <w:sz w:val="24"/>
          <w:szCs w:val="24"/>
        </w:rPr>
        <w:t xml:space="preserve">. </w:t>
      </w:r>
      <w:r w:rsidR="002C77E3">
        <w:rPr>
          <w:rFonts w:ascii="Arial" w:hAnsi="Arial" w:eastAsia="Open Sans" w:cs="Arial"/>
          <w:sz w:val="24"/>
          <w:szCs w:val="24"/>
        </w:rPr>
        <w:t>Extensive r</w:t>
      </w:r>
      <w:r w:rsidRPr="00465EED">
        <w:rPr>
          <w:rFonts w:ascii="Arial" w:hAnsi="Arial" w:eastAsia="Open Sans" w:cs="Arial"/>
          <w:sz w:val="24"/>
          <w:szCs w:val="24"/>
        </w:rPr>
        <w:t xml:space="preserve">esearch </w:t>
      </w:r>
      <w:r w:rsidR="002C77E3">
        <w:rPr>
          <w:rFonts w:ascii="Arial" w:hAnsi="Arial" w:eastAsia="Open Sans" w:cs="Arial"/>
          <w:sz w:val="24"/>
          <w:szCs w:val="24"/>
        </w:rPr>
        <w:t xml:space="preserve">and evidence </w:t>
      </w:r>
      <w:r w:rsidRPr="00465EED">
        <w:rPr>
          <w:rFonts w:ascii="Arial" w:hAnsi="Arial" w:eastAsia="Open Sans" w:cs="Arial"/>
          <w:sz w:val="24"/>
          <w:szCs w:val="24"/>
        </w:rPr>
        <w:t>has pointe</w:t>
      </w:r>
      <w:r>
        <w:rPr>
          <w:rFonts w:ascii="Arial" w:hAnsi="Arial" w:eastAsia="Open Sans" w:cs="Arial"/>
          <w:sz w:val="24"/>
          <w:szCs w:val="24"/>
        </w:rPr>
        <w:t xml:space="preserve">d to particular vulnerabilities </w:t>
      </w:r>
      <w:r w:rsidRPr="00465EED">
        <w:rPr>
          <w:rFonts w:ascii="Arial" w:hAnsi="Arial" w:eastAsia="Open Sans" w:cs="Arial"/>
          <w:sz w:val="24"/>
          <w:szCs w:val="24"/>
        </w:rPr>
        <w:t>of migrant women</w:t>
      </w:r>
      <w:r w:rsidR="00393A22">
        <w:rPr>
          <w:rStyle w:val="FootnoteReference"/>
          <w:rFonts w:ascii="Arial" w:hAnsi="Arial" w:eastAsia="Open Sans" w:cs="Arial"/>
          <w:sz w:val="24"/>
          <w:szCs w:val="24"/>
        </w:rPr>
        <w:footnoteReference w:id="5"/>
      </w:r>
      <w:r w:rsidRPr="00465EED">
        <w:rPr>
          <w:rFonts w:ascii="Arial" w:hAnsi="Arial" w:eastAsia="Open Sans" w:cs="Arial"/>
          <w:sz w:val="24"/>
          <w:szCs w:val="24"/>
        </w:rPr>
        <w:t>, including:</w:t>
      </w:r>
    </w:p>
    <w:p w:rsidRPr="00416FE2" w:rsidR="00465EED" w:rsidP="00416FE2" w:rsidRDefault="00465EED" w14:paraId="3F08816C" w14:textId="59D50E26">
      <w:pPr>
        <w:pStyle w:val="ListParagraph"/>
        <w:numPr>
          <w:ilvl w:val="0"/>
          <w:numId w:val="14"/>
        </w:numPr>
        <w:rPr>
          <w:rFonts w:ascii="Arial" w:hAnsi="Arial" w:eastAsia="Open Sans" w:cs="Arial"/>
          <w:sz w:val="24"/>
          <w:szCs w:val="24"/>
        </w:rPr>
      </w:pPr>
      <w:r w:rsidRPr="00416FE2">
        <w:rPr>
          <w:rFonts w:ascii="Arial" w:hAnsi="Arial" w:eastAsia="Open Sans" w:cs="Arial"/>
          <w:sz w:val="24"/>
          <w:szCs w:val="24"/>
        </w:rPr>
        <w:t>Higher proportion of homelessness</w:t>
      </w:r>
      <w:r w:rsidR="00824DC3">
        <w:rPr>
          <w:rFonts w:ascii="Arial" w:hAnsi="Arial" w:eastAsia="Open Sans" w:cs="Arial"/>
          <w:sz w:val="24"/>
          <w:szCs w:val="24"/>
        </w:rPr>
        <w:t>;</w:t>
      </w:r>
    </w:p>
    <w:p w:rsidRPr="00416FE2" w:rsidR="00465EED" w:rsidP="00416FE2" w:rsidRDefault="00465EED" w14:paraId="14EB9F09" w14:textId="2FB04169">
      <w:pPr>
        <w:pStyle w:val="ListParagraph"/>
        <w:numPr>
          <w:ilvl w:val="0"/>
          <w:numId w:val="14"/>
        </w:numPr>
        <w:rPr>
          <w:rFonts w:ascii="Arial" w:hAnsi="Arial" w:eastAsia="Open Sans" w:cs="Arial"/>
          <w:sz w:val="24"/>
          <w:szCs w:val="24"/>
        </w:rPr>
      </w:pPr>
      <w:r w:rsidRPr="00416FE2">
        <w:rPr>
          <w:rFonts w:ascii="Arial" w:hAnsi="Arial" w:eastAsia="Open Sans" w:cs="Arial"/>
          <w:sz w:val="24"/>
          <w:szCs w:val="24"/>
        </w:rPr>
        <w:t>Greater financial impact of abuse because of their own inability to work on account of their immigration status</w:t>
      </w:r>
      <w:r w:rsidR="00824DC3">
        <w:rPr>
          <w:rFonts w:ascii="Arial" w:hAnsi="Arial" w:eastAsia="Open Sans" w:cs="Arial"/>
          <w:sz w:val="24"/>
          <w:szCs w:val="24"/>
        </w:rPr>
        <w:t>;</w:t>
      </w:r>
    </w:p>
    <w:p w:rsidRPr="00416FE2" w:rsidR="00465EED" w:rsidP="00416FE2" w:rsidRDefault="00465EED" w14:paraId="47D958B4" w14:textId="17CA33E3">
      <w:pPr>
        <w:pStyle w:val="ListParagraph"/>
        <w:numPr>
          <w:ilvl w:val="0"/>
          <w:numId w:val="14"/>
        </w:numPr>
        <w:rPr>
          <w:rFonts w:ascii="Arial" w:hAnsi="Arial" w:eastAsia="Open Sans" w:cs="Arial"/>
          <w:sz w:val="24"/>
          <w:szCs w:val="24"/>
        </w:rPr>
      </w:pPr>
      <w:r w:rsidRPr="00416FE2">
        <w:rPr>
          <w:rFonts w:ascii="Arial" w:hAnsi="Arial" w:eastAsia="Open Sans" w:cs="Arial"/>
          <w:sz w:val="24"/>
          <w:szCs w:val="24"/>
        </w:rPr>
        <w:t>More likely to experience domestic abuse from multiple perpetrators</w:t>
      </w:r>
      <w:r w:rsidR="00824DC3">
        <w:rPr>
          <w:rFonts w:ascii="Arial" w:hAnsi="Arial" w:eastAsia="Open Sans" w:cs="Arial"/>
          <w:sz w:val="24"/>
          <w:szCs w:val="24"/>
        </w:rPr>
        <w:t>;</w:t>
      </w:r>
    </w:p>
    <w:p w:rsidRPr="00416FE2" w:rsidR="00465EED" w:rsidP="00416FE2" w:rsidRDefault="00465EED" w14:paraId="782CCEE6" w14:textId="43353DAB">
      <w:pPr>
        <w:pStyle w:val="ListParagraph"/>
        <w:numPr>
          <w:ilvl w:val="0"/>
          <w:numId w:val="14"/>
        </w:numPr>
        <w:rPr>
          <w:rFonts w:ascii="Arial" w:hAnsi="Arial" w:eastAsia="Open Sans" w:cs="Arial"/>
          <w:sz w:val="24"/>
          <w:szCs w:val="24"/>
        </w:rPr>
      </w:pPr>
      <w:r w:rsidRPr="00416FE2">
        <w:rPr>
          <w:rFonts w:ascii="Arial" w:hAnsi="Arial" w:eastAsia="Open Sans" w:cs="Arial"/>
          <w:sz w:val="24"/>
          <w:szCs w:val="24"/>
        </w:rPr>
        <w:t>Children’s social services failing to uphold their duty of care to migrant children and their mothers</w:t>
      </w:r>
      <w:r w:rsidR="00824DC3">
        <w:rPr>
          <w:rFonts w:ascii="Arial" w:hAnsi="Arial" w:eastAsia="Open Sans" w:cs="Arial"/>
          <w:sz w:val="24"/>
          <w:szCs w:val="24"/>
        </w:rPr>
        <w:t>;</w:t>
      </w:r>
    </w:p>
    <w:p w:rsidR="00280E63" w:rsidP="00416FE2" w:rsidRDefault="00465EED" w14:paraId="44C5A0BA" w14:textId="0961ABAF">
      <w:pPr>
        <w:pStyle w:val="ListParagraph"/>
        <w:numPr>
          <w:ilvl w:val="0"/>
          <w:numId w:val="14"/>
        </w:numPr>
        <w:rPr>
          <w:rFonts w:ascii="Arial" w:hAnsi="Arial" w:eastAsia="Open Sans" w:cs="Arial"/>
          <w:sz w:val="24"/>
          <w:szCs w:val="24"/>
        </w:rPr>
      </w:pPr>
      <w:r w:rsidRPr="00416FE2">
        <w:rPr>
          <w:rFonts w:ascii="Arial" w:hAnsi="Arial" w:eastAsia="Open Sans" w:cs="Arial"/>
          <w:sz w:val="24"/>
          <w:szCs w:val="24"/>
        </w:rPr>
        <w:t>More likely to face a justice gap, with police not pursuing criminal charges.</w:t>
      </w:r>
    </w:p>
    <w:p w:rsidRPr="00416FE2" w:rsidR="00280E63" w:rsidP="00416FE2" w:rsidRDefault="00280E63" w14:paraId="03040C81" w14:textId="77777777">
      <w:pPr>
        <w:pStyle w:val="ListParagraph"/>
        <w:ind w:left="360"/>
        <w:rPr>
          <w:rFonts w:ascii="Arial" w:hAnsi="Arial" w:eastAsia="Open Sans" w:cs="Arial"/>
          <w:sz w:val="24"/>
          <w:szCs w:val="24"/>
        </w:rPr>
      </w:pPr>
    </w:p>
    <w:p w:rsidR="008B2BA3" w:rsidRDefault="00732EB7" w14:paraId="4C6C9FD7" w14:textId="7C05AFAD">
      <w:pPr>
        <w:spacing w:after="0"/>
        <w:rPr>
          <w:rFonts w:ascii="Arial" w:hAnsi="Arial" w:eastAsia="Open Sans" w:cs="Arial"/>
          <w:sz w:val="24"/>
          <w:szCs w:val="24"/>
        </w:rPr>
      </w:pPr>
      <w:r>
        <w:rPr>
          <w:rFonts w:ascii="Arial" w:hAnsi="Arial" w:eastAsia="Open Sans" w:cs="Arial"/>
          <w:sz w:val="24"/>
          <w:szCs w:val="24"/>
        </w:rPr>
        <w:lastRenderedPageBreak/>
        <w:t>Women with in</w:t>
      </w:r>
      <w:r w:rsidRPr="00280E63" w:rsidR="00280E63">
        <w:rPr>
          <w:rFonts w:ascii="Arial" w:hAnsi="Arial" w:eastAsia="Open Sans" w:cs="Arial"/>
          <w:sz w:val="24"/>
          <w:szCs w:val="24"/>
        </w:rPr>
        <w:t>secure immigration status</w:t>
      </w:r>
      <w:r w:rsidRPr="00732EB7">
        <w:t xml:space="preserve"> </w:t>
      </w:r>
      <w:r w:rsidRPr="00732EB7">
        <w:rPr>
          <w:rFonts w:ascii="Arial" w:hAnsi="Arial" w:eastAsia="Open Sans" w:cs="Arial"/>
          <w:sz w:val="24"/>
          <w:szCs w:val="24"/>
        </w:rPr>
        <w:t>are routinely denied</w:t>
      </w:r>
      <w:r>
        <w:rPr>
          <w:rFonts w:ascii="Arial" w:hAnsi="Arial" w:eastAsia="Open Sans" w:cs="Arial"/>
          <w:sz w:val="24"/>
          <w:szCs w:val="24"/>
        </w:rPr>
        <w:t xml:space="preserve"> access to refuge, </w:t>
      </w:r>
      <w:r w:rsidRPr="00732EB7">
        <w:rPr>
          <w:rFonts w:ascii="Arial" w:hAnsi="Arial" w:eastAsia="Open Sans" w:cs="Arial"/>
          <w:sz w:val="24"/>
          <w:szCs w:val="24"/>
        </w:rPr>
        <w:t xml:space="preserve">safe accommodation </w:t>
      </w:r>
      <w:r>
        <w:rPr>
          <w:rFonts w:ascii="Arial" w:hAnsi="Arial" w:eastAsia="Open Sans" w:cs="Arial"/>
          <w:sz w:val="24"/>
          <w:szCs w:val="24"/>
        </w:rPr>
        <w:t>and other welfare support</w:t>
      </w:r>
      <w:r w:rsidR="00280E63">
        <w:rPr>
          <w:rFonts w:ascii="Arial" w:hAnsi="Arial" w:eastAsia="Open Sans" w:cs="Arial"/>
          <w:sz w:val="24"/>
          <w:szCs w:val="24"/>
        </w:rPr>
        <w:t xml:space="preserve"> </w:t>
      </w:r>
      <w:r w:rsidRPr="00280E63" w:rsidR="00280E63">
        <w:rPr>
          <w:rFonts w:ascii="Arial" w:hAnsi="Arial" w:eastAsia="Open Sans" w:cs="Arial"/>
          <w:sz w:val="24"/>
          <w:szCs w:val="24"/>
        </w:rPr>
        <w:t xml:space="preserve">in order to escape violence and abuse. </w:t>
      </w:r>
      <w:r w:rsidR="00605FAD">
        <w:rPr>
          <w:rFonts w:ascii="Arial" w:hAnsi="Arial" w:eastAsia="Open Sans" w:cs="Arial"/>
          <w:sz w:val="24"/>
          <w:szCs w:val="24"/>
        </w:rPr>
        <w:t>Women with</w:t>
      </w:r>
      <w:r>
        <w:rPr>
          <w:rFonts w:ascii="Arial" w:hAnsi="Arial" w:eastAsia="Open Sans" w:cs="Arial"/>
          <w:sz w:val="24"/>
          <w:szCs w:val="24"/>
        </w:rPr>
        <w:t xml:space="preserve"> </w:t>
      </w:r>
      <w:r w:rsidR="00605FAD">
        <w:rPr>
          <w:rFonts w:ascii="Arial" w:hAnsi="Arial" w:eastAsia="Open Sans" w:cs="Arial"/>
          <w:sz w:val="24"/>
          <w:szCs w:val="24"/>
        </w:rPr>
        <w:t xml:space="preserve">no recourse to public funds (NRPF) </w:t>
      </w:r>
      <w:r>
        <w:rPr>
          <w:rFonts w:ascii="Arial" w:hAnsi="Arial" w:eastAsia="Open Sans" w:cs="Arial"/>
          <w:sz w:val="24"/>
          <w:szCs w:val="24"/>
        </w:rPr>
        <w:t>conditions,</w:t>
      </w:r>
      <w:r w:rsidRPr="00280E63" w:rsidR="00280E63">
        <w:rPr>
          <w:rFonts w:ascii="Arial" w:hAnsi="Arial" w:eastAsia="Open Sans" w:cs="Arial"/>
          <w:sz w:val="24"/>
          <w:szCs w:val="24"/>
        </w:rPr>
        <w:t xml:space="preserve"> </w:t>
      </w:r>
      <w:r w:rsidR="00280E63">
        <w:rPr>
          <w:rFonts w:ascii="Arial" w:hAnsi="Arial" w:eastAsia="Open Sans" w:cs="Arial"/>
          <w:sz w:val="24"/>
          <w:szCs w:val="24"/>
        </w:rPr>
        <w:t xml:space="preserve">are </w:t>
      </w:r>
      <w:r w:rsidR="00605FAD">
        <w:rPr>
          <w:rFonts w:ascii="Arial" w:hAnsi="Arial" w:eastAsia="Open Sans" w:cs="Arial"/>
          <w:sz w:val="24"/>
          <w:szCs w:val="24"/>
        </w:rPr>
        <w:t xml:space="preserve">often </w:t>
      </w:r>
      <w:r w:rsidR="00280E63">
        <w:rPr>
          <w:rFonts w:ascii="Arial" w:hAnsi="Arial" w:eastAsia="Open Sans" w:cs="Arial"/>
          <w:sz w:val="24"/>
          <w:szCs w:val="24"/>
        </w:rPr>
        <w:t xml:space="preserve">faced with the impossible </w:t>
      </w:r>
      <w:r w:rsidRPr="00280E63" w:rsidR="00280E63">
        <w:rPr>
          <w:rFonts w:ascii="Arial" w:hAnsi="Arial" w:eastAsia="Open Sans" w:cs="Arial"/>
          <w:sz w:val="24"/>
          <w:szCs w:val="24"/>
        </w:rPr>
        <w:t>decision of becoming destitute/homeless or returning to the perpetrator.</w:t>
      </w:r>
      <w:r w:rsidR="00280E63">
        <w:rPr>
          <w:rFonts w:ascii="Arial" w:hAnsi="Arial" w:eastAsia="Open Sans" w:cs="Arial"/>
          <w:sz w:val="24"/>
          <w:szCs w:val="24"/>
        </w:rPr>
        <w:t xml:space="preserve"> </w:t>
      </w:r>
      <w:r w:rsidR="008B2BA3">
        <w:rPr>
          <w:rFonts w:ascii="Arial" w:hAnsi="Arial" w:eastAsia="Open Sans" w:cs="Arial"/>
          <w:sz w:val="24"/>
          <w:szCs w:val="24"/>
        </w:rPr>
        <w:t>J</w:t>
      </w:r>
      <w:r w:rsidR="00C16C3A">
        <w:rPr>
          <w:rFonts w:ascii="Arial" w:hAnsi="Arial" w:eastAsia="Open Sans" w:cs="Arial"/>
          <w:sz w:val="24"/>
          <w:szCs w:val="24"/>
        </w:rPr>
        <w:t>ust 5.8</w:t>
      </w:r>
      <w:r w:rsidR="008B2BA3">
        <w:rPr>
          <w:rFonts w:ascii="Arial" w:hAnsi="Arial" w:eastAsia="Open Sans" w:cs="Arial"/>
          <w:sz w:val="24"/>
          <w:szCs w:val="24"/>
        </w:rPr>
        <w:t>% of refuge spaces are accessible to wom</w:t>
      </w:r>
      <w:r w:rsidR="00B64C7D">
        <w:rPr>
          <w:rFonts w:ascii="Arial" w:hAnsi="Arial" w:eastAsia="Open Sans" w:cs="Arial"/>
          <w:sz w:val="24"/>
          <w:szCs w:val="24"/>
        </w:rPr>
        <w:t>e</w:t>
      </w:r>
      <w:r w:rsidR="008B2BA3">
        <w:rPr>
          <w:rFonts w:ascii="Arial" w:hAnsi="Arial" w:eastAsia="Open Sans" w:cs="Arial"/>
          <w:sz w:val="24"/>
          <w:szCs w:val="24"/>
        </w:rPr>
        <w:t>n with NRPF</w:t>
      </w:r>
      <w:r w:rsidR="00393A22">
        <w:rPr>
          <w:rStyle w:val="FootnoteReference"/>
          <w:rFonts w:ascii="Arial" w:hAnsi="Arial" w:eastAsia="Open Sans" w:cs="Arial"/>
          <w:sz w:val="24"/>
          <w:szCs w:val="24"/>
        </w:rPr>
        <w:footnoteReference w:id="6"/>
      </w:r>
      <w:r w:rsidR="008B2BA3">
        <w:rPr>
          <w:rFonts w:ascii="Arial" w:hAnsi="Arial" w:eastAsia="Open Sans" w:cs="Arial"/>
          <w:sz w:val="24"/>
          <w:szCs w:val="24"/>
        </w:rPr>
        <w:t xml:space="preserve">. </w:t>
      </w:r>
      <w:r w:rsidRPr="00732EB7">
        <w:rPr>
          <w:rFonts w:ascii="Arial" w:hAnsi="Arial" w:eastAsia="Open Sans" w:cs="Arial"/>
          <w:sz w:val="24"/>
          <w:szCs w:val="24"/>
        </w:rPr>
        <w:t xml:space="preserve">This issue has </w:t>
      </w:r>
      <w:r>
        <w:rPr>
          <w:rFonts w:ascii="Arial" w:hAnsi="Arial" w:eastAsia="Open Sans" w:cs="Arial"/>
          <w:sz w:val="24"/>
          <w:szCs w:val="24"/>
        </w:rPr>
        <w:t xml:space="preserve">been stark during COVID 19, </w:t>
      </w:r>
      <w:r w:rsidRPr="00732EB7">
        <w:rPr>
          <w:rFonts w:ascii="Arial" w:hAnsi="Arial" w:eastAsia="Open Sans" w:cs="Arial"/>
          <w:sz w:val="24"/>
          <w:szCs w:val="24"/>
        </w:rPr>
        <w:t xml:space="preserve">as migrant women with NRPF have been excluded from </w:t>
      </w:r>
      <w:r w:rsidR="00605FAD">
        <w:rPr>
          <w:rFonts w:ascii="Arial" w:hAnsi="Arial" w:eastAsia="Open Sans" w:cs="Arial"/>
          <w:sz w:val="24"/>
          <w:szCs w:val="24"/>
        </w:rPr>
        <w:t xml:space="preserve">support </w:t>
      </w:r>
      <w:r w:rsidRPr="00732EB7">
        <w:rPr>
          <w:rFonts w:ascii="Arial" w:hAnsi="Arial" w:eastAsia="Open Sans" w:cs="Arial"/>
          <w:sz w:val="24"/>
          <w:szCs w:val="24"/>
        </w:rPr>
        <w:t xml:space="preserve">due to the absence of commitment or guidance to </w:t>
      </w:r>
      <w:r>
        <w:rPr>
          <w:rFonts w:ascii="Arial" w:hAnsi="Arial" w:eastAsia="Open Sans" w:cs="Arial"/>
          <w:sz w:val="24"/>
          <w:szCs w:val="24"/>
        </w:rPr>
        <w:t>ensure they are protected</w:t>
      </w:r>
      <w:r w:rsidRPr="00732EB7">
        <w:rPr>
          <w:rFonts w:ascii="Arial" w:hAnsi="Arial" w:eastAsia="Open Sans" w:cs="Arial"/>
          <w:sz w:val="24"/>
          <w:szCs w:val="24"/>
        </w:rPr>
        <w:t xml:space="preserve"> during this period. </w:t>
      </w:r>
    </w:p>
    <w:p w:rsidR="008B2BA3" w:rsidRDefault="008B2BA3" w14:paraId="741513C2" w14:textId="77777777">
      <w:pPr>
        <w:spacing w:after="0"/>
        <w:rPr>
          <w:rFonts w:ascii="Arial" w:hAnsi="Arial" w:eastAsia="Open Sans" w:cs="Arial"/>
          <w:sz w:val="24"/>
          <w:szCs w:val="24"/>
        </w:rPr>
      </w:pPr>
    </w:p>
    <w:p w:rsidR="008B2BA3" w:rsidRDefault="008B2BA3" w14:paraId="5556F14E" w14:textId="35AE6CFB">
      <w:pPr>
        <w:spacing w:after="0"/>
        <w:rPr>
          <w:rFonts w:ascii="Arial" w:hAnsi="Arial" w:eastAsia="Open Sans" w:cs="Arial"/>
          <w:sz w:val="24"/>
          <w:szCs w:val="24"/>
        </w:rPr>
      </w:pPr>
      <w:r>
        <w:rPr>
          <w:rFonts w:ascii="Arial" w:hAnsi="Arial" w:eastAsia="Open Sans" w:cs="Arial"/>
          <w:sz w:val="24"/>
          <w:szCs w:val="24"/>
        </w:rPr>
        <w:t>I</w:t>
      </w:r>
      <w:r w:rsidRPr="00280E63" w:rsidR="00280E63">
        <w:rPr>
          <w:rFonts w:ascii="Arial" w:hAnsi="Arial" w:eastAsia="Open Sans" w:cs="Arial"/>
          <w:sz w:val="24"/>
          <w:szCs w:val="24"/>
        </w:rPr>
        <w:t>mmigration enforcement has been prioritised over treating victims as victims a</w:t>
      </w:r>
      <w:r w:rsidR="00280E63">
        <w:rPr>
          <w:rFonts w:ascii="Arial" w:hAnsi="Arial" w:eastAsia="Open Sans" w:cs="Arial"/>
          <w:sz w:val="24"/>
          <w:szCs w:val="24"/>
        </w:rPr>
        <w:t xml:space="preserve">nd providing health, safety and </w:t>
      </w:r>
      <w:r w:rsidRPr="00280E63" w:rsidR="00280E63">
        <w:rPr>
          <w:rFonts w:ascii="Arial" w:hAnsi="Arial" w:eastAsia="Open Sans" w:cs="Arial"/>
          <w:sz w:val="24"/>
          <w:szCs w:val="24"/>
        </w:rPr>
        <w:t>security to survivors of d</w:t>
      </w:r>
      <w:r w:rsidR="00393A22">
        <w:rPr>
          <w:rFonts w:ascii="Arial" w:hAnsi="Arial" w:eastAsia="Open Sans" w:cs="Arial"/>
          <w:sz w:val="24"/>
          <w:szCs w:val="24"/>
        </w:rPr>
        <w:t xml:space="preserve">omestic abuse; </w:t>
      </w:r>
      <w:r w:rsidRPr="00393A22" w:rsidR="00393A22">
        <w:rPr>
          <w:rFonts w:ascii="Arial" w:hAnsi="Arial" w:eastAsia="Open Sans" w:cs="Arial"/>
          <w:sz w:val="24"/>
          <w:szCs w:val="24"/>
        </w:rPr>
        <w:t>over half (27) of police forces in England and Wales confirmed in response to Freedom of Information requests that they share victims’ details with the Home Office for</w:t>
      </w:r>
      <w:r w:rsidR="00393A22">
        <w:rPr>
          <w:rFonts w:ascii="Arial" w:hAnsi="Arial" w:eastAsia="Open Sans" w:cs="Arial"/>
          <w:sz w:val="24"/>
          <w:szCs w:val="24"/>
        </w:rPr>
        <w:t xml:space="preserve"> immigration control purposes</w:t>
      </w:r>
      <w:r w:rsidR="00393A22">
        <w:rPr>
          <w:rStyle w:val="FootnoteReference"/>
          <w:rFonts w:ascii="Arial" w:hAnsi="Arial" w:eastAsia="Open Sans" w:cs="Arial"/>
          <w:sz w:val="24"/>
          <w:szCs w:val="24"/>
        </w:rPr>
        <w:footnoteReference w:id="7"/>
      </w:r>
      <w:r w:rsidR="00393A22">
        <w:rPr>
          <w:rFonts w:ascii="Arial" w:hAnsi="Arial" w:eastAsia="Open Sans" w:cs="Arial"/>
          <w:sz w:val="24"/>
          <w:szCs w:val="24"/>
        </w:rPr>
        <w:t>.</w:t>
      </w:r>
      <w:r w:rsidRPr="00280E63" w:rsidR="00280E63">
        <w:rPr>
          <w:rFonts w:ascii="Arial" w:hAnsi="Arial" w:eastAsia="Open Sans" w:cs="Arial"/>
          <w:sz w:val="24"/>
          <w:szCs w:val="24"/>
        </w:rPr>
        <w:t xml:space="preserve"> Invasive data-sharing agreements between </w:t>
      </w:r>
      <w:r w:rsidR="00280E63">
        <w:rPr>
          <w:rFonts w:ascii="Arial" w:hAnsi="Arial" w:eastAsia="Open Sans" w:cs="Arial"/>
          <w:sz w:val="24"/>
          <w:szCs w:val="24"/>
        </w:rPr>
        <w:t xml:space="preserve">public services and </w:t>
      </w:r>
      <w:r w:rsidR="003876B7">
        <w:rPr>
          <w:rFonts w:ascii="Arial" w:hAnsi="Arial" w:eastAsia="Open Sans" w:cs="Arial"/>
          <w:sz w:val="24"/>
          <w:szCs w:val="24"/>
        </w:rPr>
        <w:t>i</w:t>
      </w:r>
      <w:r w:rsidR="00280E63">
        <w:rPr>
          <w:rFonts w:ascii="Arial" w:hAnsi="Arial" w:eastAsia="Open Sans" w:cs="Arial"/>
          <w:sz w:val="24"/>
          <w:szCs w:val="24"/>
        </w:rPr>
        <w:t xml:space="preserve">mmigration </w:t>
      </w:r>
      <w:r>
        <w:rPr>
          <w:rFonts w:ascii="Arial" w:hAnsi="Arial" w:eastAsia="Open Sans" w:cs="Arial"/>
          <w:sz w:val="24"/>
          <w:szCs w:val="24"/>
        </w:rPr>
        <w:t>e</w:t>
      </w:r>
      <w:r w:rsidRPr="00280E63" w:rsidR="00280E63">
        <w:rPr>
          <w:rFonts w:ascii="Arial" w:hAnsi="Arial" w:eastAsia="Open Sans" w:cs="Arial"/>
          <w:sz w:val="24"/>
          <w:szCs w:val="24"/>
        </w:rPr>
        <w:t>nforcement mean migrant women are often too scared to report abuse and are prevented from</w:t>
      </w:r>
      <w:r w:rsidR="00280E63">
        <w:rPr>
          <w:rFonts w:ascii="Arial" w:hAnsi="Arial" w:eastAsia="Open Sans" w:cs="Arial"/>
          <w:sz w:val="24"/>
          <w:szCs w:val="24"/>
        </w:rPr>
        <w:t xml:space="preserve"> accessing the </w:t>
      </w:r>
      <w:r w:rsidRPr="00280E63" w:rsidR="00280E63">
        <w:rPr>
          <w:rFonts w:ascii="Arial" w:hAnsi="Arial" w:eastAsia="Open Sans" w:cs="Arial"/>
          <w:sz w:val="24"/>
          <w:szCs w:val="24"/>
        </w:rPr>
        <w:t>services they need to escape, as they fear and face the real risk of detention or deportation.</w:t>
      </w:r>
      <w:r w:rsidR="00280E63">
        <w:rPr>
          <w:rFonts w:ascii="Arial" w:hAnsi="Arial" w:eastAsia="Open Sans" w:cs="Arial"/>
          <w:sz w:val="24"/>
          <w:szCs w:val="24"/>
        </w:rPr>
        <w:t xml:space="preserve"> </w:t>
      </w:r>
    </w:p>
    <w:p w:rsidR="008B2BA3" w:rsidRDefault="008B2BA3" w14:paraId="487ADBAE" w14:textId="55764836">
      <w:pPr>
        <w:spacing w:after="0"/>
        <w:rPr>
          <w:rFonts w:ascii="Arial" w:hAnsi="Arial" w:eastAsia="Open Sans" w:cs="Arial"/>
          <w:sz w:val="24"/>
          <w:szCs w:val="24"/>
        </w:rPr>
      </w:pPr>
    </w:p>
    <w:p w:rsidR="00F8596A" w:rsidRDefault="008B2BA3" w14:paraId="4AA90408" w14:textId="603E1492">
      <w:pPr>
        <w:spacing w:after="0"/>
        <w:rPr>
          <w:rFonts w:ascii="Arial" w:hAnsi="Arial" w:eastAsia="Open Sans" w:cs="Arial"/>
          <w:sz w:val="24"/>
          <w:szCs w:val="24"/>
        </w:rPr>
      </w:pPr>
      <w:r>
        <w:rPr>
          <w:rFonts w:ascii="Arial" w:hAnsi="Arial" w:eastAsia="Open Sans" w:cs="Arial"/>
          <w:sz w:val="24"/>
          <w:szCs w:val="24"/>
        </w:rPr>
        <w:t>The severe restrictions migrant women face in escaping domestic abuse and accessing safety have been made clear at each stage of the Bill’s passage</w:t>
      </w:r>
      <w:r w:rsidR="00605FAD">
        <w:rPr>
          <w:rFonts w:ascii="Arial" w:hAnsi="Arial" w:eastAsia="Open Sans" w:cs="Arial"/>
          <w:sz w:val="24"/>
          <w:szCs w:val="24"/>
        </w:rPr>
        <w:t xml:space="preserve"> in the Commons</w:t>
      </w:r>
      <w:r>
        <w:rPr>
          <w:rFonts w:ascii="Arial" w:hAnsi="Arial" w:eastAsia="Open Sans" w:cs="Arial"/>
          <w:sz w:val="24"/>
          <w:szCs w:val="24"/>
        </w:rPr>
        <w:t xml:space="preserve"> to date</w:t>
      </w:r>
      <w:r w:rsidR="0034755F">
        <w:rPr>
          <w:rFonts w:ascii="Arial" w:hAnsi="Arial" w:eastAsia="Open Sans" w:cs="Arial"/>
          <w:sz w:val="24"/>
          <w:szCs w:val="24"/>
        </w:rPr>
        <w:t xml:space="preserve">. </w:t>
      </w:r>
      <w:r>
        <w:rPr>
          <w:rFonts w:ascii="Arial" w:hAnsi="Arial" w:eastAsia="Open Sans" w:cs="Arial"/>
          <w:sz w:val="24"/>
          <w:szCs w:val="24"/>
        </w:rPr>
        <w:t>The Istanbul Convention, which this legislation seeks to ratify, also makes clear that protection and support for women experiencing domestic abuse and VAWG must be available with</w:t>
      </w:r>
      <w:r w:rsidR="00B64C7D">
        <w:rPr>
          <w:rFonts w:ascii="Arial" w:hAnsi="Arial" w:eastAsia="Open Sans" w:cs="Arial"/>
          <w:sz w:val="24"/>
          <w:szCs w:val="24"/>
        </w:rPr>
        <w:t>out</w:t>
      </w:r>
      <w:r>
        <w:rPr>
          <w:rFonts w:ascii="Arial" w:hAnsi="Arial" w:eastAsia="Open Sans" w:cs="Arial"/>
          <w:sz w:val="24"/>
          <w:szCs w:val="24"/>
        </w:rPr>
        <w:t xml:space="preserve"> discrimination on “</w:t>
      </w:r>
      <w:r w:rsidRPr="008B2BA3">
        <w:rPr>
          <w:rFonts w:ascii="Arial" w:hAnsi="Arial" w:eastAsia="Open Sans" w:cs="Arial"/>
          <w:sz w:val="24"/>
          <w:szCs w:val="24"/>
        </w:rPr>
        <w:t>migrant or refugee status, or any other status</w:t>
      </w:r>
      <w:r w:rsidR="00393A22">
        <w:rPr>
          <w:rFonts w:ascii="Arial" w:hAnsi="Arial" w:eastAsia="Open Sans" w:cs="Arial"/>
          <w:sz w:val="24"/>
          <w:szCs w:val="24"/>
        </w:rPr>
        <w:t>”</w:t>
      </w:r>
      <w:r w:rsidR="00393A22">
        <w:rPr>
          <w:rStyle w:val="FootnoteReference"/>
          <w:rFonts w:ascii="Arial" w:hAnsi="Arial" w:eastAsia="Open Sans" w:cs="Arial"/>
          <w:sz w:val="24"/>
          <w:szCs w:val="24"/>
        </w:rPr>
        <w:footnoteReference w:id="8"/>
      </w:r>
      <w:r>
        <w:rPr>
          <w:rFonts w:ascii="Arial" w:hAnsi="Arial" w:eastAsia="Open Sans" w:cs="Arial"/>
          <w:sz w:val="24"/>
          <w:szCs w:val="24"/>
        </w:rPr>
        <w:t xml:space="preserve">. </w:t>
      </w:r>
      <w:r w:rsidR="00F8596A">
        <w:rPr>
          <w:rFonts w:ascii="Arial" w:hAnsi="Arial" w:eastAsia="Open Sans" w:cs="Arial"/>
          <w:sz w:val="24"/>
          <w:szCs w:val="24"/>
        </w:rPr>
        <w:t xml:space="preserve">We remain highly concerned that the </w:t>
      </w:r>
      <w:r w:rsidR="00A258A9">
        <w:rPr>
          <w:rFonts w:ascii="Arial" w:hAnsi="Arial" w:eastAsia="Open Sans" w:cs="Arial"/>
          <w:sz w:val="24"/>
          <w:szCs w:val="24"/>
        </w:rPr>
        <w:t>Bill fails</w:t>
      </w:r>
      <w:r w:rsidR="00F8596A">
        <w:rPr>
          <w:rFonts w:ascii="Arial" w:hAnsi="Arial" w:eastAsia="Open Sans" w:cs="Arial"/>
          <w:sz w:val="24"/>
          <w:szCs w:val="24"/>
        </w:rPr>
        <w:t xml:space="preserve"> to tackle the inequalities</w:t>
      </w:r>
      <w:r w:rsidR="00503C6B">
        <w:rPr>
          <w:rFonts w:ascii="Arial" w:hAnsi="Arial" w:eastAsia="Open Sans" w:cs="Arial"/>
          <w:sz w:val="24"/>
          <w:szCs w:val="24"/>
        </w:rPr>
        <w:t xml:space="preserve"> </w:t>
      </w:r>
      <w:r w:rsidRPr="00A258A9" w:rsidR="00A258A9">
        <w:rPr>
          <w:rFonts w:ascii="Arial" w:hAnsi="Arial" w:eastAsia="Open Sans" w:cs="Arial"/>
          <w:sz w:val="24"/>
          <w:szCs w:val="24"/>
        </w:rPr>
        <w:t xml:space="preserve">facing migrant </w:t>
      </w:r>
      <w:r w:rsidR="00503C6B">
        <w:rPr>
          <w:rFonts w:ascii="Arial" w:hAnsi="Arial" w:eastAsia="Open Sans" w:cs="Arial"/>
          <w:sz w:val="24"/>
          <w:szCs w:val="24"/>
        </w:rPr>
        <w:t>survivors</w:t>
      </w:r>
      <w:r w:rsidRPr="00A258A9" w:rsidR="00A258A9">
        <w:rPr>
          <w:rFonts w:ascii="Arial" w:hAnsi="Arial" w:eastAsia="Open Sans" w:cs="Arial"/>
          <w:sz w:val="24"/>
          <w:szCs w:val="24"/>
        </w:rPr>
        <w:t>, and that the</w:t>
      </w:r>
      <w:r>
        <w:rPr>
          <w:rFonts w:ascii="Arial" w:hAnsi="Arial" w:eastAsia="Open Sans" w:cs="Arial"/>
          <w:sz w:val="24"/>
          <w:szCs w:val="24"/>
        </w:rPr>
        <w:t xml:space="preserve"> </w:t>
      </w:r>
      <w:r w:rsidR="00A258A9">
        <w:rPr>
          <w:rFonts w:ascii="Arial" w:hAnsi="Arial" w:eastAsia="Open Sans" w:cs="Arial"/>
          <w:sz w:val="24"/>
          <w:szCs w:val="24"/>
        </w:rPr>
        <w:t xml:space="preserve">government has not accepted the recommendations of VAWG organisations led ‘by and for’ migrant and BME women </w:t>
      </w:r>
      <w:r w:rsidR="00F8596A">
        <w:rPr>
          <w:rFonts w:ascii="Arial" w:hAnsi="Arial" w:eastAsia="Open Sans" w:cs="Arial"/>
          <w:sz w:val="24"/>
          <w:szCs w:val="24"/>
        </w:rPr>
        <w:t xml:space="preserve">for reform in this regard. </w:t>
      </w:r>
    </w:p>
    <w:p w:rsidR="00F8596A" w:rsidRDefault="00F8596A" w14:paraId="0F824C34" w14:textId="77777777">
      <w:pPr>
        <w:spacing w:after="0"/>
        <w:rPr>
          <w:rFonts w:ascii="Arial" w:hAnsi="Arial" w:eastAsia="Open Sans" w:cs="Arial"/>
          <w:sz w:val="24"/>
          <w:szCs w:val="24"/>
        </w:rPr>
      </w:pPr>
    </w:p>
    <w:p w:rsidR="008B2BA3" w:rsidRDefault="002321DC" w14:paraId="759C3136" w14:textId="68B8EEE0">
      <w:pPr>
        <w:spacing w:after="0"/>
        <w:rPr>
          <w:rFonts w:ascii="Arial" w:hAnsi="Arial" w:eastAsia="Open Sans" w:cs="Arial"/>
          <w:sz w:val="24"/>
          <w:szCs w:val="24"/>
        </w:rPr>
      </w:pPr>
      <w:r w:rsidRPr="002321DC">
        <w:rPr>
          <w:rFonts w:ascii="Arial" w:hAnsi="Arial" w:eastAsia="Open Sans" w:cs="Arial"/>
          <w:sz w:val="24"/>
          <w:szCs w:val="24"/>
        </w:rPr>
        <w:t>We share the concerns of Southall Black Sisters and Latin American Women’s Rights Service that the findings of the Government’s Migrant Women Review show “</w:t>
      </w:r>
      <w:r w:rsidRPr="77C09886">
        <w:rPr>
          <w:rFonts w:ascii="Arial" w:hAnsi="Arial" w:eastAsia="Open Sans" w:cs="Arial"/>
          <w:i/>
          <w:iCs/>
          <w:sz w:val="24"/>
          <w:szCs w:val="24"/>
        </w:rPr>
        <w:t>a lack of meaningful engagement with the evidence that was submitted by key specialist organisations, resulting in inaccurate, poor and misleading analysis and conclusions</w:t>
      </w:r>
      <w:r w:rsidRPr="002321DC">
        <w:rPr>
          <w:rFonts w:ascii="Arial" w:hAnsi="Arial" w:eastAsia="Open Sans" w:cs="Arial"/>
          <w:sz w:val="24"/>
          <w:szCs w:val="24"/>
        </w:rPr>
        <w:t>”</w:t>
      </w:r>
      <w:r>
        <w:rPr>
          <w:rStyle w:val="FootnoteReference"/>
          <w:rFonts w:ascii="Arial" w:hAnsi="Arial" w:eastAsia="Open Sans" w:cs="Arial"/>
          <w:sz w:val="24"/>
          <w:szCs w:val="24"/>
        </w:rPr>
        <w:footnoteReference w:id="9"/>
      </w:r>
      <w:r w:rsidRPr="002321DC">
        <w:rPr>
          <w:rFonts w:ascii="Arial" w:hAnsi="Arial" w:eastAsia="Open Sans" w:cs="Arial"/>
          <w:sz w:val="24"/>
          <w:szCs w:val="24"/>
        </w:rPr>
        <w:t>.</w:t>
      </w:r>
      <w:r w:rsidRPr="114EAC28">
        <w:rPr>
          <w:rFonts w:ascii="Arial" w:hAnsi="Arial" w:eastAsia="Open Sans" w:cs="Arial"/>
          <w:b/>
          <w:bCs/>
          <w:sz w:val="24"/>
          <w:szCs w:val="24"/>
        </w:rPr>
        <w:t xml:space="preserve"> </w:t>
      </w:r>
      <w:r>
        <w:rPr>
          <w:rFonts w:ascii="Arial" w:hAnsi="Arial" w:eastAsia="Open Sans" w:cs="Arial"/>
          <w:sz w:val="24"/>
          <w:szCs w:val="24"/>
        </w:rPr>
        <w:t xml:space="preserve">Furthermore </w:t>
      </w:r>
      <w:r w:rsidRPr="74123548" w:rsidR="00F8596A">
        <w:rPr>
          <w:rFonts w:ascii="Arial" w:hAnsi="Arial" w:eastAsia="Open Sans" w:cs="Arial"/>
          <w:sz w:val="24"/>
          <w:szCs w:val="24"/>
        </w:rPr>
        <w:t xml:space="preserve">the £1.5 million pilot fund for enabling women on non-spousal visas to access refuges and safe accommodation announced during the Second Reading </w:t>
      </w:r>
      <w:hyperlink w:history="1" r:id="rId44">
        <w:r w:rsidRPr="00862BD3" w:rsidR="00F8596A">
          <w:rPr>
            <w:rStyle w:val="Hyperlink"/>
            <w:rFonts w:ascii="Arial" w:hAnsi="Arial" w:eastAsia="Open Sans" w:cs="Arial"/>
            <w:sz w:val="24"/>
            <w:szCs w:val="24"/>
          </w:rPr>
          <w:t xml:space="preserve">is </w:t>
        </w:r>
        <w:r w:rsidRPr="00862BD3" w:rsidR="00732EB7">
          <w:rPr>
            <w:rStyle w:val="Hyperlink"/>
            <w:rFonts w:ascii="Arial" w:hAnsi="Arial" w:eastAsia="Open Sans" w:cs="Arial"/>
            <w:sz w:val="24"/>
            <w:szCs w:val="24"/>
          </w:rPr>
          <w:t>a wholly</w:t>
        </w:r>
        <w:r w:rsidRPr="00862BD3" w:rsidR="00F8596A">
          <w:rPr>
            <w:rStyle w:val="Hyperlink"/>
            <w:rFonts w:ascii="Arial" w:hAnsi="Arial" w:eastAsia="Open Sans" w:cs="Arial"/>
            <w:sz w:val="24"/>
            <w:szCs w:val="24"/>
          </w:rPr>
          <w:t xml:space="preserve"> </w:t>
        </w:r>
        <w:r w:rsidRPr="00862BD3" w:rsidR="00732EB7">
          <w:rPr>
            <w:rStyle w:val="Hyperlink"/>
            <w:rFonts w:ascii="Arial" w:hAnsi="Arial" w:eastAsia="Open Sans" w:cs="Arial"/>
            <w:sz w:val="24"/>
            <w:szCs w:val="24"/>
          </w:rPr>
          <w:t>in</w:t>
        </w:r>
        <w:r w:rsidRPr="00862BD3" w:rsidR="00F8596A">
          <w:rPr>
            <w:rStyle w:val="Hyperlink"/>
            <w:rFonts w:ascii="Arial" w:hAnsi="Arial" w:eastAsia="Open Sans" w:cs="Arial"/>
            <w:sz w:val="24"/>
            <w:szCs w:val="24"/>
          </w:rPr>
          <w:t>adequate solution</w:t>
        </w:r>
      </w:hyperlink>
      <w:r w:rsidRPr="74123548" w:rsidR="00F8596A">
        <w:rPr>
          <w:rFonts w:ascii="Arial" w:hAnsi="Arial" w:eastAsia="Open Sans" w:cs="Arial"/>
          <w:sz w:val="24"/>
          <w:szCs w:val="24"/>
        </w:rPr>
        <w:t xml:space="preserve">. </w:t>
      </w:r>
      <w:r w:rsidRPr="74123548" w:rsidR="00F8596A">
        <w:rPr>
          <w:rFonts w:ascii="Arial" w:hAnsi="Arial" w:eastAsia="Open Sans" w:cs="Arial"/>
          <w:b/>
          <w:bCs/>
          <w:sz w:val="24"/>
          <w:szCs w:val="24"/>
        </w:rPr>
        <w:t>We remain clear that the following amendments are vital</w:t>
      </w:r>
      <w:r w:rsidRPr="74123548" w:rsidR="0ABAB7C0">
        <w:rPr>
          <w:rFonts w:ascii="Arial" w:hAnsi="Arial" w:eastAsia="Open Sans" w:cs="Arial"/>
          <w:b/>
          <w:bCs/>
          <w:sz w:val="24"/>
          <w:szCs w:val="24"/>
        </w:rPr>
        <w:t>:</w:t>
      </w:r>
    </w:p>
    <w:p w:rsidRPr="0034755F" w:rsidR="000D582A" w:rsidP="0034755F" w:rsidRDefault="000D582A" w14:paraId="4089B8C8" w14:textId="2BA1B8D9">
      <w:pPr>
        <w:pStyle w:val="ListParagraph"/>
        <w:numPr>
          <w:ilvl w:val="0"/>
          <w:numId w:val="25"/>
        </w:numPr>
        <w:rPr>
          <w:rFonts w:ascii="Arial" w:hAnsi="Arial" w:eastAsia="Open Sans" w:cs="Arial"/>
          <w:b/>
          <w:sz w:val="24"/>
          <w:szCs w:val="24"/>
        </w:rPr>
      </w:pPr>
      <w:r w:rsidRPr="0034755F">
        <w:rPr>
          <w:rFonts w:ascii="Arial" w:hAnsi="Arial" w:eastAsia="Open Sans" w:cs="Arial"/>
          <w:b/>
          <w:sz w:val="24"/>
          <w:szCs w:val="24"/>
        </w:rPr>
        <w:t>Ensure all survivors of domestic abuse can equally access support, welfare systems and legal tools that provide protection from abuse, without discrimination on any grounds,</w:t>
      </w:r>
      <w:r>
        <w:rPr>
          <w:rFonts w:ascii="Arial" w:hAnsi="Arial" w:eastAsia="Open Sans" w:cs="Arial"/>
          <w:b/>
          <w:sz w:val="24"/>
          <w:szCs w:val="24"/>
        </w:rPr>
        <w:t xml:space="preserve"> </w:t>
      </w:r>
      <w:r w:rsidRPr="0034755F">
        <w:rPr>
          <w:rFonts w:ascii="Arial" w:hAnsi="Arial" w:eastAsia="Open Sans" w:cs="Arial"/>
          <w:b/>
          <w:sz w:val="24"/>
          <w:szCs w:val="24"/>
        </w:rPr>
        <w:t xml:space="preserve">in accordance with the language in Article 4(3) and fundamental principle of the Istanbul Convention. </w:t>
      </w:r>
    </w:p>
    <w:p w:rsidRPr="0034755F" w:rsidR="000D582A" w:rsidP="0034755F" w:rsidRDefault="000D582A" w14:paraId="7E829CEE" w14:textId="77777777">
      <w:pPr>
        <w:pStyle w:val="ListParagraph"/>
        <w:numPr>
          <w:ilvl w:val="0"/>
          <w:numId w:val="25"/>
        </w:numPr>
        <w:rPr>
          <w:rFonts w:ascii="Arial" w:hAnsi="Arial" w:eastAsia="Open Sans" w:cs="Arial"/>
          <w:b/>
          <w:sz w:val="24"/>
          <w:szCs w:val="24"/>
        </w:rPr>
      </w:pPr>
      <w:r w:rsidRPr="0034755F">
        <w:rPr>
          <w:rFonts w:ascii="Arial" w:hAnsi="Arial" w:eastAsia="Open Sans" w:cs="Arial"/>
          <w:b/>
          <w:sz w:val="24"/>
          <w:szCs w:val="24"/>
        </w:rPr>
        <w:t xml:space="preserve">Amend the Bill to include a provision establishing safe reporting mechanisms for survivors accessing vital public services, so they can safely report abuse to the police, social services, health professionals and others, with confidence that they will be treated first and foremost as victims and without fear of immigration enforcement. </w:t>
      </w:r>
    </w:p>
    <w:p w:rsidRPr="0034755F" w:rsidR="000D582A" w:rsidP="0034755F" w:rsidRDefault="000D582A" w14:paraId="73CB5337" w14:textId="77777777">
      <w:pPr>
        <w:pStyle w:val="ListParagraph"/>
        <w:numPr>
          <w:ilvl w:val="0"/>
          <w:numId w:val="25"/>
        </w:numPr>
        <w:rPr>
          <w:rFonts w:ascii="Arial" w:hAnsi="Arial" w:eastAsia="Open Sans" w:cs="Arial"/>
          <w:b/>
          <w:sz w:val="24"/>
          <w:szCs w:val="24"/>
        </w:rPr>
      </w:pPr>
      <w:r w:rsidRPr="0034755F">
        <w:rPr>
          <w:rFonts w:ascii="Arial" w:hAnsi="Arial" w:eastAsia="Open Sans" w:cs="Arial"/>
          <w:b/>
          <w:sz w:val="24"/>
          <w:szCs w:val="24"/>
        </w:rPr>
        <w:t xml:space="preserve">Extend eligibility for the existing Domestic Violence (DV) Rule and Destitution Domestic Violence Concession (DDVC) to all migrant women experiencing or at risk of abuse, to ensure all survivors – whether on student visas, domestic workers or others – can escape abuse. </w:t>
      </w:r>
    </w:p>
    <w:p w:rsidRPr="00416FE2" w:rsidR="00072AD9" w:rsidP="00072AD9" w:rsidRDefault="00072AD9" w14:paraId="256EC5C6" w14:textId="510533DA">
      <w:pPr>
        <w:pStyle w:val="ListParagraph"/>
        <w:numPr>
          <w:ilvl w:val="0"/>
          <w:numId w:val="3"/>
        </w:numPr>
        <w:rPr>
          <w:rFonts w:ascii="Arial" w:hAnsi="Arial" w:eastAsia="Open Sans" w:cs="Arial"/>
          <w:b/>
          <w:sz w:val="24"/>
          <w:szCs w:val="24"/>
        </w:rPr>
      </w:pPr>
      <w:r w:rsidRPr="00416FE2">
        <w:rPr>
          <w:rFonts w:ascii="Arial" w:hAnsi="Arial" w:eastAsia="Open Sans" w:cs="Arial"/>
          <w:b/>
          <w:sz w:val="24"/>
          <w:szCs w:val="24"/>
        </w:rPr>
        <w:lastRenderedPageBreak/>
        <w:t>Provide long-term ring-fenced funding to ensure sustainability of BME and migrant ‘by and for’ specialist services.</w:t>
      </w:r>
    </w:p>
    <w:p w:rsidRPr="00746676" w:rsidR="00F40B0E" w:rsidP="00F40B0E" w:rsidRDefault="00F40B0E" w14:paraId="2D3EBBF5" w14:textId="77777777">
      <w:pPr>
        <w:pStyle w:val="ListParagraph"/>
        <w:ind w:left="360"/>
        <w:rPr>
          <w:rFonts w:ascii="Arial" w:hAnsi="Arial" w:eastAsia="Open Sans" w:cs="Arial"/>
          <w:sz w:val="24"/>
          <w:szCs w:val="24"/>
        </w:rPr>
      </w:pPr>
    </w:p>
    <w:p w:rsidR="00193C8D" w:rsidP="00F244A1" w:rsidRDefault="004268F1" w14:paraId="41FB90E5" w14:textId="77777777">
      <w:pPr>
        <w:spacing w:after="0" w:line="240" w:lineRule="auto"/>
        <w:rPr>
          <w:rFonts w:ascii="Arial" w:hAnsi="Arial" w:eastAsia="Open Sans" w:cs="Arial"/>
          <w:b/>
          <w:sz w:val="24"/>
          <w:szCs w:val="24"/>
          <w:u w:val="single"/>
        </w:rPr>
      </w:pPr>
      <w:r w:rsidRPr="00416FE2">
        <w:rPr>
          <w:rFonts w:ascii="Arial" w:hAnsi="Arial" w:eastAsia="Open Sans" w:cs="Arial"/>
          <w:b/>
          <w:sz w:val="24"/>
          <w:szCs w:val="24"/>
          <w:u w:val="single"/>
        </w:rPr>
        <w:t>An accurate definition of domestic abuse</w:t>
      </w:r>
    </w:p>
    <w:p w:rsidR="001B34C8" w:rsidP="00F244A1" w:rsidRDefault="001B34C8" w14:paraId="20993A51" w14:textId="77777777">
      <w:pPr>
        <w:spacing w:after="0" w:line="240" w:lineRule="auto"/>
        <w:rPr>
          <w:rFonts w:ascii="Arial" w:hAnsi="Arial" w:eastAsia="Open Sans" w:cs="Arial"/>
          <w:b/>
          <w:sz w:val="24"/>
          <w:szCs w:val="24"/>
          <w:u w:val="single"/>
        </w:rPr>
      </w:pPr>
    </w:p>
    <w:p w:rsidRPr="001B34C8" w:rsidR="001B34C8" w:rsidP="00F244A1" w:rsidRDefault="001B34C8" w14:paraId="315F0035" w14:textId="2584F091">
      <w:pPr>
        <w:spacing w:after="0" w:line="240" w:lineRule="auto"/>
        <w:rPr>
          <w:rFonts w:ascii="Arial" w:hAnsi="Arial" w:eastAsia="Open Sans" w:cs="Arial"/>
          <w:sz w:val="24"/>
          <w:szCs w:val="24"/>
          <w:u w:val="single"/>
        </w:rPr>
      </w:pPr>
      <w:r>
        <w:rPr>
          <w:rFonts w:ascii="Arial" w:hAnsi="Arial" w:eastAsia="Open Sans" w:cs="Arial"/>
          <w:sz w:val="24"/>
          <w:szCs w:val="24"/>
          <w:u w:val="single"/>
        </w:rPr>
        <w:t>Gendered nature</w:t>
      </w:r>
      <w:r w:rsidR="002375B8">
        <w:rPr>
          <w:rFonts w:ascii="Arial" w:hAnsi="Arial" w:eastAsia="Open Sans" w:cs="Arial"/>
          <w:sz w:val="24"/>
          <w:szCs w:val="24"/>
          <w:u w:val="single"/>
        </w:rPr>
        <w:t xml:space="preserve"> </w:t>
      </w:r>
    </w:p>
    <w:p w:rsidR="00824DC3" w:rsidP="00F244A1" w:rsidRDefault="00824DC3" w14:paraId="03260B76" w14:textId="77777777">
      <w:pPr>
        <w:spacing w:after="0" w:line="240" w:lineRule="auto"/>
        <w:rPr>
          <w:rFonts w:ascii="Arial" w:hAnsi="Arial" w:eastAsia="Open Sans" w:cs="Arial"/>
          <w:sz w:val="24"/>
          <w:szCs w:val="24"/>
          <w:u w:val="single"/>
        </w:rPr>
      </w:pPr>
    </w:p>
    <w:p w:rsidR="002375B8" w:rsidP="002375B8" w:rsidRDefault="008E2BCA" w14:paraId="233308E3" w14:textId="6C75CCCB">
      <w:pPr>
        <w:spacing w:after="0" w:line="240" w:lineRule="auto"/>
        <w:rPr>
          <w:rFonts w:ascii="Arial" w:hAnsi="Arial" w:eastAsia="Open Sans" w:cs="Arial"/>
          <w:sz w:val="24"/>
          <w:szCs w:val="24"/>
        </w:rPr>
      </w:pPr>
      <w:r w:rsidRPr="00416FE2">
        <w:rPr>
          <w:rFonts w:ascii="Arial" w:hAnsi="Arial" w:eastAsia="Open Sans" w:cs="Arial"/>
          <w:sz w:val="24"/>
          <w:szCs w:val="24"/>
        </w:rPr>
        <w:t>Domestic abuse is a devastating form of violence against women and girls (VAWG) - a cause and consequence of women’s inequality</w:t>
      </w:r>
      <w:r>
        <w:rPr>
          <w:rFonts w:ascii="Arial" w:hAnsi="Arial" w:eastAsia="Open Sans" w:cs="Arial"/>
          <w:sz w:val="24"/>
          <w:szCs w:val="24"/>
        </w:rPr>
        <w:t xml:space="preserve">. </w:t>
      </w:r>
      <w:r w:rsidRPr="00416FE2" w:rsidR="00824DC3">
        <w:rPr>
          <w:rFonts w:ascii="Arial" w:hAnsi="Arial" w:eastAsia="Open Sans" w:cs="Arial"/>
          <w:sz w:val="24"/>
          <w:szCs w:val="24"/>
        </w:rPr>
        <w:t xml:space="preserve">We </w:t>
      </w:r>
      <w:r w:rsidR="000D582A">
        <w:rPr>
          <w:rFonts w:ascii="Arial" w:hAnsi="Arial" w:eastAsia="Open Sans" w:cs="Arial"/>
          <w:sz w:val="24"/>
          <w:szCs w:val="24"/>
        </w:rPr>
        <w:t>urge the</w:t>
      </w:r>
      <w:r w:rsidRPr="00416FE2" w:rsidR="000D582A">
        <w:rPr>
          <w:rFonts w:ascii="Arial" w:hAnsi="Arial" w:eastAsia="Open Sans" w:cs="Arial"/>
          <w:sz w:val="24"/>
          <w:szCs w:val="24"/>
        </w:rPr>
        <w:t xml:space="preserve"> </w:t>
      </w:r>
      <w:r w:rsidRPr="00416FE2" w:rsidR="00824DC3">
        <w:rPr>
          <w:rFonts w:ascii="Arial" w:hAnsi="Arial" w:eastAsia="Open Sans" w:cs="Arial"/>
          <w:sz w:val="24"/>
          <w:szCs w:val="24"/>
        </w:rPr>
        <w:t xml:space="preserve">government </w:t>
      </w:r>
      <w:r w:rsidR="000D582A">
        <w:rPr>
          <w:rFonts w:ascii="Arial" w:hAnsi="Arial" w:eastAsia="Open Sans" w:cs="Arial"/>
          <w:sz w:val="24"/>
          <w:szCs w:val="24"/>
        </w:rPr>
        <w:t xml:space="preserve">to keep to their </w:t>
      </w:r>
      <w:r w:rsidRPr="00416FE2" w:rsidR="00824DC3">
        <w:rPr>
          <w:rFonts w:ascii="Arial" w:hAnsi="Arial" w:eastAsia="Open Sans" w:cs="Arial"/>
          <w:sz w:val="24"/>
          <w:szCs w:val="24"/>
        </w:rPr>
        <w:t>commitment</w:t>
      </w:r>
      <w:r w:rsidR="00605FAD">
        <w:rPr>
          <w:rFonts w:ascii="Arial" w:hAnsi="Arial" w:eastAsia="Open Sans" w:cs="Arial"/>
          <w:sz w:val="24"/>
          <w:szCs w:val="24"/>
        </w:rPr>
        <w:t>s</w:t>
      </w:r>
      <w:r w:rsidRPr="00416FE2" w:rsidR="00824DC3">
        <w:rPr>
          <w:rFonts w:ascii="Arial" w:hAnsi="Arial" w:eastAsia="Open Sans" w:cs="Arial"/>
          <w:sz w:val="24"/>
          <w:szCs w:val="24"/>
        </w:rPr>
        <w:t xml:space="preserve"> to</w:t>
      </w:r>
      <w:r w:rsidR="00605FAD">
        <w:rPr>
          <w:rFonts w:ascii="Arial" w:hAnsi="Arial" w:eastAsia="Open Sans" w:cs="Arial"/>
          <w:sz w:val="24"/>
          <w:szCs w:val="24"/>
        </w:rPr>
        <w:t xml:space="preserve"> deliver this Bill within a comprehensive VAWG </w:t>
      </w:r>
      <w:r w:rsidR="002375B8">
        <w:rPr>
          <w:rFonts w:ascii="Arial" w:hAnsi="Arial" w:eastAsia="Open Sans" w:cs="Arial"/>
          <w:sz w:val="24"/>
          <w:szCs w:val="24"/>
        </w:rPr>
        <w:t xml:space="preserve">strategy </w:t>
      </w:r>
      <w:r w:rsidR="00605FAD">
        <w:rPr>
          <w:rFonts w:ascii="Arial" w:hAnsi="Arial" w:eastAsia="Open Sans" w:cs="Arial"/>
          <w:sz w:val="24"/>
          <w:szCs w:val="24"/>
        </w:rPr>
        <w:t>and</w:t>
      </w:r>
      <w:r w:rsidRPr="00416FE2" w:rsidR="00824DC3">
        <w:rPr>
          <w:rFonts w:ascii="Arial" w:hAnsi="Arial" w:eastAsia="Open Sans" w:cs="Arial"/>
          <w:sz w:val="24"/>
          <w:szCs w:val="24"/>
        </w:rPr>
        <w:t xml:space="preserve"> </w:t>
      </w:r>
      <w:r w:rsidR="002375B8">
        <w:rPr>
          <w:rFonts w:ascii="Arial" w:hAnsi="Arial" w:eastAsia="Open Sans" w:cs="Arial"/>
          <w:sz w:val="24"/>
          <w:szCs w:val="24"/>
        </w:rPr>
        <w:t xml:space="preserve">recognises in </w:t>
      </w:r>
      <w:r w:rsidRPr="00416FE2" w:rsidR="00824DC3">
        <w:rPr>
          <w:rFonts w:ascii="Arial" w:hAnsi="Arial" w:eastAsia="Open Sans" w:cs="Arial"/>
          <w:sz w:val="24"/>
          <w:szCs w:val="24"/>
        </w:rPr>
        <w:t xml:space="preserve">statutory guidance that victims of domestic abuse are predominantly female. We are </w:t>
      </w:r>
      <w:r w:rsidR="000D582A">
        <w:rPr>
          <w:rFonts w:ascii="Arial" w:hAnsi="Arial" w:eastAsia="Open Sans" w:cs="Arial"/>
          <w:sz w:val="24"/>
          <w:szCs w:val="24"/>
        </w:rPr>
        <w:t xml:space="preserve">also </w:t>
      </w:r>
      <w:r w:rsidRPr="00416FE2" w:rsidR="00824DC3">
        <w:rPr>
          <w:rFonts w:ascii="Arial" w:hAnsi="Arial" w:eastAsia="Open Sans" w:cs="Arial"/>
          <w:sz w:val="24"/>
          <w:szCs w:val="24"/>
        </w:rPr>
        <w:t>clear, however, that this is</w:t>
      </w:r>
      <w:r w:rsidR="00B03DF7">
        <w:rPr>
          <w:rFonts w:ascii="Arial" w:hAnsi="Arial" w:eastAsia="Open Sans" w:cs="Arial"/>
          <w:sz w:val="24"/>
          <w:szCs w:val="24"/>
        </w:rPr>
        <w:t xml:space="preserve"> </w:t>
      </w:r>
      <w:r w:rsidRPr="00416FE2" w:rsidR="00824DC3">
        <w:rPr>
          <w:rFonts w:ascii="Arial" w:hAnsi="Arial" w:eastAsia="Open Sans" w:cs="Arial"/>
          <w:sz w:val="24"/>
          <w:szCs w:val="24"/>
        </w:rPr>
        <w:t>required in statute to ensure compliance with international law</w:t>
      </w:r>
      <w:r w:rsidR="00605FAD">
        <w:rPr>
          <w:rFonts w:ascii="Arial" w:hAnsi="Arial" w:eastAsia="Open Sans" w:cs="Arial"/>
          <w:sz w:val="24"/>
          <w:szCs w:val="24"/>
        </w:rPr>
        <w:t xml:space="preserve">. </w:t>
      </w:r>
    </w:p>
    <w:p w:rsidRPr="002375B8" w:rsidR="002375B8" w:rsidP="002375B8" w:rsidRDefault="002375B8" w14:paraId="66EB667D" w14:textId="77777777">
      <w:pPr>
        <w:spacing w:after="0" w:line="240" w:lineRule="auto"/>
        <w:rPr>
          <w:rFonts w:ascii="Arial" w:hAnsi="Arial" w:eastAsia="Open Sans" w:cs="Arial"/>
          <w:sz w:val="24"/>
          <w:szCs w:val="24"/>
        </w:rPr>
      </w:pPr>
    </w:p>
    <w:p w:rsidRPr="00416FE2" w:rsidR="00C16C3A" w:rsidP="00824DC3" w:rsidRDefault="00605FAD" w14:paraId="633B831D" w14:textId="77E8AB54">
      <w:pPr>
        <w:spacing w:after="0" w:line="240" w:lineRule="auto"/>
        <w:rPr>
          <w:rFonts w:ascii="Arial" w:hAnsi="Arial" w:eastAsia="Open Sans" w:cs="Arial"/>
          <w:sz w:val="24"/>
          <w:szCs w:val="24"/>
        </w:rPr>
      </w:pPr>
      <w:r>
        <w:rPr>
          <w:rFonts w:ascii="Arial" w:hAnsi="Arial" w:eastAsia="Open Sans" w:cs="Arial"/>
          <w:sz w:val="24"/>
          <w:szCs w:val="24"/>
        </w:rPr>
        <w:t>The Istanbul Convention</w:t>
      </w:r>
      <w:r>
        <w:rPr>
          <w:rStyle w:val="FootnoteReference"/>
          <w:rFonts w:ascii="Arial" w:hAnsi="Arial" w:eastAsia="Open Sans" w:cs="Arial"/>
          <w:sz w:val="24"/>
          <w:szCs w:val="24"/>
        </w:rPr>
        <w:footnoteReference w:id="10"/>
      </w:r>
      <w:r w:rsidRPr="008E2BCA">
        <w:rPr>
          <w:rFonts w:ascii="Arial" w:hAnsi="Arial" w:eastAsia="Open Sans" w:cs="Arial"/>
          <w:sz w:val="24"/>
          <w:szCs w:val="24"/>
        </w:rPr>
        <w:t>, which the government has committed to ratify through the Domestic Abuse Bill, requires states to recognise “the gendered dynamics, impact and consequences of these forms of violence and [operate] within a gender equality a</w:t>
      </w:r>
      <w:r>
        <w:rPr>
          <w:rFonts w:ascii="Arial" w:hAnsi="Arial" w:eastAsia="Open Sans" w:cs="Arial"/>
          <w:sz w:val="24"/>
          <w:szCs w:val="24"/>
        </w:rPr>
        <w:t>nd human rights framework”</w:t>
      </w:r>
      <w:r w:rsidRPr="00416FE2">
        <w:rPr>
          <w:rFonts w:ascii="Arial" w:hAnsi="Arial" w:eastAsia="Open Sans" w:cs="Arial"/>
          <w:sz w:val="24"/>
          <w:szCs w:val="24"/>
        </w:rPr>
        <w:t>.</w:t>
      </w:r>
      <w:r w:rsidRPr="00124215" w:rsidR="00124215">
        <w:rPr>
          <w:rFonts w:ascii="Arial" w:hAnsi="Arial" w:eastAsia="Open Sans" w:cs="Arial"/>
          <w:sz w:val="24"/>
          <w:szCs w:val="24"/>
        </w:rPr>
        <w:t xml:space="preserve"> </w:t>
      </w:r>
      <w:r w:rsidRPr="00996107" w:rsidR="00124215">
        <w:rPr>
          <w:rFonts w:ascii="Arial" w:hAnsi="Arial" w:eastAsia="Open Sans" w:cs="Arial"/>
          <w:sz w:val="24"/>
          <w:szCs w:val="24"/>
        </w:rPr>
        <w:t>A gendered definition is crucial to guide effective and safe responses that meet survivors’ needs</w:t>
      </w:r>
      <w:r w:rsidR="00124215">
        <w:rPr>
          <w:rFonts w:ascii="Arial" w:hAnsi="Arial" w:eastAsia="Open Sans" w:cs="Arial"/>
          <w:sz w:val="24"/>
          <w:szCs w:val="24"/>
        </w:rPr>
        <w:t>:</w:t>
      </w:r>
    </w:p>
    <w:p w:rsidR="00416FE2" w:rsidP="00416FE2" w:rsidRDefault="00824DC3" w14:paraId="22E5C9C8" w14:textId="1B995681">
      <w:pPr>
        <w:pStyle w:val="ListParagraph"/>
        <w:numPr>
          <w:ilvl w:val="0"/>
          <w:numId w:val="15"/>
        </w:numPr>
        <w:rPr>
          <w:rFonts w:ascii="Arial" w:hAnsi="Arial" w:eastAsia="Open Sans" w:cs="Arial"/>
          <w:sz w:val="24"/>
          <w:szCs w:val="24"/>
        </w:rPr>
      </w:pPr>
      <w:r w:rsidRPr="00416FE2">
        <w:rPr>
          <w:rFonts w:ascii="Arial" w:hAnsi="Arial" w:eastAsia="Open Sans" w:cs="Arial"/>
          <w:sz w:val="24"/>
          <w:szCs w:val="24"/>
        </w:rPr>
        <w:t xml:space="preserve">All survivors, regardless of gender or sexual orientation and other protected characteristics, must be able to access </w:t>
      </w:r>
      <w:r w:rsidR="00DA5657">
        <w:rPr>
          <w:rFonts w:ascii="Arial" w:hAnsi="Arial" w:eastAsia="Open Sans" w:cs="Arial"/>
          <w:sz w:val="24"/>
          <w:szCs w:val="24"/>
        </w:rPr>
        <w:t xml:space="preserve">the </w:t>
      </w:r>
      <w:r w:rsidRPr="00416FE2">
        <w:rPr>
          <w:rFonts w:ascii="Arial" w:hAnsi="Arial" w:eastAsia="Open Sans" w:cs="Arial"/>
          <w:sz w:val="24"/>
          <w:szCs w:val="24"/>
        </w:rPr>
        <w:t xml:space="preserve">support that they need. Treating men and women equally, however, does not mean treating them the same. </w:t>
      </w:r>
    </w:p>
    <w:p w:rsidR="00996107" w:rsidP="00996107" w:rsidRDefault="00B03DF7" w14:paraId="011AC6F9" w14:textId="00646910">
      <w:pPr>
        <w:pStyle w:val="ListParagraph"/>
        <w:numPr>
          <w:ilvl w:val="0"/>
          <w:numId w:val="15"/>
        </w:numPr>
        <w:rPr>
          <w:rFonts w:ascii="Arial" w:hAnsi="Arial" w:eastAsia="Open Sans" w:cs="Arial"/>
          <w:sz w:val="24"/>
          <w:szCs w:val="24"/>
        </w:rPr>
      </w:pPr>
      <w:r>
        <w:rPr>
          <w:rFonts w:ascii="Arial" w:hAnsi="Arial" w:eastAsia="Open Sans" w:cs="Arial"/>
          <w:sz w:val="24"/>
          <w:szCs w:val="24"/>
        </w:rPr>
        <w:t xml:space="preserve">Women are disproportionately the victims of repeated, and </w:t>
      </w:r>
      <w:r w:rsidRPr="00B03DF7">
        <w:rPr>
          <w:rFonts w:ascii="Arial" w:hAnsi="Arial" w:eastAsia="Open Sans" w:cs="Arial"/>
          <w:sz w:val="24"/>
          <w:szCs w:val="24"/>
        </w:rPr>
        <w:t>severe forms of abuse, including sexual violence</w:t>
      </w:r>
      <w:r>
        <w:rPr>
          <w:rFonts w:ascii="Arial" w:hAnsi="Arial" w:eastAsia="Open Sans" w:cs="Arial"/>
          <w:sz w:val="24"/>
          <w:szCs w:val="24"/>
        </w:rPr>
        <w:t>, and are</w:t>
      </w:r>
      <w:r w:rsidRPr="00B03DF7">
        <w:rPr>
          <w:rFonts w:ascii="Arial" w:hAnsi="Arial" w:eastAsia="Open Sans" w:cs="Arial"/>
          <w:sz w:val="24"/>
          <w:szCs w:val="24"/>
        </w:rPr>
        <w:t xml:space="preserve"> much more likely to be seriously hurt or killed than male victims</w:t>
      </w:r>
      <w:r w:rsidR="00393A22">
        <w:rPr>
          <w:rStyle w:val="FootnoteReference"/>
          <w:rFonts w:ascii="Arial" w:hAnsi="Arial" w:eastAsia="Open Sans" w:cs="Arial"/>
          <w:sz w:val="24"/>
          <w:szCs w:val="24"/>
        </w:rPr>
        <w:footnoteReference w:id="11"/>
      </w:r>
      <w:r>
        <w:rPr>
          <w:rFonts w:ascii="Arial" w:hAnsi="Arial" w:eastAsia="Open Sans" w:cs="Arial"/>
          <w:sz w:val="24"/>
          <w:szCs w:val="24"/>
        </w:rPr>
        <w:t xml:space="preserve">.  </w:t>
      </w:r>
    </w:p>
    <w:p w:rsidRPr="00996107" w:rsidR="00996107" w:rsidP="00996107" w:rsidRDefault="00996107" w14:paraId="39AFE22A" w14:textId="77777777">
      <w:pPr>
        <w:pStyle w:val="ListParagraph"/>
        <w:ind w:left="360"/>
        <w:rPr>
          <w:rFonts w:ascii="Arial" w:hAnsi="Arial" w:eastAsia="Open Sans" w:cs="Arial"/>
          <w:sz w:val="24"/>
          <w:szCs w:val="24"/>
        </w:rPr>
      </w:pPr>
    </w:p>
    <w:p w:rsidRPr="00124215" w:rsidR="00824DC3" w:rsidP="00124215" w:rsidRDefault="00824DC3" w14:paraId="659255F4" w14:textId="16BEB6C9">
      <w:pPr>
        <w:spacing w:after="0"/>
        <w:rPr>
          <w:rFonts w:ascii="Arial" w:hAnsi="Arial" w:eastAsia="Open Sans" w:cs="Arial"/>
          <w:sz w:val="24"/>
          <w:szCs w:val="24"/>
        </w:rPr>
      </w:pPr>
      <w:r w:rsidRPr="00996107">
        <w:rPr>
          <w:rFonts w:ascii="Arial" w:hAnsi="Arial" w:eastAsia="Open Sans" w:cs="Arial"/>
          <w:sz w:val="24"/>
          <w:szCs w:val="24"/>
        </w:rPr>
        <w:t>The joint committee that undertook pre-legislative scrutiny of the legislation called for a new clause in the Bill that would make clear that “public authorities providing services must have regard to the gendered nature of abuse and the intersectionality of other protected characteristics of service users in the provision of services, as required under existing equalities legislation.</w:t>
      </w:r>
      <w:r>
        <w:rPr>
          <w:rStyle w:val="FootnoteReference"/>
          <w:rFonts w:ascii="Arial" w:hAnsi="Arial" w:eastAsia="Open Sans" w:cs="Arial"/>
          <w:sz w:val="24"/>
          <w:szCs w:val="24"/>
        </w:rPr>
        <w:footnoteReference w:id="12"/>
      </w:r>
      <w:r w:rsidR="00124215">
        <w:rPr>
          <w:rFonts w:ascii="Arial" w:hAnsi="Arial" w:eastAsia="Open Sans" w:cs="Arial"/>
          <w:sz w:val="24"/>
          <w:szCs w:val="24"/>
        </w:rPr>
        <w:t xml:space="preserve">” </w:t>
      </w:r>
      <w:r w:rsidRPr="114EAC28">
        <w:rPr>
          <w:rFonts w:ascii="Arial" w:hAnsi="Arial" w:eastAsia="Open Sans" w:cs="Arial"/>
          <w:b/>
          <w:bCs/>
          <w:sz w:val="24"/>
          <w:szCs w:val="24"/>
        </w:rPr>
        <w:t>We therefore urge for the proposed definition be amended to:</w:t>
      </w:r>
    </w:p>
    <w:p w:rsidR="00797E75" w:rsidP="00797E75" w:rsidRDefault="00824DC3" w14:paraId="0E54BF6F" w14:textId="7C887016">
      <w:pPr>
        <w:pStyle w:val="ListParagraph"/>
        <w:numPr>
          <w:ilvl w:val="0"/>
          <w:numId w:val="3"/>
        </w:numPr>
        <w:rPr>
          <w:rFonts w:ascii="Arial" w:hAnsi="Arial" w:eastAsia="Open Sans" w:cs="Arial"/>
          <w:b/>
          <w:sz w:val="24"/>
          <w:szCs w:val="24"/>
        </w:rPr>
      </w:pPr>
      <w:r w:rsidRPr="00416FE2">
        <w:rPr>
          <w:rFonts w:ascii="Arial" w:hAnsi="Arial" w:eastAsia="Open Sans" w:cs="Arial"/>
          <w:b/>
          <w:sz w:val="24"/>
          <w:szCs w:val="24"/>
        </w:rPr>
        <w:t>A</w:t>
      </w:r>
      <w:r w:rsidRPr="00416FE2" w:rsidR="00193C8D">
        <w:rPr>
          <w:rFonts w:ascii="Arial" w:hAnsi="Arial" w:eastAsia="Open Sans" w:cs="Arial"/>
          <w:b/>
          <w:sz w:val="24"/>
          <w:szCs w:val="24"/>
        </w:rPr>
        <w:t xml:space="preserve">cknowledge the </w:t>
      </w:r>
      <w:r w:rsidRPr="00416FE2" w:rsidR="004268F1">
        <w:rPr>
          <w:rFonts w:ascii="Arial" w:hAnsi="Arial" w:eastAsia="Open Sans" w:cs="Arial"/>
          <w:b/>
          <w:sz w:val="24"/>
          <w:szCs w:val="24"/>
        </w:rPr>
        <w:t>gendered nature of domestic abuse, in line with the UK’s commitments under international law - including the Convention o</w:t>
      </w:r>
      <w:r w:rsidR="00B05DC5">
        <w:rPr>
          <w:rFonts w:ascii="Arial" w:hAnsi="Arial" w:eastAsia="Open Sans" w:cs="Arial"/>
          <w:b/>
          <w:sz w:val="24"/>
          <w:szCs w:val="24"/>
        </w:rPr>
        <w:t>n</w:t>
      </w:r>
      <w:r w:rsidRPr="00416FE2" w:rsidR="004268F1">
        <w:rPr>
          <w:rFonts w:ascii="Arial" w:hAnsi="Arial" w:eastAsia="Open Sans" w:cs="Arial"/>
          <w:b/>
          <w:sz w:val="24"/>
          <w:szCs w:val="24"/>
        </w:rPr>
        <w:t xml:space="preserve"> the Elimination of All Forms of Discrimination against Women (CEDAW)</w:t>
      </w:r>
      <w:r w:rsidR="00226063">
        <w:rPr>
          <w:rFonts w:ascii="Arial" w:hAnsi="Arial" w:eastAsia="Open Sans" w:cs="Arial"/>
          <w:b/>
          <w:sz w:val="24"/>
          <w:szCs w:val="24"/>
        </w:rPr>
        <w:t>,</w:t>
      </w:r>
      <w:r w:rsidRPr="00416FE2" w:rsidR="004268F1">
        <w:rPr>
          <w:rFonts w:ascii="Arial" w:hAnsi="Arial" w:eastAsia="Open Sans" w:cs="Arial"/>
          <w:b/>
          <w:sz w:val="24"/>
          <w:szCs w:val="24"/>
        </w:rPr>
        <w:t xml:space="preserve"> the Istanbul Convention</w:t>
      </w:r>
      <w:r w:rsidRPr="00416FE2" w:rsidR="00DA7841">
        <w:rPr>
          <w:rFonts w:ascii="Arial" w:hAnsi="Arial" w:eastAsia="Open Sans" w:cs="Arial"/>
          <w:b/>
          <w:sz w:val="24"/>
          <w:szCs w:val="24"/>
        </w:rPr>
        <w:t xml:space="preserve"> and the UN Convention on the Rights of Persons with Disabilities (Article 16).</w:t>
      </w:r>
    </w:p>
    <w:p w:rsidRPr="00797E75" w:rsidR="00797E75" w:rsidP="00797E75" w:rsidRDefault="00797E75" w14:paraId="1940FF45" w14:textId="77777777">
      <w:pPr>
        <w:pStyle w:val="ListParagraph"/>
        <w:ind w:left="360"/>
        <w:rPr>
          <w:rFonts w:ascii="Arial" w:hAnsi="Arial" w:eastAsia="Open Sans" w:cs="Arial"/>
          <w:b/>
          <w:sz w:val="24"/>
          <w:szCs w:val="24"/>
        </w:rPr>
      </w:pPr>
    </w:p>
    <w:p w:rsidRPr="00797E75" w:rsidR="00797E75" w:rsidP="00797E75" w:rsidRDefault="002375B8" w14:paraId="5C926072" w14:textId="51D25D5E">
      <w:pPr>
        <w:rPr>
          <w:rFonts w:ascii="Arial" w:hAnsi="Arial" w:eastAsia="Open Sans" w:cs="Arial"/>
          <w:b/>
          <w:sz w:val="24"/>
          <w:szCs w:val="24"/>
        </w:rPr>
      </w:pPr>
      <w:r w:rsidRPr="00797E75">
        <w:rPr>
          <w:rFonts w:ascii="Arial" w:hAnsi="Arial" w:eastAsia="Open Sans" w:cs="Arial"/>
          <w:bCs/>
          <w:sz w:val="24"/>
          <w:szCs w:val="24"/>
          <w:u w:val="single"/>
        </w:rPr>
        <w:t>Domestic abuse within a comprehensive VAWG framewor</w:t>
      </w:r>
      <w:r w:rsidRPr="00797E75" w:rsidR="00797E75">
        <w:rPr>
          <w:rFonts w:ascii="Arial" w:hAnsi="Arial" w:eastAsia="Open Sans" w:cs="Arial"/>
          <w:bCs/>
          <w:sz w:val="24"/>
          <w:szCs w:val="24"/>
          <w:u w:val="single"/>
        </w:rPr>
        <w:t>k</w:t>
      </w:r>
    </w:p>
    <w:p w:rsidRPr="00797E75" w:rsidR="00797E75" w:rsidP="00797E75" w:rsidRDefault="002375B8" w14:paraId="15091278" w14:textId="4B35733A">
      <w:pPr>
        <w:rPr>
          <w:rFonts w:ascii="Arial" w:hAnsi="Arial" w:eastAsia="Open Sans" w:cs="Arial"/>
          <w:bCs/>
          <w:sz w:val="24"/>
          <w:szCs w:val="24"/>
          <w:u w:val="single"/>
        </w:rPr>
      </w:pPr>
      <w:r w:rsidRPr="002375B8">
        <w:rPr>
          <w:rFonts w:ascii="Arial" w:hAnsi="Arial" w:eastAsia="Open Sans" w:cs="Arial"/>
          <w:sz w:val="24"/>
          <w:szCs w:val="24"/>
        </w:rPr>
        <w:t>The cross-Government </w:t>
      </w:r>
      <w:hyperlink w:tgtFrame="_blank" w:tooltip="https://www.gov.uk/government/publications/strategy-to-end-violence-against-women-and-girls-2016-to-2020" w:history="1" r:id="rId45">
        <w:r>
          <w:rPr>
            <w:rStyle w:val="Hyperlink"/>
            <w:rFonts w:ascii="Arial" w:hAnsi="Arial" w:eastAsia="Open Sans" w:cs="Arial"/>
            <w:sz w:val="24"/>
            <w:szCs w:val="24"/>
          </w:rPr>
          <w:t>VAWG Strategy </w:t>
        </w:r>
      </w:hyperlink>
      <w:r w:rsidRPr="002375B8">
        <w:rPr>
          <w:rFonts w:ascii="Arial" w:hAnsi="Arial" w:eastAsia="Open Sans" w:cs="Arial"/>
          <w:sz w:val="24"/>
          <w:szCs w:val="24"/>
        </w:rPr>
        <w:t>was launched in 2010 after a significant amount of campaigning by the VAWG sector. The strategy is inclusive of male victims of domestic abuse, with a specific position paper dedicated to male victims sitting alongside it. This joined-up approach has helped transform legislative and policy responses to prevent and tackle domestic abuse, sexual violence and all forms of VAWG in the last decade.</w:t>
      </w:r>
    </w:p>
    <w:p w:rsidR="00797E75" w:rsidP="00797E75" w:rsidRDefault="002375B8" w14:paraId="387E578E" w14:textId="00C4AFAC">
      <w:pPr>
        <w:spacing w:after="0"/>
        <w:rPr>
          <w:rFonts w:ascii="Arial" w:hAnsi="Arial" w:eastAsia="Open Sans" w:cs="Arial"/>
          <w:sz w:val="24"/>
          <w:szCs w:val="24"/>
        </w:rPr>
      </w:pPr>
      <w:r w:rsidRPr="61BD114E">
        <w:rPr>
          <w:rFonts w:ascii="Arial" w:hAnsi="Arial" w:eastAsia="Open Sans" w:cs="Arial"/>
          <w:sz w:val="24"/>
          <w:szCs w:val="24"/>
        </w:rPr>
        <w:t>The current VAWG Strategy expired in March 2020, after a refresh in 2019. We have concerns regarding a lack of clarity and commitment from the Government regarding the strategy’s renewal and understand that there are now proposals for a separate domestic abuse strategy, which we strongly reject.</w:t>
      </w:r>
      <w:r w:rsidRPr="61BD114E" w:rsidR="195B1349">
        <w:rPr>
          <w:rFonts w:ascii="Arial" w:hAnsi="Arial" w:eastAsia="Open Sans" w:cs="Arial"/>
          <w:sz w:val="24"/>
          <w:szCs w:val="24"/>
        </w:rPr>
        <w:t xml:space="preserve"> The interconnectedness of domestic abuse, sexual violence and other forms of VAWG means that the only way to effectively tackle the violence and abuse of women is to take a coordinated, integrated approach.</w:t>
      </w:r>
      <w:r w:rsidRPr="61BD114E">
        <w:rPr>
          <w:rFonts w:ascii="Arial" w:hAnsi="Arial" w:eastAsia="Open Sans" w:cs="Arial"/>
          <w:sz w:val="24"/>
          <w:szCs w:val="24"/>
        </w:rPr>
        <w:t xml:space="preserve"> The UK is </w:t>
      </w:r>
      <w:r w:rsidRPr="61BD114E" w:rsidR="3C715CB0">
        <w:rPr>
          <w:rFonts w:ascii="Arial" w:hAnsi="Arial" w:eastAsia="Open Sans" w:cs="Arial"/>
          <w:sz w:val="24"/>
          <w:szCs w:val="24"/>
        </w:rPr>
        <w:t xml:space="preserve">also </w:t>
      </w:r>
      <w:r w:rsidRPr="61BD114E">
        <w:rPr>
          <w:rFonts w:ascii="Arial" w:hAnsi="Arial" w:eastAsia="Open Sans" w:cs="Arial"/>
          <w:sz w:val="24"/>
          <w:szCs w:val="24"/>
        </w:rPr>
        <w:t xml:space="preserve">party to a number of international treaties and conventions which make it clear that states must deliver a coordinated response, and integrated </w:t>
      </w:r>
      <w:r w:rsidRPr="61BD114E">
        <w:rPr>
          <w:rFonts w:ascii="Arial" w:hAnsi="Arial" w:eastAsia="Open Sans" w:cs="Arial"/>
          <w:sz w:val="24"/>
          <w:szCs w:val="24"/>
        </w:rPr>
        <w:lastRenderedPageBreak/>
        <w:t xml:space="preserve">measures, to ending VAWG. We therefore have strong reservations about any de-linking of domestic abuse from the established VAWG framework and are keen to ensure that the Bill has due regard </w:t>
      </w:r>
      <w:r w:rsidRPr="61BD114E" w:rsidR="497DC656">
        <w:rPr>
          <w:rFonts w:ascii="Arial" w:hAnsi="Arial" w:eastAsia="Open Sans" w:cs="Arial"/>
          <w:sz w:val="24"/>
          <w:szCs w:val="24"/>
        </w:rPr>
        <w:t xml:space="preserve">to </w:t>
      </w:r>
      <w:r w:rsidRPr="61BD114E">
        <w:rPr>
          <w:rFonts w:ascii="Arial" w:hAnsi="Arial" w:eastAsia="Open Sans" w:cs="Arial"/>
          <w:sz w:val="24"/>
          <w:szCs w:val="24"/>
        </w:rPr>
        <w:t xml:space="preserve">the VAWG Strategy. </w:t>
      </w:r>
      <w:r w:rsidRPr="61BD114E">
        <w:rPr>
          <w:rFonts w:ascii="Arial" w:hAnsi="Arial" w:eastAsia="Open Sans" w:cs="Arial"/>
          <w:b/>
          <w:bCs/>
          <w:sz w:val="24"/>
          <w:szCs w:val="24"/>
        </w:rPr>
        <w:t xml:space="preserve">We therefore urge </w:t>
      </w:r>
      <w:r w:rsidRPr="61BD114E" w:rsidR="744301BC">
        <w:rPr>
          <w:rFonts w:ascii="Arial" w:hAnsi="Arial" w:eastAsia="Open Sans" w:cs="Arial"/>
          <w:b/>
          <w:bCs/>
          <w:sz w:val="24"/>
          <w:szCs w:val="24"/>
        </w:rPr>
        <w:t xml:space="preserve">that </w:t>
      </w:r>
      <w:r w:rsidRPr="61BD114E">
        <w:rPr>
          <w:rFonts w:ascii="Arial" w:hAnsi="Arial" w:eastAsia="Open Sans" w:cs="Arial"/>
          <w:b/>
          <w:bCs/>
          <w:sz w:val="24"/>
          <w:szCs w:val="24"/>
        </w:rPr>
        <w:t xml:space="preserve">the Bill </w:t>
      </w:r>
      <w:r w:rsidRPr="61BD114E" w:rsidR="3CEA4F98">
        <w:rPr>
          <w:rFonts w:ascii="Arial" w:hAnsi="Arial" w:eastAsia="Open Sans" w:cs="Arial"/>
          <w:b/>
          <w:bCs/>
          <w:sz w:val="24"/>
          <w:szCs w:val="24"/>
        </w:rPr>
        <w:t xml:space="preserve">is </w:t>
      </w:r>
      <w:r w:rsidRPr="61BD114E">
        <w:rPr>
          <w:rFonts w:ascii="Arial" w:hAnsi="Arial" w:eastAsia="Open Sans" w:cs="Arial"/>
          <w:b/>
          <w:bCs/>
          <w:sz w:val="24"/>
          <w:szCs w:val="24"/>
        </w:rPr>
        <w:t>amended so</w:t>
      </w:r>
      <w:r w:rsidRPr="61BD114E">
        <w:rPr>
          <w:rFonts w:ascii="Arial" w:hAnsi="Arial" w:eastAsia="Open Sans" w:cs="Arial"/>
          <w:sz w:val="24"/>
          <w:szCs w:val="24"/>
        </w:rPr>
        <w:t>:</w:t>
      </w:r>
    </w:p>
    <w:p w:rsidRPr="00797E75" w:rsidR="002375B8" w:rsidP="00797E75" w:rsidRDefault="002375B8" w14:paraId="2B68A99C" w14:textId="16182CE0">
      <w:pPr>
        <w:pStyle w:val="ListParagraph"/>
        <w:numPr>
          <w:ilvl w:val="0"/>
          <w:numId w:val="3"/>
        </w:numPr>
        <w:rPr>
          <w:rFonts w:ascii="Arial" w:hAnsi="Arial" w:eastAsia="Open Sans" w:cs="Arial"/>
          <w:b/>
          <w:sz w:val="24"/>
          <w:szCs w:val="24"/>
        </w:rPr>
      </w:pPr>
      <w:r w:rsidRPr="00797E75">
        <w:rPr>
          <w:rFonts w:ascii="Arial" w:hAnsi="Arial" w:eastAsia="Open Sans" w:cs="Arial"/>
          <w:b/>
          <w:bCs/>
          <w:sz w:val="24"/>
          <w:szCs w:val="24"/>
        </w:rPr>
        <w:t>Statutory guidance must take into account any VAWG strategy adopted by the Government.</w:t>
      </w:r>
    </w:p>
    <w:p w:rsidRPr="00416FE2" w:rsidR="00824DC3" w:rsidP="00416FE2" w:rsidRDefault="00824DC3" w14:paraId="4121E8E2" w14:textId="77777777">
      <w:pPr>
        <w:pStyle w:val="ListParagraph"/>
        <w:ind w:left="360"/>
        <w:rPr>
          <w:rFonts w:ascii="Arial" w:hAnsi="Arial" w:eastAsia="Open Sans" w:cs="Arial"/>
          <w:b/>
          <w:sz w:val="24"/>
          <w:szCs w:val="24"/>
        </w:rPr>
      </w:pPr>
    </w:p>
    <w:p w:rsidRPr="00416FE2" w:rsidR="001B34C8" w:rsidP="00416FE2" w:rsidRDefault="001B34C8" w14:paraId="644B080B" w14:textId="358BE6D7">
      <w:pPr>
        <w:pStyle w:val="paragraph"/>
        <w:spacing w:before="0" w:beforeAutospacing="0" w:after="0" w:afterAutospacing="0"/>
        <w:textAlignment w:val="baseline"/>
        <w:rPr>
          <w:rStyle w:val="normaltextrun"/>
          <w:rFonts w:ascii="Arial" w:hAnsi="Arial" w:cs="Arial"/>
          <w:u w:val="single"/>
        </w:rPr>
      </w:pPr>
      <w:r w:rsidRPr="00416FE2">
        <w:rPr>
          <w:rStyle w:val="normaltextrun"/>
          <w:rFonts w:ascii="Arial" w:hAnsi="Arial" w:cs="Arial"/>
          <w:szCs w:val="22"/>
          <w:u w:val="single"/>
        </w:rPr>
        <w:t>Disabled survivors</w:t>
      </w:r>
    </w:p>
    <w:p w:rsidR="001B34C8" w:rsidP="00416FE2" w:rsidRDefault="001B34C8" w14:paraId="2D807EC4" w14:textId="77777777">
      <w:pPr>
        <w:pStyle w:val="paragraph"/>
        <w:spacing w:before="0" w:beforeAutospacing="0" w:after="0" w:afterAutospacing="0"/>
        <w:textAlignment w:val="baseline"/>
        <w:rPr>
          <w:rStyle w:val="normaltextrun"/>
          <w:rFonts w:ascii="Arial" w:hAnsi="Arial" w:cs="Arial"/>
        </w:rPr>
      </w:pPr>
    </w:p>
    <w:p w:rsidRPr="00416FE2" w:rsidR="00824DC3" w:rsidP="00416FE2" w:rsidRDefault="00824DC3" w14:paraId="08060927" w14:textId="7ACE41D7">
      <w:pPr>
        <w:pStyle w:val="paragraph"/>
        <w:spacing w:before="0" w:beforeAutospacing="0" w:after="0" w:afterAutospacing="0"/>
        <w:textAlignment w:val="baseline"/>
        <w:rPr>
          <w:rFonts w:ascii="Arial" w:hAnsi="Arial" w:cs="Arial"/>
          <w:b/>
        </w:rPr>
      </w:pPr>
      <w:r w:rsidRPr="00416FE2">
        <w:rPr>
          <w:rStyle w:val="normaltextrun"/>
          <w:rFonts w:ascii="Arial" w:hAnsi="Arial" w:cs="Arial"/>
          <w:szCs w:val="22"/>
        </w:rPr>
        <w:t>We are also concerned that the statutory definition refers to people who are ‘personally connected’ as partners, spouses or family members only, which does not reflect the reality of disabled people’s lives. Paid and unpaid carers, and personal assistants</w:t>
      </w:r>
      <w:r w:rsidR="003E5A4D">
        <w:rPr>
          <w:rStyle w:val="normaltextrun"/>
          <w:rFonts w:ascii="Arial" w:hAnsi="Arial" w:cs="Arial"/>
          <w:szCs w:val="22"/>
        </w:rPr>
        <w:t>,</w:t>
      </w:r>
      <w:r w:rsidRPr="00416FE2">
        <w:rPr>
          <w:rStyle w:val="normaltextrun"/>
          <w:rFonts w:ascii="Arial" w:hAnsi="Arial" w:cs="Arial"/>
          <w:szCs w:val="22"/>
        </w:rPr>
        <w:t> are a key part of the lives of disabled people, and whilst many are supportive and/or professional, domestic abuse by non-family carer</w:t>
      </w:r>
      <w:r w:rsidR="00C16C3A">
        <w:rPr>
          <w:rStyle w:val="normaltextrun"/>
          <w:rFonts w:ascii="Arial" w:hAnsi="Arial" w:cs="Arial"/>
          <w:szCs w:val="22"/>
        </w:rPr>
        <w:t>s</w:t>
      </w:r>
      <w:r w:rsidRPr="00416FE2">
        <w:rPr>
          <w:rStyle w:val="normaltextrun"/>
          <w:rFonts w:ascii="Arial" w:hAnsi="Arial" w:cs="Arial"/>
          <w:szCs w:val="22"/>
        </w:rPr>
        <w:t> </w:t>
      </w:r>
      <w:r w:rsidR="00C16C3A">
        <w:rPr>
          <w:rStyle w:val="normaltextrun"/>
          <w:rFonts w:ascii="Arial" w:hAnsi="Arial" w:cs="Arial"/>
          <w:szCs w:val="22"/>
        </w:rPr>
        <w:t>is</w:t>
      </w:r>
      <w:r w:rsidRPr="00416FE2">
        <w:rPr>
          <w:rStyle w:val="normaltextrun"/>
          <w:rFonts w:ascii="Arial" w:hAnsi="Arial" w:cs="Arial"/>
          <w:szCs w:val="22"/>
        </w:rPr>
        <w:t xml:space="preserve"> all too common.</w:t>
      </w:r>
      <w:r w:rsidRPr="00416FE2">
        <w:rPr>
          <w:rStyle w:val="eop"/>
          <w:rFonts w:ascii="Arial" w:hAnsi="Arial" w:cs="Arial"/>
          <w:szCs w:val="22"/>
        </w:rPr>
        <w:t> </w:t>
      </w:r>
      <w:r w:rsidR="00226063">
        <w:rPr>
          <w:rStyle w:val="eop"/>
          <w:rFonts w:ascii="Arial" w:hAnsi="Arial" w:cs="Arial"/>
          <w:szCs w:val="22"/>
        </w:rPr>
        <w:t xml:space="preserve">Despite Government Ministers stating that existing legislation protects disabled survivors from this, </w:t>
      </w:r>
      <w:r w:rsidR="00625329">
        <w:rPr>
          <w:rStyle w:val="eop"/>
          <w:rFonts w:ascii="Arial" w:hAnsi="Arial" w:cs="Arial"/>
          <w:szCs w:val="22"/>
        </w:rPr>
        <w:t>‘by and for’ specialist disabled organisations are clear that this continues to be a gap in protection.</w:t>
      </w:r>
      <w:r w:rsidR="00625329">
        <w:rPr>
          <w:rStyle w:val="eop"/>
          <w:rFonts w:ascii="Arial" w:hAnsi="Arial" w:cs="Arial"/>
          <w:b/>
          <w:szCs w:val="22"/>
        </w:rPr>
        <w:t xml:space="preserve"> </w:t>
      </w:r>
      <w:r w:rsidRPr="00416FE2">
        <w:rPr>
          <w:rStyle w:val="eop"/>
          <w:rFonts w:ascii="Arial" w:hAnsi="Arial" w:cs="Arial"/>
          <w:b/>
          <w:szCs w:val="22"/>
        </w:rPr>
        <w:t>We therefore also urge for the proposed definition be amended to:</w:t>
      </w:r>
    </w:p>
    <w:p w:rsidR="00DA7841" w:rsidP="0007466D" w:rsidRDefault="00824DC3" w14:paraId="522C725F" w14:textId="096C363F">
      <w:pPr>
        <w:pStyle w:val="ListParagraph"/>
        <w:numPr>
          <w:ilvl w:val="0"/>
          <w:numId w:val="3"/>
        </w:numPr>
        <w:rPr>
          <w:rFonts w:ascii="Arial" w:hAnsi="Arial" w:eastAsia="Open Sans" w:cs="Arial"/>
          <w:b/>
          <w:sz w:val="24"/>
          <w:szCs w:val="24"/>
        </w:rPr>
      </w:pPr>
      <w:r w:rsidRPr="00416FE2">
        <w:rPr>
          <w:rFonts w:ascii="Arial" w:hAnsi="Arial" w:eastAsia="Open Sans" w:cs="Arial"/>
          <w:b/>
          <w:sz w:val="24"/>
          <w:szCs w:val="24"/>
        </w:rPr>
        <w:t>A</w:t>
      </w:r>
      <w:r w:rsidRPr="00416FE2" w:rsidR="0007466D">
        <w:rPr>
          <w:rFonts w:ascii="Arial" w:hAnsi="Arial" w:eastAsia="Open Sans" w:cs="Arial"/>
          <w:b/>
          <w:sz w:val="24"/>
          <w:szCs w:val="24"/>
        </w:rPr>
        <w:t xml:space="preserve">ccurately distinguish between, and not conflate, intimate partner abuse with other forms of family abuse, and include </w:t>
      </w:r>
      <w:r w:rsidRPr="00416FE2" w:rsidR="00DA7841">
        <w:rPr>
          <w:rFonts w:ascii="Arial" w:hAnsi="Arial" w:eastAsia="Open Sans" w:cs="Arial"/>
          <w:b/>
          <w:sz w:val="24"/>
          <w:szCs w:val="24"/>
        </w:rPr>
        <w:t xml:space="preserve">abuse perpetrated by unpaid carers of disabled women within the definition of ‘personal connection’.  </w:t>
      </w:r>
    </w:p>
    <w:p w:rsidR="005A385D" w:rsidP="005A385D" w:rsidRDefault="005A385D" w14:paraId="06EAFD0C" w14:textId="77777777">
      <w:pPr>
        <w:rPr>
          <w:rFonts w:ascii="Arial" w:hAnsi="Arial" w:eastAsia="Open Sans" w:cs="Arial"/>
          <w:b/>
          <w:sz w:val="24"/>
          <w:szCs w:val="24"/>
        </w:rPr>
      </w:pPr>
    </w:p>
    <w:p w:rsidRPr="008E7BAF" w:rsidR="005A385D" w:rsidP="005A385D" w:rsidRDefault="005A385D" w14:paraId="5D27F8B7" w14:textId="6F0A589F">
      <w:pPr>
        <w:rPr>
          <w:rFonts w:ascii="Arial" w:hAnsi="Arial" w:eastAsia="Open Sans" w:cs="Arial"/>
          <w:sz w:val="24"/>
          <w:szCs w:val="24"/>
          <w:u w:val="single"/>
        </w:rPr>
      </w:pPr>
      <w:r w:rsidRPr="008E7BAF">
        <w:rPr>
          <w:rFonts w:ascii="Arial" w:hAnsi="Arial" w:eastAsia="Open Sans" w:cs="Arial"/>
          <w:sz w:val="24"/>
          <w:szCs w:val="24"/>
          <w:u w:val="single"/>
        </w:rPr>
        <w:t xml:space="preserve">Honour Based Abuse </w:t>
      </w:r>
    </w:p>
    <w:p w:rsidRPr="008E7BAF" w:rsidR="005A385D" w:rsidP="000B28D9" w:rsidRDefault="005A385D" w14:paraId="617D7638" w14:textId="35EF87E7">
      <w:pPr>
        <w:spacing w:after="0"/>
        <w:jc w:val="both"/>
        <w:rPr>
          <w:rFonts w:ascii="Arial" w:hAnsi="Arial" w:eastAsia="Open Sans" w:cs="Arial"/>
          <w:b/>
          <w:sz w:val="24"/>
          <w:szCs w:val="24"/>
        </w:rPr>
      </w:pPr>
      <w:r>
        <w:rPr>
          <w:rFonts w:ascii="Arial" w:hAnsi="Arial" w:eastAsia="Open Sans" w:cs="Arial"/>
          <w:sz w:val="24"/>
          <w:szCs w:val="24"/>
        </w:rPr>
        <w:t xml:space="preserve">Whilst the government recognises Honour Based Abuse (HBA) as a form of </w:t>
      </w:r>
      <w:r w:rsidR="006857B3">
        <w:rPr>
          <w:rFonts w:ascii="Arial" w:hAnsi="Arial" w:eastAsia="Open Sans" w:cs="Arial"/>
          <w:sz w:val="24"/>
          <w:szCs w:val="24"/>
        </w:rPr>
        <w:t>d</w:t>
      </w:r>
      <w:r>
        <w:rPr>
          <w:rFonts w:ascii="Arial" w:hAnsi="Arial" w:eastAsia="Open Sans" w:cs="Arial"/>
          <w:sz w:val="24"/>
          <w:szCs w:val="24"/>
        </w:rPr>
        <w:t xml:space="preserve">omestic </w:t>
      </w:r>
      <w:r w:rsidR="006857B3">
        <w:rPr>
          <w:rFonts w:ascii="Arial" w:hAnsi="Arial" w:eastAsia="Open Sans" w:cs="Arial"/>
          <w:sz w:val="24"/>
          <w:szCs w:val="24"/>
        </w:rPr>
        <w:t>a</w:t>
      </w:r>
      <w:r>
        <w:rPr>
          <w:rFonts w:ascii="Arial" w:hAnsi="Arial" w:eastAsia="Open Sans" w:cs="Arial"/>
          <w:sz w:val="24"/>
          <w:szCs w:val="24"/>
        </w:rPr>
        <w:t xml:space="preserve">buse, the </w:t>
      </w:r>
      <w:r w:rsidR="006857B3">
        <w:rPr>
          <w:rFonts w:ascii="Arial" w:hAnsi="Arial" w:eastAsia="Open Sans" w:cs="Arial"/>
          <w:sz w:val="24"/>
          <w:szCs w:val="24"/>
        </w:rPr>
        <w:t xml:space="preserve">proposed </w:t>
      </w:r>
      <w:r>
        <w:rPr>
          <w:rFonts w:ascii="Arial" w:hAnsi="Arial" w:eastAsia="Open Sans" w:cs="Arial"/>
          <w:sz w:val="24"/>
          <w:szCs w:val="24"/>
        </w:rPr>
        <w:t xml:space="preserve">definition falls short of recognising some of the most prominent offenders of HBA. The </w:t>
      </w:r>
      <w:r w:rsidR="006857B3">
        <w:rPr>
          <w:rFonts w:ascii="Arial" w:hAnsi="Arial" w:eastAsia="Open Sans" w:cs="Arial"/>
          <w:sz w:val="24"/>
          <w:szCs w:val="24"/>
        </w:rPr>
        <w:t>proposed</w:t>
      </w:r>
      <w:r>
        <w:rPr>
          <w:rFonts w:ascii="Arial" w:hAnsi="Arial" w:eastAsia="Open Sans" w:cs="Arial"/>
          <w:sz w:val="24"/>
          <w:szCs w:val="24"/>
        </w:rPr>
        <w:t xml:space="preserve"> definition refers to people who are ‘personally connected’ as partne</w:t>
      </w:r>
      <w:r w:rsidR="006857B3">
        <w:rPr>
          <w:rFonts w:ascii="Arial" w:hAnsi="Arial" w:eastAsia="Open Sans" w:cs="Arial"/>
          <w:sz w:val="24"/>
          <w:szCs w:val="24"/>
        </w:rPr>
        <w:t xml:space="preserve">rs, spouses or family members, however </w:t>
      </w:r>
      <w:r>
        <w:rPr>
          <w:rFonts w:ascii="Arial" w:hAnsi="Arial" w:eastAsia="Open Sans" w:cs="Arial"/>
          <w:sz w:val="24"/>
          <w:szCs w:val="24"/>
        </w:rPr>
        <w:t>his does not reflect the reality and lived experiences of many victims and survivors of HBA. Whilst perpetrators of HBA can include a partner or immediate family member, evidence highlights that abuse is also often perpetrated by ‘in laws’, extended family and community members</w:t>
      </w:r>
      <w:r>
        <w:rPr>
          <w:rStyle w:val="FootnoteReference"/>
          <w:rFonts w:ascii="Arial" w:hAnsi="Arial" w:eastAsia="Open Sans" w:cs="Arial"/>
          <w:sz w:val="24"/>
          <w:szCs w:val="24"/>
        </w:rPr>
        <w:footnoteReference w:id="13"/>
      </w:r>
      <w:r>
        <w:rPr>
          <w:rFonts w:ascii="Arial" w:hAnsi="Arial" w:eastAsia="Open Sans" w:cs="Arial"/>
          <w:sz w:val="24"/>
          <w:szCs w:val="24"/>
        </w:rPr>
        <w:t xml:space="preserve">. Many survivors of HBA describe being “controlled” and “conditioned” to feel ‘dishonourable’ if they speak out and ‘bring shame’ upon the family and community status and reputation. Many safeguarding practitioners lack confidence to respond to abusive practices that take place within some minority communities out of fears of “causing offence” or “being deemed racist or culturally insensitive”. </w:t>
      </w:r>
      <w:r w:rsidR="000B28D9">
        <w:rPr>
          <w:rFonts w:ascii="Arial" w:hAnsi="Arial" w:eastAsia="Open Sans" w:cs="Arial"/>
          <w:sz w:val="24"/>
          <w:szCs w:val="24"/>
        </w:rPr>
        <w:t>Including</w:t>
      </w:r>
      <w:r>
        <w:rPr>
          <w:rFonts w:ascii="Arial" w:hAnsi="Arial" w:eastAsia="Open Sans" w:cs="Arial"/>
          <w:sz w:val="24"/>
          <w:szCs w:val="24"/>
        </w:rPr>
        <w:t xml:space="preserve"> HBA </w:t>
      </w:r>
      <w:r w:rsidR="000B28D9">
        <w:rPr>
          <w:rFonts w:ascii="Arial" w:hAnsi="Arial" w:eastAsia="Open Sans" w:cs="Arial"/>
          <w:sz w:val="24"/>
          <w:szCs w:val="24"/>
        </w:rPr>
        <w:t>within the proposed definition</w:t>
      </w:r>
      <w:r>
        <w:rPr>
          <w:rFonts w:ascii="Arial" w:hAnsi="Arial" w:eastAsia="Open Sans" w:cs="Arial"/>
          <w:sz w:val="24"/>
          <w:szCs w:val="24"/>
        </w:rPr>
        <w:t xml:space="preserve"> will support many victims and safeguarding practitioners to clearly recognise abusive practices and respond appropriately. </w:t>
      </w:r>
      <w:r w:rsidRPr="114EAC28">
        <w:rPr>
          <w:rFonts w:ascii="Arial" w:hAnsi="Arial" w:eastAsia="Open Sans" w:cs="Arial"/>
          <w:b/>
          <w:bCs/>
          <w:sz w:val="24"/>
          <w:szCs w:val="24"/>
        </w:rPr>
        <w:t>We urge the proposed definition to:</w:t>
      </w:r>
    </w:p>
    <w:p w:rsidRPr="008E7BAF" w:rsidR="005A385D" w:rsidP="000B28D9" w:rsidRDefault="000B28D9" w14:paraId="252D3835" w14:textId="1F468E73">
      <w:pPr>
        <w:pStyle w:val="ListParagraph"/>
        <w:numPr>
          <w:ilvl w:val="0"/>
          <w:numId w:val="24"/>
        </w:numPr>
        <w:rPr>
          <w:rFonts w:ascii="Arial" w:hAnsi="Arial" w:eastAsia="Open Sans" w:cs="Arial"/>
          <w:b/>
          <w:sz w:val="24"/>
          <w:szCs w:val="24"/>
        </w:rPr>
      </w:pPr>
      <w:r>
        <w:rPr>
          <w:rFonts w:ascii="Arial" w:hAnsi="Arial" w:eastAsia="Open Sans" w:cs="Arial"/>
          <w:b/>
          <w:sz w:val="24"/>
          <w:szCs w:val="24"/>
        </w:rPr>
        <w:t>I</w:t>
      </w:r>
      <w:r w:rsidRPr="008E7BAF" w:rsidR="005A385D">
        <w:rPr>
          <w:rFonts w:ascii="Arial" w:hAnsi="Arial" w:eastAsia="Open Sans" w:cs="Arial"/>
          <w:b/>
          <w:sz w:val="24"/>
          <w:szCs w:val="24"/>
        </w:rPr>
        <w:t>nclude extended family and community members within the definition of ‘personal connection</w:t>
      </w:r>
      <w:r>
        <w:rPr>
          <w:rFonts w:ascii="Arial" w:hAnsi="Arial" w:eastAsia="Open Sans" w:cs="Arial"/>
          <w:b/>
          <w:sz w:val="24"/>
          <w:szCs w:val="24"/>
        </w:rPr>
        <w:t>’</w:t>
      </w:r>
      <w:r w:rsidR="005A385D">
        <w:rPr>
          <w:rFonts w:ascii="Arial" w:hAnsi="Arial" w:eastAsia="Open Sans" w:cs="Arial"/>
          <w:b/>
          <w:sz w:val="24"/>
          <w:szCs w:val="24"/>
        </w:rPr>
        <w:t>.</w:t>
      </w:r>
    </w:p>
    <w:p w:rsidRPr="00746676" w:rsidR="00681DB9" w:rsidP="00F244A1" w:rsidRDefault="00681DB9" w14:paraId="6C79B907" w14:textId="77777777">
      <w:pPr>
        <w:spacing w:after="0"/>
        <w:rPr>
          <w:rFonts w:ascii="Arial" w:hAnsi="Arial" w:eastAsia="Open Sans" w:cs="Arial"/>
          <w:sz w:val="24"/>
          <w:szCs w:val="24"/>
          <w:u w:val="single"/>
        </w:rPr>
      </w:pPr>
    </w:p>
    <w:p w:rsidRPr="00416FE2" w:rsidR="00926648" w:rsidP="7A3C818A" w:rsidRDefault="00926648" w14:paraId="4B3B3EA9" w14:textId="77777777">
      <w:pPr>
        <w:rPr>
          <w:rFonts w:ascii="Arial" w:hAnsi="Arial" w:eastAsia="Open Sans" w:cs="Arial"/>
          <w:b w:val="1"/>
          <w:bCs w:val="1"/>
          <w:sz w:val="24"/>
          <w:szCs w:val="24"/>
          <w:u w:val="single"/>
        </w:rPr>
      </w:pPr>
      <w:r w:rsidRPr="7A3C818A" w:rsidR="00926648">
        <w:rPr>
          <w:rFonts w:ascii="Arial" w:hAnsi="Arial" w:eastAsia="Open Sans" w:cs="Arial"/>
          <w:b w:val="1"/>
          <w:bCs w:val="1"/>
          <w:sz w:val="24"/>
          <w:szCs w:val="24"/>
          <w:u w:val="single"/>
        </w:rPr>
        <w:t>Coercive control legislation</w:t>
      </w:r>
    </w:p>
    <w:p w:rsidR="29E66934" w:rsidP="7A3C818A" w:rsidRDefault="29E66934" w14:paraId="5BF41A5E" w14:textId="633B5522">
      <w:pPr>
        <w:pStyle w:val="Normal"/>
        <w:rPr>
          <w:rFonts w:ascii="Arial" w:hAnsi="Arial" w:eastAsia="Open Sans" w:cs="Arial"/>
          <w:b w:val="1"/>
          <w:bCs w:val="1"/>
          <w:sz w:val="24"/>
          <w:szCs w:val="24"/>
          <w:u w:val="single"/>
        </w:rPr>
      </w:pPr>
      <w:r w:rsidRPr="7A3C818A" w:rsidR="29E66934">
        <w:rPr>
          <w:rFonts w:ascii="Arial" w:hAnsi="Arial" w:eastAsia="Open Sans" w:cs="Arial"/>
          <w:b w:val="0"/>
          <w:bCs w:val="0"/>
          <w:sz w:val="24"/>
          <w:szCs w:val="24"/>
          <w:u w:val="single"/>
        </w:rPr>
        <w:t xml:space="preserve">Carer’s defence </w:t>
      </w:r>
    </w:p>
    <w:p w:rsidRPr="00416FE2" w:rsidR="00926648" w:rsidP="00926648" w:rsidRDefault="00926648" w14:paraId="3ADFBB67" w14:textId="77777777">
      <w:pPr>
        <w:spacing w:after="0"/>
        <w:rPr>
          <w:rFonts w:ascii="Arial" w:hAnsi="Arial" w:eastAsia="Open Sans" w:cs="Arial"/>
          <w:sz w:val="24"/>
          <w:szCs w:val="24"/>
        </w:rPr>
      </w:pPr>
      <w:r w:rsidRPr="00416FE2">
        <w:rPr>
          <w:rFonts w:ascii="Arial" w:hAnsi="Arial" w:eastAsia="Open Sans" w:cs="Arial"/>
          <w:sz w:val="24"/>
          <w:szCs w:val="24"/>
        </w:rPr>
        <w:t>We are concerned that Section 76 of the Serious Crime Act 2015 discriminates both directly and indirectly against disabled victims for the following reasons:</w:t>
      </w:r>
    </w:p>
    <w:p w:rsidRPr="00416FE2" w:rsidR="00926648" w:rsidP="00926648" w:rsidRDefault="00926648" w14:paraId="34252860" w14:textId="77777777">
      <w:pPr>
        <w:pStyle w:val="ListParagraph"/>
        <w:numPr>
          <w:ilvl w:val="0"/>
          <w:numId w:val="18"/>
        </w:numPr>
        <w:rPr>
          <w:rFonts w:ascii="Arial" w:hAnsi="Arial" w:eastAsia="Open Sans" w:cs="Arial"/>
          <w:sz w:val="24"/>
          <w:szCs w:val="24"/>
        </w:rPr>
      </w:pPr>
      <w:r w:rsidRPr="00416FE2">
        <w:rPr>
          <w:rFonts w:ascii="Arial" w:hAnsi="Arial" w:eastAsia="Open Sans" w:cs="Arial"/>
          <w:sz w:val="24"/>
          <w:szCs w:val="24"/>
        </w:rPr>
        <w:t>The ‘best interest’ defence is likely to be used when referring to disabled victims where the abuser is a ‘carer’ who can claim they have the victim’s best interests at heart;</w:t>
      </w:r>
    </w:p>
    <w:p w:rsidRPr="00416FE2" w:rsidR="00926648" w:rsidP="00926648" w:rsidRDefault="00926648" w14:paraId="108AA912" w14:textId="77777777">
      <w:pPr>
        <w:pStyle w:val="ListParagraph"/>
        <w:numPr>
          <w:ilvl w:val="0"/>
          <w:numId w:val="18"/>
        </w:numPr>
        <w:rPr>
          <w:rFonts w:ascii="Arial" w:hAnsi="Arial" w:eastAsia="Open Sans" w:cs="Arial"/>
          <w:sz w:val="24"/>
          <w:szCs w:val="24"/>
        </w:rPr>
      </w:pPr>
      <w:r w:rsidRPr="00416FE2">
        <w:rPr>
          <w:rFonts w:ascii="Arial" w:hAnsi="Arial" w:eastAsia="Open Sans" w:cs="Arial"/>
          <w:sz w:val="24"/>
          <w:szCs w:val="24"/>
        </w:rPr>
        <w:t>The defence is most likely to be used in relation to people who have learning disabilities or cognitive impairments, mental health issues, are</w:t>
      </w:r>
      <w:r w:rsidRPr="00AF5E8E">
        <w:t xml:space="preserve"> </w:t>
      </w:r>
      <w:r w:rsidRPr="00416FE2">
        <w:rPr>
          <w:rFonts w:ascii="Arial" w:hAnsi="Arial" w:eastAsia="Open Sans" w:cs="Arial"/>
          <w:sz w:val="24"/>
          <w:szCs w:val="24"/>
        </w:rPr>
        <w:t>neuro-diverse or have communication issues and who may have – or be seen to have – capacity issues. This defence may cover an alleged lack of capacity to consent before, during or after the offence or pattern of coercive control.</w:t>
      </w:r>
    </w:p>
    <w:p w:rsidR="00926648" w:rsidP="00926648" w:rsidRDefault="00926648" w14:paraId="3284C1E0" w14:textId="77777777">
      <w:pPr>
        <w:spacing w:after="0"/>
        <w:rPr>
          <w:rFonts w:ascii="Arial" w:hAnsi="Arial" w:eastAsia="Open Sans" w:cs="Arial"/>
          <w:sz w:val="24"/>
          <w:szCs w:val="24"/>
        </w:rPr>
      </w:pPr>
    </w:p>
    <w:p w:rsidRPr="00416FE2" w:rsidR="00926648" w:rsidP="00926648" w:rsidRDefault="00926648" w14:paraId="2A0E79E8" w14:textId="77777777">
      <w:pPr>
        <w:spacing w:after="0"/>
        <w:rPr>
          <w:rFonts w:ascii="Arial" w:hAnsi="Arial" w:eastAsia="Open Sans" w:cs="Arial"/>
          <w:b/>
          <w:sz w:val="24"/>
          <w:szCs w:val="24"/>
        </w:rPr>
      </w:pPr>
      <w:r w:rsidRPr="00416FE2">
        <w:rPr>
          <w:rFonts w:ascii="Arial" w:hAnsi="Arial" w:eastAsia="Open Sans" w:cs="Arial"/>
          <w:sz w:val="24"/>
          <w:szCs w:val="24"/>
        </w:rPr>
        <w:t>This clause has the potential to prolong the abuse of disabled victims, to prevent victims getting justice and disadvantages disabled victims of coercive control and those lacking the capacity to consent.</w:t>
      </w:r>
      <w:r>
        <w:rPr>
          <w:rFonts w:ascii="Arial" w:hAnsi="Arial" w:eastAsia="Open Sans" w:cs="Arial"/>
          <w:sz w:val="24"/>
          <w:szCs w:val="24"/>
        </w:rPr>
        <w:t xml:space="preserve"> </w:t>
      </w:r>
      <w:r w:rsidRPr="00416FE2">
        <w:rPr>
          <w:rFonts w:ascii="Arial" w:hAnsi="Arial" w:eastAsia="Open Sans" w:cs="Arial"/>
          <w:b/>
          <w:sz w:val="24"/>
          <w:szCs w:val="24"/>
        </w:rPr>
        <w:t>We therefore urge for the Bill to:</w:t>
      </w:r>
    </w:p>
    <w:p w:rsidR="00926648" w:rsidP="7A3C818A" w:rsidRDefault="00926648" w14:paraId="743EF5ED" w14:textId="69ADF2F7">
      <w:pPr>
        <w:pStyle w:val="ListParagraph"/>
        <w:numPr>
          <w:ilvl w:val="0"/>
          <w:numId w:val="13"/>
        </w:numPr>
        <w:rPr>
          <w:rFonts w:ascii="Arial" w:hAnsi="Arial" w:eastAsia="Open Sans" w:cs="Arial"/>
          <w:b w:val="1"/>
          <w:bCs w:val="1"/>
          <w:sz w:val="24"/>
          <w:szCs w:val="24"/>
        </w:rPr>
      </w:pPr>
      <w:r w:rsidRPr="7A3C818A" w:rsidR="00926648">
        <w:rPr>
          <w:rFonts w:ascii="Arial" w:hAnsi="Arial" w:eastAsia="Open Sans" w:cs="Arial"/>
          <w:b w:val="1"/>
          <w:bCs w:val="1"/>
          <w:sz w:val="24"/>
          <w:szCs w:val="24"/>
        </w:rPr>
        <w:t xml:space="preserve">Repeal the discriminatory ‘carer’s defence’ clause in the 2015 Serious Crime and Domestic Violence Act (Part 5, Section 76).      </w:t>
      </w:r>
    </w:p>
    <w:p w:rsidR="7A3C818A" w:rsidP="7A3C818A" w:rsidRDefault="7A3C818A" w14:paraId="26A6DFA9" w14:textId="2732DEA6">
      <w:pPr>
        <w:pStyle w:val="Normal"/>
        <w:rPr>
          <w:rFonts w:ascii="Arial" w:hAnsi="Arial" w:eastAsia="Open Sans" w:cs="Arial"/>
          <w:b w:val="1"/>
          <w:bCs w:val="1"/>
          <w:sz w:val="24"/>
          <w:szCs w:val="24"/>
        </w:rPr>
      </w:pPr>
    </w:p>
    <w:p w:rsidR="52E91523" w:rsidRDefault="52E91523" w14:paraId="1333B2E7" w14:textId="2BF1CBB0">
      <w:r w:rsidRPr="7A3C818A" w:rsidR="52E91523">
        <w:rPr>
          <w:rFonts w:ascii="Arial" w:hAnsi="Arial" w:eastAsia="Arial" w:cs="Arial"/>
          <w:noProof w:val="0"/>
          <w:sz w:val="24"/>
          <w:szCs w:val="24"/>
          <w:u w:val="single"/>
          <w:lang w:val="en-GB"/>
        </w:rPr>
        <w:t>Post-separation abuse</w:t>
      </w:r>
    </w:p>
    <w:p w:rsidR="52E91523" w:rsidP="7A3C818A" w:rsidRDefault="52E91523" w14:paraId="1F1C8CB6" w14:textId="2805AD8B">
      <w:pPr>
        <w:rPr>
          <w:rFonts w:ascii="Arial" w:hAnsi="Arial" w:eastAsia="Arial" w:cs="Arial"/>
          <w:noProof w:val="0"/>
          <w:sz w:val="24"/>
          <w:szCs w:val="24"/>
          <w:u w:val="none"/>
          <w:lang w:val="en-GB"/>
        </w:rPr>
      </w:pPr>
      <w:r w:rsidRPr="7A3C818A" w:rsidR="52E91523">
        <w:rPr>
          <w:rFonts w:ascii="Arial" w:hAnsi="Arial" w:eastAsia="Arial" w:cs="Arial"/>
          <w:noProof w:val="0"/>
          <w:sz w:val="24"/>
          <w:szCs w:val="24"/>
          <w:u w:val="none"/>
          <w:lang w:val="en-GB"/>
        </w:rPr>
        <w:t xml:space="preserve">We believe that the offence of controlling or coercive behaviour in the Serious Crime Act 2015 should be extended to cover post-separation abuse. This offence is currently limited to those living together or in an existing relationship, due to the restrictive definition of ‘personally connected’ in the Act. This definition is not in line with the definition of ‘personally connected’ in the Domestic Abuse Bill, which defines this phrase and thereby domestic abuse more widely, so that it covers abuse which occurs after a couple are no longer in a relationship or living together. </w:t>
      </w:r>
    </w:p>
    <w:p w:rsidR="52E91523" w:rsidP="7A3C818A" w:rsidRDefault="52E91523" w14:paraId="208AFB09" w14:textId="64FB7061">
      <w:pPr>
        <w:spacing w:after="0" w:afterAutospacing="off"/>
        <w:rPr>
          <w:rFonts w:ascii="Arial" w:hAnsi="Arial" w:eastAsia="Arial" w:cs="Arial"/>
          <w:b w:val="1"/>
          <w:bCs w:val="1"/>
          <w:noProof w:val="0"/>
          <w:sz w:val="24"/>
          <w:szCs w:val="24"/>
          <w:u w:val="none"/>
          <w:lang w:val="en-GB"/>
        </w:rPr>
      </w:pPr>
      <w:r w:rsidRPr="7A3C818A" w:rsidR="52E91523">
        <w:rPr>
          <w:rFonts w:ascii="Arial" w:hAnsi="Arial" w:eastAsia="Arial" w:cs="Arial"/>
          <w:noProof w:val="0"/>
          <w:sz w:val="24"/>
          <w:szCs w:val="24"/>
          <w:u w:val="none"/>
          <w:lang w:val="en-GB"/>
        </w:rPr>
        <w:t xml:space="preserve">The change is needed in order to ensure consistency between the criminal law and the new statutory definition of domestic abuse being introduced by the Bill. More importantly it is necessary to provide protection for victims from the various forms of abuse which occur following separation, in particular economic abuse. Economic abuse does not require physical proximity to perpetrate. It can continue, escalate or even start after separation, and includes such conduct as running up bills in the victim’s name and prolonging the sale of joint property, which can have a devastating impact on victims’ ability to rebuild their and their children’s lives post-separation. Existing laws on stalking and harassment do not adequately cover all forms of abuse occurring after separation, in particular economic </w:t>
      </w:r>
      <w:r w:rsidRPr="7A3C818A" w:rsidR="52E91523">
        <w:rPr>
          <w:rFonts w:ascii="Arial" w:hAnsi="Arial" w:eastAsia="Arial" w:cs="Arial"/>
          <w:noProof w:val="0"/>
          <w:sz w:val="24"/>
          <w:szCs w:val="24"/>
          <w:u w:val="none"/>
          <w:lang w:val="en-GB"/>
        </w:rPr>
        <w:t>abuse.</w:t>
      </w:r>
      <w:r w:rsidRPr="7A3C818A" w:rsidR="69A4BA78">
        <w:rPr>
          <w:rFonts w:ascii="Arial" w:hAnsi="Arial" w:eastAsia="Arial" w:cs="Arial"/>
          <w:noProof w:val="0"/>
          <w:sz w:val="24"/>
          <w:szCs w:val="24"/>
          <w:u w:val="none"/>
          <w:lang w:val="en-GB"/>
        </w:rPr>
        <w:t xml:space="preserve"> </w:t>
      </w:r>
      <w:r w:rsidRPr="7A3C818A" w:rsidR="52E91523">
        <w:rPr>
          <w:rFonts w:ascii="Arial" w:hAnsi="Arial" w:eastAsia="Arial" w:cs="Arial"/>
          <w:b w:val="1"/>
          <w:bCs w:val="1"/>
          <w:noProof w:val="0"/>
          <w:sz w:val="24"/>
          <w:szCs w:val="24"/>
          <w:u w:val="none"/>
          <w:lang w:val="en-GB"/>
        </w:rPr>
        <w:t>We</w:t>
      </w:r>
      <w:r w:rsidRPr="7A3C818A" w:rsidR="52E91523">
        <w:rPr>
          <w:rFonts w:ascii="Arial" w:hAnsi="Arial" w:eastAsia="Arial" w:cs="Arial"/>
          <w:b w:val="1"/>
          <w:bCs w:val="1"/>
          <w:noProof w:val="0"/>
          <w:sz w:val="24"/>
          <w:szCs w:val="24"/>
          <w:u w:val="none"/>
          <w:lang w:val="en-GB"/>
        </w:rPr>
        <w:t xml:space="preserve"> therefore urge that the Bill:</w:t>
      </w:r>
    </w:p>
    <w:p w:rsidR="52E91523" w:rsidP="7A3C818A" w:rsidRDefault="52E91523" w14:paraId="6C51B0CD" w14:textId="4ABAE75A">
      <w:pPr>
        <w:pStyle w:val="ListParagraph"/>
        <w:numPr>
          <w:ilvl w:val="0"/>
          <w:numId w:val="34"/>
        </w:numPr>
        <w:spacing w:after="0" w:afterAutospacing="off"/>
        <w:rPr>
          <w:rFonts w:ascii="Arial" w:hAnsi="Arial" w:eastAsia="Arial" w:cs="Arial" w:asciiTheme="minorAscii" w:hAnsiTheme="minorAscii" w:eastAsiaTheme="minorAscii" w:cstheme="minorAscii"/>
          <w:b w:val="1"/>
          <w:bCs w:val="1"/>
          <w:noProof w:val="0"/>
          <w:sz w:val="24"/>
          <w:szCs w:val="24"/>
          <w:u w:val="none"/>
          <w:lang w:val="en-GB"/>
        </w:rPr>
      </w:pPr>
      <w:r w:rsidRPr="7A3C818A" w:rsidR="52E91523">
        <w:rPr>
          <w:rFonts w:ascii="Arial" w:hAnsi="Arial" w:eastAsia="Arial" w:cs="Arial"/>
          <w:b w:val="1"/>
          <w:bCs w:val="1"/>
          <w:noProof w:val="0"/>
          <w:sz w:val="24"/>
          <w:szCs w:val="24"/>
          <w:u w:val="none"/>
          <w:lang w:val="en-GB"/>
        </w:rPr>
        <w:t>Extends the offence of controlling or coercive behaviour in section 76 of the Serious Crime Act to post-separation abuse.</w:t>
      </w:r>
    </w:p>
    <w:p w:rsidRPr="00926648" w:rsidR="00926648" w:rsidP="00926648" w:rsidRDefault="00926648" w14:paraId="514EEB3C" w14:textId="77777777">
      <w:pPr>
        <w:pStyle w:val="ListParagraph"/>
        <w:ind w:left="360"/>
        <w:rPr>
          <w:rFonts w:ascii="Arial" w:hAnsi="Arial" w:eastAsia="Open Sans" w:cs="Arial"/>
          <w:b/>
          <w:sz w:val="24"/>
          <w:szCs w:val="24"/>
        </w:rPr>
      </w:pPr>
    </w:p>
    <w:p w:rsidR="00193C8D" w:rsidP="00F244A1" w:rsidRDefault="004268F1" w14:paraId="6161A093" w14:textId="77777777">
      <w:pPr>
        <w:spacing w:after="0"/>
        <w:rPr>
          <w:rFonts w:ascii="Arial" w:hAnsi="Arial" w:eastAsia="Open Sans" w:cs="Arial"/>
          <w:b/>
          <w:sz w:val="24"/>
          <w:szCs w:val="24"/>
          <w:u w:val="single"/>
        </w:rPr>
      </w:pPr>
      <w:r w:rsidRPr="00416FE2">
        <w:rPr>
          <w:rFonts w:ascii="Arial" w:hAnsi="Arial" w:eastAsia="Open Sans" w:cs="Arial"/>
          <w:b/>
          <w:sz w:val="24"/>
          <w:szCs w:val="24"/>
          <w:u w:val="single"/>
        </w:rPr>
        <w:t>Tackle the housing barriers facing survivors of domestic abuse</w:t>
      </w:r>
    </w:p>
    <w:p w:rsidR="005A5DF8" w:rsidP="00F244A1" w:rsidRDefault="005A5DF8" w14:paraId="3900305D" w14:textId="77777777">
      <w:pPr>
        <w:spacing w:after="0"/>
        <w:rPr>
          <w:rFonts w:ascii="Arial" w:hAnsi="Arial" w:eastAsia="Open Sans" w:cs="Arial"/>
          <w:b/>
          <w:sz w:val="24"/>
          <w:szCs w:val="24"/>
          <w:u w:val="single"/>
        </w:rPr>
      </w:pPr>
    </w:p>
    <w:p w:rsidRPr="005A5DF8" w:rsidR="005A5DF8" w:rsidP="00F244A1" w:rsidRDefault="005A5DF8" w14:paraId="574C3713" w14:textId="21E9C532">
      <w:pPr>
        <w:spacing w:after="0"/>
        <w:rPr>
          <w:rFonts w:ascii="Arial" w:hAnsi="Arial" w:eastAsia="Open Sans" w:cs="Arial"/>
          <w:sz w:val="24"/>
          <w:szCs w:val="24"/>
          <w:u w:val="single"/>
        </w:rPr>
      </w:pPr>
      <w:r w:rsidRPr="00416FE2">
        <w:rPr>
          <w:rFonts w:ascii="Arial" w:hAnsi="Arial" w:eastAsia="Open Sans" w:cs="Arial"/>
          <w:sz w:val="24"/>
          <w:szCs w:val="24"/>
          <w:u w:val="single"/>
        </w:rPr>
        <w:t>Local connection</w:t>
      </w:r>
    </w:p>
    <w:p w:rsidR="00824DC3" w:rsidP="00F244A1" w:rsidRDefault="00824DC3" w14:paraId="12406F6E" w14:textId="77777777">
      <w:pPr>
        <w:spacing w:after="0"/>
        <w:rPr>
          <w:rFonts w:ascii="Arial" w:hAnsi="Arial" w:eastAsia="Open Sans" w:cs="Arial"/>
          <w:sz w:val="24"/>
          <w:szCs w:val="24"/>
          <w:u w:val="single"/>
        </w:rPr>
      </w:pPr>
    </w:p>
    <w:p w:rsidR="00824DC3" w:rsidP="00824DC3" w:rsidRDefault="00824DC3" w14:paraId="03E7F595" w14:textId="72B0D331">
      <w:pPr>
        <w:spacing w:after="0"/>
        <w:rPr>
          <w:rFonts w:ascii="Arial" w:hAnsi="Arial" w:eastAsia="Open Sans" w:cs="Arial"/>
          <w:sz w:val="24"/>
          <w:szCs w:val="24"/>
        </w:rPr>
      </w:pPr>
      <w:r w:rsidRPr="61BD114E">
        <w:rPr>
          <w:rFonts w:ascii="Arial" w:hAnsi="Arial" w:eastAsia="Open Sans" w:cs="Arial"/>
          <w:sz w:val="24"/>
          <w:szCs w:val="24"/>
        </w:rPr>
        <w:t>We welcome that after years of cross-sector campaigning, that the government will ensure survivors of domestic abuse will be automatically considered in ‘priority need’ for housing</w:t>
      </w:r>
      <w:r w:rsidRPr="61BD114E" w:rsidR="00B03DF7">
        <w:rPr>
          <w:rFonts w:ascii="Arial" w:hAnsi="Arial" w:eastAsia="Open Sans" w:cs="Arial"/>
          <w:sz w:val="24"/>
          <w:szCs w:val="24"/>
        </w:rPr>
        <w:t>.</w:t>
      </w:r>
      <w:r w:rsidRPr="61BD114E" w:rsidR="00625329">
        <w:rPr>
          <w:rFonts w:ascii="Arial" w:hAnsi="Arial" w:eastAsia="Open Sans" w:cs="Arial"/>
          <w:sz w:val="24"/>
          <w:szCs w:val="24"/>
        </w:rPr>
        <w:t xml:space="preserve"> We urge the Government to revise their amendment to ensure that priority need status for settled housing can be granted, even if the homelessness application is not made directly by the individual who was experiencing domestic abuse in a household but with the survivors’ consent, and for this to include those with NRPF.</w:t>
      </w:r>
      <w:r w:rsidRPr="61BD114E" w:rsidR="00DD0450">
        <w:rPr>
          <w:rFonts w:ascii="Arial" w:hAnsi="Arial" w:eastAsia="Open Sans" w:cs="Arial"/>
          <w:sz w:val="24"/>
          <w:szCs w:val="24"/>
        </w:rPr>
        <w:t xml:space="preserve"> It will also be critical to ensure that housing allocations are safe and suitable for survivors and their children.</w:t>
      </w:r>
    </w:p>
    <w:p w:rsidR="00824DC3" w:rsidP="00824DC3" w:rsidRDefault="00824DC3" w14:paraId="03ACB320" w14:textId="77777777">
      <w:pPr>
        <w:spacing w:after="0"/>
        <w:rPr>
          <w:rFonts w:ascii="Arial" w:hAnsi="Arial" w:eastAsia="Open Sans" w:cs="Arial"/>
          <w:sz w:val="24"/>
          <w:szCs w:val="24"/>
        </w:rPr>
      </w:pPr>
    </w:p>
    <w:p w:rsidR="00CF7C56" w:rsidP="00B03DF7" w:rsidRDefault="00824DC3" w14:paraId="3BD7A3D9" w14:textId="44FB5198">
      <w:pPr>
        <w:spacing w:after="0"/>
        <w:rPr>
          <w:rFonts w:ascii="Arial" w:hAnsi="Arial" w:eastAsia="Open Sans" w:cs="Arial"/>
          <w:sz w:val="24"/>
          <w:szCs w:val="24"/>
        </w:rPr>
      </w:pPr>
      <w:r w:rsidRPr="00824DC3">
        <w:rPr>
          <w:rFonts w:ascii="Arial" w:hAnsi="Arial" w:eastAsia="Open Sans" w:cs="Arial"/>
          <w:sz w:val="24"/>
          <w:szCs w:val="24"/>
        </w:rPr>
        <w:t xml:space="preserve">Many survivors escaping abuse need to leave their local authority area in order to be safe. Leaving an abuser is statistically a highly dangerous time, </w:t>
      </w:r>
      <w:r w:rsidRPr="00824DC3" w:rsidR="018A4BF1">
        <w:rPr>
          <w:rFonts w:ascii="Arial" w:hAnsi="Arial" w:eastAsia="Open Sans" w:cs="Arial"/>
          <w:sz w:val="24"/>
          <w:szCs w:val="24"/>
        </w:rPr>
        <w:t xml:space="preserve">when survivors are at highest risk of homicide, </w:t>
      </w:r>
      <w:r w:rsidRPr="00824DC3">
        <w:rPr>
          <w:rFonts w:ascii="Arial" w:hAnsi="Arial" w:eastAsia="Open Sans" w:cs="Arial"/>
          <w:sz w:val="24"/>
          <w:szCs w:val="24"/>
        </w:rPr>
        <w:t>and survivors</w:t>
      </w:r>
      <w:r w:rsidR="00DD0450">
        <w:rPr>
          <w:rFonts w:ascii="Arial" w:hAnsi="Arial" w:eastAsia="Open Sans" w:cs="Arial"/>
          <w:sz w:val="24"/>
          <w:szCs w:val="24"/>
        </w:rPr>
        <w:t xml:space="preserve"> can</w:t>
      </w:r>
      <w:r w:rsidRPr="00824DC3">
        <w:rPr>
          <w:rFonts w:ascii="Arial" w:hAnsi="Arial" w:eastAsia="Open Sans" w:cs="Arial"/>
          <w:sz w:val="24"/>
          <w:szCs w:val="24"/>
        </w:rPr>
        <w:t xml:space="preserve"> face ongoing and severe threats to their safety from the perpetrator,</w:t>
      </w:r>
      <w:r>
        <w:rPr>
          <w:rFonts w:ascii="Arial" w:hAnsi="Arial" w:eastAsia="Open Sans" w:cs="Arial"/>
          <w:sz w:val="24"/>
          <w:szCs w:val="24"/>
        </w:rPr>
        <w:t xml:space="preserve"> and the</w:t>
      </w:r>
      <w:r w:rsidR="001327CF">
        <w:rPr>
          <w:rFonts w:ascii="Arial" w:hAnsi="Arial" w:eastAsia="Open Sans" w:cs="Arial"/>
          <w:sz w:val="24"/>
          <w:szCs w:val="24"/>
        </w:rPr>
        <w:t xml:space="preserve"> perpetrator’s</w:t>
      </w:r>
      <w:r>
        <w:rPr>
          <w:rFonts w:ascii="Arial" w:hAnsi="Arial" w:eastAsia="Open Sans" w:cs="Arial"/>
          <w:sz w:val="24"/>
          <w:szCs w:val="24"/>
        </w:rPr>
        <w:t xml:space="preserve"> family and friends. </w:t>
      </w:r>
      <w:r w:rsidRPr="00824DC3">
        <w:rPr>
          <w:rFonts w:ascii="Arial" w:hAnsi="Arial" w:eastAsia="Open Sans" w:cs="Arial"/>
          <w:sz w:val="24"/>
          <w:szCs w:val="24"/>
        </w:rPr>
        <w:t>Government guidan</w:t>
      </w:r>
      <w:r w:rsidR="00CF7C56">
        <w:rPr>
          <w:rFonts w:ascii="Arial" w:hAnsi="Arial" w:eastAsia="Open Sans" w:cs="Arial"/>
          <w:sz w:val="24"/>
          <w:szCs w:val="24"/>
        </w:rPr>
        <w:t>ce</w:t>
      </w:r>
      <w:r w:rsidR="00CF7C56">
        <w:rPr>
          <w:rStyle w:val="FootnoteReference"/>
          <w:rFonts w:ascii="Arial" w:hAnsi="Arial" w:eastAsia="Open Sans" w:cs="Arial"/>
          <w:sz w:val="24"/>
          <w:szCs w:val="24"/>
        </w:rPr>
        <w:footnoteReference w:id="14"/>
      </w:r>
      <w:r w:rsidRPr="00824DC3">
        <w:rPr>
          <w:rFonts w:ascii="Arial" w:hAnsi="Arial" w:eastAsia="Open Sans" w:cs="Arial"/>
          <w:sz w:val="24"/>
          <w:szCs w:val="24"/>
        </w:rPr>
        <w:t xml:space="preserve"> makes clear that local connection rules should not apply in cases of domestic abuse</w:t>
      </w:r>
      <w:r w:rsidR="00625329">
        <w:rPr>
          <w:rFonts w:ascii="Arial" w:hAnsi="Arial" w:eastAsia="Open Sans" w:cs="Arial"/>
          <w:sz w:val="24"/>
          <w:szCs w:val="24"/>
        </w:rPr>
        <w:t xml:space="preserve">, </w:t>
      </w:r>
      <w:r w:rsidR="00124215">
        <w:rPr>
          <w:rFonts w:ascii="Arial" w:hAnsi="Arial" w:eastAsia="Open Sans" w:cs="Arial"/>
          <w:sz w:val="24"/>
          <w:szCs w:val="24"/>
        </w:rPr>
        <w:t>which Ministers</w:t>
      </w:r>
      <w:r w:rsidR="00625329">
        <w:rPr>
          <w:rFonts w:ascii="Arial" w:hAnsi="Arial" w:eastAsia="Open Sans" w:cs="Arial"/>
          <w:sz w:val="24"/>
          <w:szCs w:val="24"/>
        </w:rPr>
        <w:t xml:space="preserve"> highlighted during Committee Stage</w:t>
      </w:r>
      <w:r w:rsidRPr="00824DC3">
        <w:rPr>
          <w:rFonts w:ascii="Arial" w:hAnsi="Arial" w:eastAsia="Open Sans" w:cs="Arial"/>
          <w:sz w:val="24"/>
          <w:szCs w:val="24"/>
        </w:rPr>
        <w:t>. We remain highly concerned, however, about the inconsistency between local authorities across England in meeting their obligations to house women fleeing domestic abuse from anoth</w:t>
      </w:r>
      <w:r>
        <w:rPr>
          <w:rFonts w:ascii="Arial" w:hAnsi="Arial" w:eastAsia="Open Sans" w:cs="Arial"/>
          <w:sz w:val="24"/>
          <w:szCs w:val="24"/>
        </w:rPr>
        <w:t xml:space="preserve">er local area. This </w:t>
      </w:r>
      <w:r w:rsidR="00996107">
        <w:rPr>
          <w:rFonts w:ascii="Arial" w:hAnsi="Arial" w:eastAsia="Open Sans" w:cs="Arial"/>
          <w:sz w:val="24"/>
          <w:szCs w:val="24"/>
        </w:rPr>
        <w:t xml:space="preserve">includes: </w:t>
      </w:r>
      <w:r w:rsidRPr="00416FE2" w:rsidR="00996107">
        <w:rPr>
          <w:rFonts w:ascii="Arial" w:hAnsi="Arial" w:eastAsia="Open Sans" w:cs="Arial"/>
          <w:sz w:val="24"/>
          <w:szCs w:val="24"/>
        </w:rPr>
        <w:t>councils</w:t>
      </w:r>
      <w:r w:rsidRPr="00416FE2">
        <w:rPr>
          <w:rFonts w:ascii="Arial" w:hAnsi="Arial" w:eastAsia="Open Sans" w:cs="Arial"/>
          <w:sz w:val="24"/>
          <w:szCs w:val="24"/>
        </w:rPr>
        <w:t xml:space="preserve"> imposing ‘local connection’ restrictions on their refuge funding contracts</w:t>
      </w:r>
      <w:r w:rsidR="00B03DF7">
        <w:rPr>
          <w:rFonts w:ascii="Arial" w:hAnsi="Arial" w:eastAsia="Open Sans" w:cs="Arial"/>
          <w:sz w:val="24"/>
          <w:szCs w:val="24"/>
        </w:rPr>
        <w:t>;</w:t>
      </w:r>
      <w:r w:rsidRPr="00416FE2">
        <w:rPr>
          <w:rFonts w:ascii="Arial" w:hAnsi="Arial" w:eastAsia="Open Sans" w:cs="Arial"/>
          <w:sz w:val="24"/>
          <w:szCs w:val="24"/>
        </w:rPr>
        <w:t xml:space="preserve"> </w:t>
      </w:r>
      <w:r w:rsidR="00B03DF7">
        <w:rPr>
          <w:rFonts w:ascii="Arial" w:hAnsi="Arial" w:eastAsia="Open Sans" w:cs="Arial"/>
          <w:sz w:val="24"/>
          <w:szCs w:val="24"/>
        </w:rPr>
        <w:t>h</w:t>
      </w:r>
      <w:r w:rsidRPr="00416FE2">
        <w:rPr>
          <w:rFonts w:ascii="Arial" w:hAnsi="Arial" w:eastAsia="Open Sans" w:cs="Arial"/>
          <w:sz w:val="24"/>
          <w:szCs w:val="24"/>
        </w:rPr>
        <w:t>omelessness teams refusing to support women escaping abuse because they are not from their local area</w:t>
      </w:r>
      <w:r w:rsidR="00B03DF7">
        <w:rPr>
          <w:rFonts w:ascii="Arial" w:hAnsi="Arial" w:eastAsia="Open Sans" w:cs="Arial"/>
          <w:sz w:val="24"/>
          <w:szCs w:val="24"/>
        </w:rPr>
        <w:t xml:space="preserve">; </w:t>
      </w:r>
      <w:r w:rsidR="001E104D">
        <w:rPr>
          <w:rFonts w:ascii="Arial" w:hAnsi="Arial" w:eastAsia="Open Sans" w:cs="Arial"/>
          <w:sz w:val="24"/>
          <w:szCs w:val="24"/>
        </w:rPr>
        <w:t xml:space="preserve">and </w:t>
      </w:r>
      <w:r w:rsidRPr="00416FE2">
        <w:rPr>
          <w:rFonts w:ascii="Arial" w:hAnsi="Arial" w:eastAsia="Open Sans" w:cs="Arial"/>
          <w:sz w:val="24"/>
          <w:szCs w:val="24"/>
        </w:rPr>
        <w:t>survivors</w:t>
      </w:r>
      <w:r w:rsidR="00B03DF7">
        <w:rPr>
          <w:rFonts w:ascii="Arial" w:hAnsi="Arial" w:eastAsia="Open Sans" w:cs="Arial"/>
          <w:sz w:val="24"/>
          <w:szCs w:val="24"/>
        </w:rPr>
        <w:t xml:space="preserve"> without</w:t>
      </w:r>
      <w:r w:rsidRPr="00416FE2">
        <w:rPr>
          <w:rFonts w:ascii="Arial" w:hAnsi="Arial" w:eastAsia="Open Sans" w:cs="Arial"/>
          <w:sz w:val="24"/>
          <w:szCs w:val="24"/>
        </w:rPr>
        <w:t xml:space="preserve"> a local connection</w:t>
      </w:r>
      <w:r w:rsidR="00B03DF7">
        <w:rPr>
          <w:rFonts w:ascii="Arial" w:hAnsi="Arial" w:eastAsia="Open Sans" w:cs="Arial"/>
          <w:sz w:val="24"/>
          <w:szCs w:val="24"/>
        </w:rPr>
        <w:t xml:space="preserve"> being de-prioritised</w:t>
      </w:r>
      <w:r w:rsidRPr="00416FE2">
        <w:rPr>
          <w:rFonts w:ascii="Arial" w:hAnsi="Arial" w:eastAsia="Open Sans" w:cs="Arial"/>
          <w:sz w:val="24"/>
          <w:szCs w:val="24"/>
        </w:rPr>
        <w:t xml:space="preserve"> within </w:t>
      </w:r>
      <w:r w:rsidR="00B03DF7">
        <w:rPr>
          <w:rFonts w:ascii="Arial" w:hAnsi="Arial" w:eastAsia="Open Sans" w:cs="Arial"/>
          <w:sz w:val="24"/>
          <w:szCs w:val="24"/>
        </w:rPr>
        <w:t xml:space="preserve">local authority </w:t>
      </w:r>
      <w:r w:rsidRPr="00416FE2">
        <w:rPr>
          <w:rFonts w:ascii="Arial" w:hAnsi="Arial" w:eastAsia="Open Sans" w:cs="Arial"/>
          <w:sz w:val="24"/>
          <w:szCs w:val="24"/>
        </w:rPr>
        <w:t>housing allocation polic</w:t>
      </w:r>
      <w:r w:rsidR="00B03DF7">
        <w:rPr>
          <w:rFonts w:ascii="Arial" w:hAnsi="Arial" w:eastAsia="Open Sans" w:cs="Arial"/>
          <w:sz w:val="24"/>
          <w:szCs w:val="24"/>
        </w:rPr>
        <w:t>ies.</w:t>
      </w:r>
    </w:p>
    <w:p w:rsidRPr="00416FE2" w:rsidR="00CF7C56" w:rsidP="00416FE2" w:rsidRDefault="00CF7C56" w14:paraId="51DD7E5A" w14:textId="77777777">
      <w:pPr>
        <w:pStyle w:val="ListParagraph"/>
        <w:ind w:left="360"/>
        <w:rPr>
          <w:rFonts w:ascii="Arial" w:hAnsi="Arial" w:eastAsia="Open Sans" w:cs="Arial"/>
          <w:sz w:val="24"/>
          <w:szCs w:val="24"/>
        </w:rPr>
      </w:pPr>
    </w:p>
    <w:p w:rsidRPr="00416FE2" w:rsidR="00824DC3" w:rsidP="61BD114E" w:rsidRDefault="00CF7C56" w14:paraId="4CFF9445" w14:textId="53091E6E">
      <w:pPr>
        <w:spacing w:after="0"/>
        <w:rPr>
          <w:rFonts w:ascii="Arial" w:hAnsi="Arial" w:eastAsia="Open Sans" w:cs="Arial"/>
          <w:b/>
          <w:bCs/>
          <w:sz w:val="24"/>
          <w:szCs w:val="24"/>
        </w:rPr>
      </w:pPr>
      <w:r w:rsidRPr="00CF7C56">
        <w:rPr>
          <w:rFonts w:ascii="Arial" w:hAnsi="Arial" w:eastAsia="Open Sans" w:cs="Arial"/>
          <w:sz w:val="24"/>
          <w:szCs w:val="24"/>
        </w:rPr>
        <w:t>The government already requires local authorities to make exemption</w:t>
      </w:r>
      <w:r w:rsidR="00211CF2">
        <w:rPr>
          <w:rFonts w:ascii="Arial" w:hAnsi="Arial" w:eastAsia="Open Sans" w:cs="Arial"/>
          <w:sz w:val="24"/>
          <w:szCs w:val="24"/>
        </w:rPr>
        <w:t>s</w:t>
      </w:r>
      <w:r w:rsidRPr="00CF7C56">
        <w:rPr>
          <w:rFonts w:ascii="Arial" w:hAnsi="Arial" w:eastAsia="Open Sans" w:cs="Arial"/>
          <w:sz w:val="24"/>
          <w:szCs w:val="24"/>
        </w:rPr>
        <w:t xml:space="preserve"> for certain groups from these local connection requirements, or ‘residency tests’ – including f</w:t>
      </w:r>
      <w:r>
        <w:rPr>
          <w:rFonts w:ascii="Arial" w:hAnsi="Arial" w:eastAsia="Open Sans" w:cs="Arial"/>
          <w:sz w:val="24"/>
          <w:szCs w:val="24"/>
        </w:rPr>
        <w:t>or members of the armed forces</w:t>
      </w:r>
      <w:r>
        <w:rPr>
          <w:rStyle w:val="FootnoteReference"/>
          <w:rFonts w:ascii="Arial" w:hAnsi="Arial" w:eastAsia="Open Sans" w:cs="Arial"/>
          <w:sz w:val="24"/>
          <w:szCs w:val="24"/>
        </w:rPr>
        <w:footnoteReference w:id="15"/>
      </w:r>
      <w:r w:rsidRPr="00CF7C56">
        <w:rPr>
          <w:rFonts w:ascii="Arial" w:hAnsi="Arial" w:eastAsia="Open Sans" w:cs="Arial"/>
          <w:sz w:val="24"/>
          <w:szCs w:val="24"/>
        </w:rPr>
        <w:t xml:space="preserve"> and those seeking to move for work</w:t>
      </w:r>
      <w:r>
        <w:rPr>
          <w:rStyle w:val="FootnoteReference"/>
          <w:rFonts w:ascii="Arial" w:hAnsi="Arial" w:eastAsia="Open Sans" w:cs="Arial"/>
          <w:sz w:val="24"/>
          <w:szCs w:val="24"/>
        </w:rPr>
        <w:footnoteReference w:id="16"/>
      </w:r>
      <w:r w:rsidRPr="00CF7C56">
        <w:rPr>
          <w:rFonts w:ascii="Arial" w:hAnsi="Arial" w:eastAsia="Open Sans" w:cs="Arial"/>
          <w:sz w:val="24"/>
          <w:szCs w:val="24"/>
        </w:rPr>
        <w:t>.</w:t>
      </w:r>
      <w:r>
        <w:rPr>
          <w:rFonts w:ascii="Arial" w:hAnsi="Arial" w:eastAsia="Open Sans" w:cs="Arial"/>
          <w:sz w:val="24"/>
          <w:szCs w:val="24"/>
        </w:rPr>
        <w:t xml:space="preserve"> </w:t>
      </w:r>
      <w:r w:rsidRPr="114EAC28">
        <w:rPr>
          <w:rFonts w:ascii="Arial" w:hAnsi="Arial" w:eastAsia="Open Sans" w:cs="Arial"/>
          <w:b/>
          <w:bCs/>
          <w:sz w:val="24"/>
          <w:szCs w:val="24"/>
        </w:rPr>
        <w:t xml:space="preserve">We therefore urge </w:t>
      </w:r>
      <w:r w:rsidRPr="114EAC28" w:rsidR="236FEB23">
        <w:rPr>
          <w:rFonts w:ascii="Arial" w:hAnsi="Arial" w:eastAsia="Open Sans" w:cs="Arial"/>
          <w:b/>
          <w:bCs/>
          <w:sz w:val="24"/>
          <w:szCs w:val="24"/>
        </w:rPr>
        <w:t xml:space="preserve">that </w:t>
      </w:r>
      <w:r w:rsidRPr="114EAC28">
        <w:rPr>
          <w:rFonts w:ascii="Arial" w:hAnsi="Arial" w:eastAsia="Open Sans" w:cs="Arial"/>
          <w:b/>
          <w:bCs/>
          <w:sz w:val="24"/>
          <w:szCs w:val="24"/>
        </w:rPr>
        <w:t xml:space="preserve">the Bill </w:t>
      </w:r>
      <w:r w:rsidRPr="114EAC28" w:rsidR="44499435">
        <w:rPr>
          <w:rFonts w:ascii="Arial" w:hAnsi="Arial" w:eastAsia="Open Sans" w:cs="Arial"/>
          <w:b/>
          <w:bCs/>
          <w:sz w:val="24"/>
          <w:szCs w:val="24"/>
        </w:rPr>
        <w:t xml:space="preserve">is </w:t>
      </w:r>
      <w:r w:rsidRPr="114EAC28">
        <w:rPr>
          <w:rFonts w:ascii="Arial" w:hAnsi="Arial" w:eastAsia="Open Sans" w:cs="Arial"/>
          <w:b/>
          <w:bCs/>
          <w:sz w:val="24"/>
          <w:szCs w:val="24"/>
        </w:rPr>
        <w:t>amended to include:</w:t>
      </w:r>
    </w:p>
    <w:p w:rsidR="00193C8D" w:rsidP="002B4C25" w:rsidRDefault="00193C8D" w14:paraId="0D5314AC" w14:textId="40349521">
      <w:pPr>
        <w:pStyle w:val="ListParagraph"/>
        <w:numPr>
          <w:ilvl w:val="0"/>
          <w:numId w:val="3"/>
        </w:numPr>
        <w:rPr>
          <w:rFonts w:ascii="Arial" w:hAnsi="Arial" w:eastAsia="Open Sans" w:cs="Arial"/>
          <w:b/>
          <w:sz w:val="24"/>
          <w:szCs w:val="24"/>
        </w:rPr>
      </w:pPr>
      <w:r w:rsidRPr="00416FE2">
        <w:rPr>
          <w:rFonts w:ascii="Arial" w:hAnsi="Arial" w:eastAsia="Open Sans" w:cs="Arial"/>
          <w:b/>
          <w:sz w:val="24"/>
          <w:szCs w:val="24"/>
        </w:rPr>
        <w:t>A bar on local connection rules for survivors who need to flee their local area to access refuge</w:t>
      </w:r>
      <w:r w:rsidR="002B4C25">
        <w:rPr>
          <w:rFonts w:ascii="Arial" w:hAnsi="Arial" w:eastAsia="Open Sans" w:cs="Arial"/>
          <w:b/>
          <w:sz w:val="24"/>
          <w:szCs w:val="24"/>
        </w:rPr>
        <w:t xml:space="preserve">, and extend </w:t>
      </w:r>
      <w:r w:rsidRPr="002B4C25" w:rsidR="002B4C25">
        <w:rPr>
          <w:rFonts w:ascii="Arial" w:hAnsi="Arial" w:eastAsia="Open Sans" w:cs="Arial"/>
          <w:b/>
          <w:sz w:val="24"/>
          <w:szCs w:val="24"/>
        </w:rPr>
        <w:t>residency requirements to wider homelessness duties and housing allocations too to ensure all survivors are able to access safe housing</w:t>
      </w:r>
      <w:r w:rsidR="00C55580">
        <w:rPr>
          <w:rFonts w:ascii="Arial" w:hAnsi="Arial" w:eastAsia="Open Sans" w:cs="Arial"/>
          <w:b/>
          <w:sz w:val="24"/>
          <w:szCs w:val="24"/>
        </w:rPr>
        <w:t>.</w:t>
      </w:r>
    </w:p>
    <w:p w:rsidRPr="00416FE2" w:rsidR="003C66DF" w:rsidP="00416FE2" w:rsidRDefault="003C66DF" w14:paraId="37B7E2D0" w14:textId="77777777">
      <w:pPr>
        <w:pStyle w:val="ListParagraph"/>
        <w:ind w:left="360"/>
        <w:rPr>
          <w:rFonts w:ascii="Arial" w:hAnsi="Arial" w:eastAsia="Open Sans" w:cs="Arial"/>
          <w:b/>
          <w:sz w:val="24"/>
          <w:szCs w:val="24"/>
        </w:rPr>
      </w:pPr>
    </w:p>
    <w:p w:rsidR="00CF7C56" w:rsidP="00416FE2" w:rsidRDefault="003C66DF" w14:paraId="4E983103" w14:textId="3A10F5F1">
      <w:pPr>
        <w:rPr>
          <w:rFonts w:ascii="Arial" w:hAnsi="Arial" w:eastAsia="Open Sans" w:cs="Arial"/>
          <w:sz w:val="24"/>
          <w:szCs w:val="24"/>
          <w:u w:val="single"/>
        </w:rPr>
      </w:pPr>
      <w:r w:rsidRPr="00416FE2">
        <w:rPr>
          <w:rFonts w:ascii="Arial" w:hAnsi="Arial" w:eastAsia="Open Sans" w:cs="Arial"/>
          <w:sz w:val="24"/>
          <w:szCs w:val="24"/>
          <w:u w:val="single"/>
        </w:rPr>
        <w:t xml:space="preserve">Safe and suitable accommodation </w:t>
      </w:r>
    </w:p>
    <w:p w:rsidRPr="00944B61" w:rsidR="00944B61" w:rsidP="00944B61" w:rsidRDefault="00C16C3A" w14:paraId="2310FC48" w14:textId="31DD49AA">
      <w:pPr>
        <w:spacing w:after="0"/>
        <w:rPr>
          <w:rFonts w:ascii="Arial" w:hAnsi="Arial" w:eastAsia="Open Sans" w:cs="Arial"/>
          <w:b/>
          <w:sz w:val="24"/>
          <w:szCs w:val="24"/>
        </w:rPr>
      </w:pPr>
      <w:r>
        <w:rPr>
          <w:rFonts w:ascii="Arial" w:hAnsi="Arial" w:eastAsia="Open Sans" w:cs="Arial"/>
          <w:sz w:val="24"/>
          <w:szCs w:val="24"/>
        </w:rPr>
        <w:t>Lack of safe and suitable housing options are severe barriers to survivors’ recovery.</w:t>
      </w:r>
      <w:r w:rsidR="001A335E">
        <w:rPr>
          <w:rFonts w:ascii="Arial" w:hAnsi="Arial" w:eastAsia="Open Sans" w:cs="Arial"/>
          <w:sz w:val="24"/>
          <w:szCs w:val="24"/>
        </w:rPr>
        <w:t xml:space="preserve"> </w:t>
      </w:r>
      <w:r>
        <w:rPr>
          <w:rFonts w:ascii="Arial" w:hAnsi="Arial" w:eastAsia="Open Sans" w:cs="Arial"/>
          <w:sz w:val="24"/>
          <w:szCs w:val="24"/>
        </w:rPr>
        <w:t xml:space="preserve">Women can face years of housing insecurity after escaping domestic abuse, including placements in unsuitable and unsafe </w:t>
      </w:r>
      <w:r w:rsidR="00BE6C4D">
        <w:rPr>
          <w:rFonts w:ascii="Arial" w:hAnsi="Arial" w:eastAsia="Open Sans" w:cs="Arial"/>
          <w:sz w:val="24"/>
          <w:szCs w:val="24"/>
        </w:rPr>
        <w:t xml:space="preserve">types of </w:t>
      </w:r>
      <w:r>
        <w:rPr>
          <w:rFonts w:ascii="Arial" w:hAnsi="Arial" w:eastAsia="Open Sans" w:cs="Arial"/>
          <w:sz w:val="24"/>
          <w:szCs w:val="24"/>
        </w:rPr>
        <w:t>accommodation</w:t>
      </w:r>
      <w:r w:rsidR="0013687C">
        <w:rPr>
          <w:rStyle w:val="FootnoteReference"/>
          <w:rFonts w:ascii="Arial" w:hAnsi="Arial" w:eastAsia="Open Sans" w:cs="Arial"/>
          <w:sz w:val="24"/>
          <w:szCs w:val="24"/>
        </w:rPr>
        <w:footnoteReference w:id="17"/>
      </w:r>
      <w:r>
        <w:rPr>
          <w:rFonts w:ascii="Arial" w:hAnsi="Arial" w:eastAsia="Open Sans" w:cs="Arial"/>
          <w:sz w:val="24"/>
          <w:szCs w:val="24"/>
        </w:rPr>
        <w:t xml:space="preserve"> which fail to meet their needs and can expose them to further harm and trauma</w:t>
      </w:r>
      <w:r w:rsidR="0013687C">
        <w:rPr>
          <w:rStyle w:val="FootnoteReference"/>
          <w:rFonts w:ascii="Arial" w:hAnsi="Arial" w:eastAsia="Open Sans" w:cs="Arial"/>
          <w:sz w:val="24"/>
          <w:szCs w:val="24"/>
        </w:rPr>
        <w:footnoteReference w:id="18"/>
      </w:r>
      <w:r>
        <w:rPr>
          <w:rFonts w:ascii="Arial" w:hAnsi="Arial" w:eastAsia="Open Sans" w:cs="Arial"/>
          <w:sz w:val="24"/>
          <w:szCs w:val="24"/>
        </w:rPr>
        <w:t xml:space="preserve">. </w:t>
      </w:r>
      <w:r w:rsidRPr="001A335E" w:rsidR="001A335E">
        <w:rPr>
          <w:rFonts w:ascii="Arial" w:hAnsi="Arial" w:eastAsia="Open Sans" w:cs="Arial"/>
          <w:sz w:val="24"/>
          <w:szCs w:val="24"/>
        </w:rPr>
        <w:t xml:space="preserve">There is an urgent need to increase </w:t>
      </w:r>
      <w:r w:rsidR="00944B61">
        <w:rPr>
          <w:rFonts w:ascii="Arial" w:hAnsi="Arial" w:eastAsia="Open Sans" w:cs="Arial"/>
          <w:sz w:val="24"/>
          <w:szCs w:val="24"/>
        </w:rPr>
        <w:t xml:space="preserve">the </w:t>
      </w:r>
      <w:r w:rsidRPr="001A335E" w:rsidR="001A335E">
        <w:rPr>
          <w:rFonts w:ascii="Arial" w:hAnsi="Arial" w:eastAsia="Open Sans" w:cs="Arial"/>
          <w:sz w:val="24"/>
          <w:szCs w:val="24"/>
        </w:rPr>
        <w:t xml:space="preserve">supply of genuinely </w:t>
      </w:r>
      <w:r w:rsidRPr="001A335E" w:rsidR="001A335E">
        <w:rPr>
          <w:rFonts w:ascii="Arial" w:hAnsi="Arial" w:eastAsia="Open Sans" w:cs="Arial"/>
          <w:sz w:val="24"/>
          <w:szCs w:val="24"/>
        </w:rPr>
        <w:lastRenderedPageBreak/>
        <w:t>affor</w:t>
      </w:r>
      <w:r>
        <w:rPr>
          <w:rFonts w:ascii="Arial" w:hAnsi="Arial" w:eastAsia="Open Sans" w:cs="Arial"/>
          <w:sz w:val="24"/>
          <w:szCs w:val="24"/>
        </w:rPr>
        <w:t>dable housing to ensure survivors can access safe and suitable accommodation, including when moving on from refuge</w:t>
      </w:r>
      <w:r w:rsidR="00944B61">
        <w:rPr>
          <w:rStyle w:val="FootnoteReference"/>
          <w:rFonts w:ascii="Arial" w:hAnsi="Arial" w:eastAsia="Open Sans" w:cs="Arial"/>
          <w:sz w:val="24"/>
          <w:szCs w:val="24"/>
        </w:rPr>
        <w:footnoteReference w:id="19"/>
      </w:r>
      <w:r w:rsidRPr="001A335E" w:rsidR="001A335E">
        <w:rPr>
          <w:rFonts w:ascii="Arial" w:hAnsi="Arial" w:eastAsia="Open Sans" w:cs="Arial"/>
          <w:sz w:val="24"/>
          <w:szCs w:val="24"/>
        </w:rPr>
        <w:t>.</w:t>
      </w:r>
      <w:r w:rsidR="001A335E">
        <w:rPr>
          <w:rFonts w:ascii="Arial" w:hAnsi="Arial" w:eastAsia="Open Sans" w:cs="Arial"/>
          <w:sz w:val="24"/>
          <w:szCs w:val="24"/>
        </w:rPr>
        <w:t xml:space="preserve"> </w:t>
      </w:r>
      <w:r>
        <w:rPr>
          <w:rFonts w:ascii="Arial" w:hAnsi="Arial" w:eastAsia="Open Sans" w:cs="Arial"/>
          <w:sz w:val="24"/>
          <w:szCs w:val="24"/>
        </w:rPr>
        <w:t>‘</w:t>
      </w:r>
      <w:r w:rsidR="00944B61">
        <w:rPr>
          <w:rFonts w:ascii="Arial" w:hAnsi="Arial" w:eastAsia="Open Sans" w:cs="Arial"/>
          <w:sz w:val="24"/>
          <w:szCs w:val="24"/>
        </w:rPr>
        <w:t>B</w:t>
      </w:r>
      <w:r>
        <w:rPr>
          <w:rFonts w:ascii="Arial" w:hAnsi="Arial" w:eastAsia="Open Sans" w:cs="Arial"/>
          <w:sz w:val="24"/>
          <w:szCs w:val="24"/>
        </w:rPr>
        <w:t xml:space="preserve">y and for’ </w:t>
      </w:r>
      <w:r w:rsidR="00944B61">
        <w:rPr>
          <w:rFonts w:ascii="Arial" w:hAnsi="Arial" w:eastAsia="Open Sans" w:cs="Arial"/>
          <w:sz w:val="24"/>
          <w:szCs w:val="24"/>
        </w:rPr>
        <w:t>specialist</w:t>
      </w:r>
      <w:r w:rsidRPr="003305B4" w:rsidR="003305B4">
        <w:rPr>
          <w:rFonts w:ascii="Arial" w:hAnsi="Arial" w:eastAsia="Open Sans" w:cs="Arial"/>
          <w:sz w:val="24"/>
          <w:szCs w:val="24"/>
        </w:rPr>
        <w:t xml:space="preserve"> organisations are </w:t>
      </w:r>
      <w:r w:rsidR="00944B61">
        <w:rPr>
          <w:rFonts w:ascii="Arial" w:hAnsi="Arial" w:eastAsia="Open Sans" w:cs="Arial"/>
          <w:sz w:val="24"/>
          <w:szCs w:val="24"/>
        </w:rPr>
        <w:t xml:space="preserve">often </w:t>
      </w:r>
      <w:r w:rsidRPr="003305B4" w:rsidR="003305B4">
        <w:rPr>
          <w:rFonts w:ascii="Arial" w:hAnsi="Arial" w:eastAsia="Open Sans" w:cs="Arial"/>
          <w:sz w:val="24"/>
          <w:szCs w:val="24"/>
        </w:rPr>
        <w:t xml:space="preserve">the first line of support for </w:t>
      </w:r>
      <w:r>
        <w:rPr>
          <w:rFonts w:ascii="Arial" w:hAnsi="Arial" w:eastAsia="Open Sans" w:cs="Arial"/>
          <w:sz w:val="24"/>
          <w:szCs w:val="24"/>
        </w:rPr>
        <w:t xml:space="preserve">marginalised </w:t>
      </w:r>
      <w:r w:rsidRPr="003305B4" w:rsidR="003305B4">
        <w:rPr>
          <w:rFonts w:ascii="Arial" w:hAnsi="Arial" w:eastAsia="Open Sans" w:cs="Arial"/>
          <w:sz w:val="24"/>
          <w:szCs w:val="24"/>
        </w:rPr>
        <w:t>women accessing ho</w:t>
      </w:r>
      <w:r>
        <w:rPr>
          <w:rFonts w:ascii="Arial" w:hAnsi="Arial" w:eastAsia="Open Sans" w:cs="Arial"/>
          <w:sz w:val="24"/>
          <w:szCs w:val="24"/>
        </w:rPr>
        <w:t>using after</w:t>
      </w:r>
      <w:r w:rsidR="001A335E">
        <w:rPr>
          <w:rFonts w:ascii="Arial" w:hAnsi="Arial" w:eastAsia="Open Sans" w:cs="Arial"/>
          <w:sz w:val="24"/>
          <w:szCs w:val="24"/>
        </w:rPr>
        <w:t xml:space="preserve"> refuge accommodation</w:t>
      </w:r>
      <w:r w:rsidR="00A21CC9">
        <w:rPr>
          <w:rFonts w:ascii="Arial" w:hAnsi="Arial" w:eastAsia="Open Sans" w:cs="Arial"/>
          <w:sz w:val="24"/>
          <w:szCs w:val="24"/>
        </w:rPr>
        <w:t>;</w:t>
      </w:r>
      <w:r w:rsidR="001A335E">
        <w:rPr>
          <w:rFonts w:ascii="Arial" w:hAnsi="Arial" w:eastAsia="Open Sans" w:cs="Arial"/>
          <w:sz w:val="24"/>
          <w:szCs w:val="24"/>
        </w:rPr>
        <w:t xml:space="preserve"> therefore t</w:t>
      </w:r>
      <w:r w:rsidR="00944B61">
        <w:rPr>
          <w:rFonts w:ascii="Arial" w:hAnsi="Arial" w:eastAsia="Open Sans" w:cs="Arial"/>
          <w:sz w:val="24"/>
          <w:szCs w:val="24"/>
        </w:rPr>
        <w:t>o address homelessness</w:t>
      </w:r>
      <w:r w:rsidR="00A21CC9">
        <w:rPr>
          <w:rFonts w:ascii="Arial" w:hAnsi="Arial" w:eastAsia="Open Sans" w:cs="Arial"/>
          <w:sz w:val="24"/>
          <w:szCs w:val="24"/>
        </w:rPr>
        <w:t>,</w:t>
      </w:r>
      <w:r w:rsidR="00944B61">
        <w:rPr>
          <w:rFonts w:ascii="Arial" w:hAnsi="Arial" w:eastAsia="Open Sans" w:cs="Arial"/>
          <w:sz w:val="24"/>
          <w:szCs w:val="24"/>
        </w:rPr>
        <w:t xml:space="preserve"> the government must invest in the by and for specialist sector to strengthen housing expertise</w:t>
      </w:r>
      <w:r w:rsidR="00944B61">
        <w:rPr>
          <w:rStyle w:val="FootnoteReference"/>
          <w:rFonts w:ascii="Arial" w:hAnsi="Arial" w:eastAsia="Open Sans" w:cs="Arial"/>
          <w:sz w:val="24"/>
          <w:szCs w:val="24"/>
        </w:rPr>
        <w:footnoteReference w:id="20"/>
      </w:r>
      <w:r w:rsidR="00944B61">
        <w:rPr>
          <w:rFonts w:ascii="Arial" w:hAnsi="Arial" w:eastAsia="Open Sans" w:cs="Arial"/>
          <w:sz w:val="24"/>
          <w:szCs w:val="24"/>
        </w:rPr>
        <w:t xml:space="preserve">. </w:t>
      </w:r>
      <w:r w:rsidRPr="114EAC28" w:rsidR="00944B61">
        <w:rPr>
          <w:rFonts w:ascii="Arial" w:hAnsi="Arial" w:eastAsia="Open Sans" w:cs="Arial"/>
          <w:b/>
          <w:bCs/>
          <w:sz w:val="24"/>
          <w:szCs w:val="24"/>
        </w:rPr>
        <w:t>We call for the Bill to include:</w:t>
      </w:r>
    </w:p>
    <w:p w:rsidR="00350375" w:rsidP="114EAC28" w:rsidRDefault="00350375" w14:paraId="5DA860F4" w14:textId="38F2BE06">
      <w:pPr>
        <w:pStyle w:val="ListParagraph"/>
        <w:numPr>
          <w:ilvl w:val="0"/>
          <w:numId w:val="3"/>
        </w:numPr>
        <w:rPr>
          <w:rFonts w:ascii="Arial" w:hAnsi="Arial" w:eastAsia="Open Sans" w:cs="Arial"/>
          <w:b/>
          <w:bCs/>
          <w:sz w:val="24"/>
          <w:szCs w:val="24"/>
        </w:rPr>
      </w:pPr>
      <w:r w:rsidRPr="114EAC28">
        <w:rPr>
          <w:rFonts w:ascii="Arial" w:hAnsi="Arial" w:eastAsia="Open Sans" w:cs="Arial"/>
          <w:b/>
          <w:bCs/>
          <w:sz w:val="24"/>
          <w:szCs w:val="24"/>
        </w:rPr>
        <w:t>A duty on local authorities to ensure that housing allocation for survivors is safe and suitable. This must take into account the impact of trauma, physical safety, and additional needs – including suitable accommodation for BME women</w:t>
      </w:r>
      <w:r w:rsidRPr="114EAC28" w:rsidR="5589B8CE">
        <w:rPr>
          <w:rFonts w:ascii="Arial" w:hAnsi="Arial" w:eastAsia="Open Sans" w:cs="Arial"/>
          <w:b/>
          <w:bCs/>
          <w:sz w:val="24"/>
          <w:szCs w:val="24"/>
        </w:rPr>
        <w:t xml:space="preserve">, </w:t>
      </w:r>
      <w:r w:rsidRPr="114EAC28">
        <w:rPr>
          <w:rFonts w:ascii="Arial" w:hAnsi="Arial" w:eastAsia="Open Sans" w:cs="Arial"/>
          <w:b/>
          <w:bCs/>
          <w:sz w:val="24"/>
          <w:szCs w:val="24"/>
        </w:rPr>
        <w:t>disabled women</w:t>
      </w:r>
      <w:r w:rsidRPr="114EAC28" w:rsidR="201F9E07">
        <w:rPr>
          <w:rFonts w:ascii="Arial" w:hAnsi="Arial" w:eastAsia="Open Sans" w:cs="Arial"/>
          <w:b/>
          <w:bCs/>
          <w:sz w:val="24"/>
          <w:szCs w:val="24"/>
        </w:rPr>
        <w:t xml:space="preserve"> and LBT+</w:t>
      </w:r>
      <w:r w:rsidRPr="114EAC28">
        <w:rPr>
          <w:rStyle w:val="FootnoteReference"/>
          <w:rFonts w:ascii="Arial" w:hAnsi="Arial" w:eastAsia="Open Sans" w:cs="Arial"/>
          <w:b/>
          <w:bCs/>
          <w:sz w:val="24"/>
          <w:szCs w:val="24"/>
        </w:rPr>
        <w:footnoteReference w:id="21"/>
      </w:r>
      <w:r w:rsidRPr="114EAC28" w:rsidR="201F9E07">
        <w:rPr>
          <w:rFonts w:ascii="Arial" w:hAnsi="Arial" w:eastAsia="Open Sans" w:cs="Arial"/>
          <w:b/>
          <w:bCs/>
          <w:sz w:val="24"/>
          <w:szCs w:val="24"/>
        </w:rPr>
        <w:t xml:space="preserve"> women</w:t>
      </w:r>
      <w:r w:rsidRPr="114EAC28">
        <w:rPr>
          <w:rFonts w:ascii="Arial" w:hAnsi="Arial" w:eastAsia="Open Sans" w:cs="Arial"/>
          <w:b/>
          <w:bCs/>
          <w:sz w:val="24"/>
          <w:szCs w:val="24"/>
        </w:rPr>
        <w:t xml:space="preserve">, and the provision of women-only spaces.  </w:t>
      </w:r>
    </w:p>
    <w:p w:rsidR="0055674F" w:rsidP="00F244A1" w:rsidRDefault="0055674F" w14:paraId="495F5F68" w14:textId="2A6DAF8D">
      <w:pPr>
        <w:spacing w:after="0"/>
        <w:rPr>
          <w:rFonts w:ascii="Arial" w:hAnsi="Arial" w:eastAsia="Open Sans" w:cs="Arial"/>
          <w:b/>
          <w:sz w:val="24"/>
          <w:szCs w:val="24"/>
          <w:u w:val="single"/>
        </w:rPr>
      </w:pPr>
    </w:p>
    <w:p w:rsidRPr="00124215" w:rsidR="0055674F" w:rsidP="00F244A1" w:rsidRDefault="00124215" w14:paraId="6ADBF0BF" w14:textId="1E748ACA">
      <w:pPr>
        <w:spacing w:after="0"/>
        <w:rPr>
          <w:rFonts w:ascii="Arial" w:hAnsi="Arial" w:eastAsia="Open Sans" w:cs="Arial"/>
          <w:b/>
          <w:sz w:val="24"/>
          <w:szCs w:val="24"/>
          <w:u w:val="single"/>
        </w:rPr>
      </w:pPr>
      <w:r w:rsidRPr="00124215">
        <w:rPr>
          <w:rFonts w:ascii="Arial" w:hAnsi="Arial" w:eastAsia="Open Sans" w:cs="Arial"/>
          <w:b/>
          <w:sz w:val="24"/>
          <w:szCs w:val="24"/>
          <w:u w:val="single"/>
        </w:rPr>
        <w:t>Universal Credit</w:t>
      </w:r>
    </w:p>
    <w:p w:rsidR="0055674F" w:rsidP="0055674F" w:rsidRDefault="0055674F" w14:paraId="2DC33A83" w14:textId="77777777">
      <w:pPr>
        <w:spacing w:after="0"/>
        <w:rPr>
          <w:rFonts w:ascii="Arial" w:hAnsi="Arial" w:eastAsia="Open Sans" w:cs="Arial"/>
          <w:sz w:val="24"/>
          <w:szCs w:val="24"/>
          <w:u w:val="single"/>
        </w:rPr>
      </w:pPr>
    </w:p>
    <w:p w:rsidR="00DD0450" w:rsidP="61BD114E" w:rsidRDefault="00124215" w14:paraId="4DCCE5C7" w14:textId="55B9C790">
      <w:pPr>
        <w:spacing w:after="0"/>
        <w:rPr>
          <w:rFonts w:ascii="Arial" w:hAnsi="Arial" w:eastAsia="Open Sans" w:cs="Arial"/>
          <w:sz w:val="24"/>
          <w:szCs w:val="24"/>
        </w:rPr>
      </w:pPr>
      <w:r w:rsidRPr="61BD114E">
        <w:rPr>
          <w:rFonts w:ascii="Arial" w:hAnsi="Arial" w:eastAsia="Open Sans" w:cs="Arial"/>
          <w:sz w:val="24"/>
          <w:szCs w:val="24"/>
        </w:rPr>
        <w:t xml:space="preserve">Access to money is crucial for physical safety, as a lack of economic resources </w:t>
      </w:r>
      <w:r w:rsidRPr="61BD114E" w:rsidR="6942D6CC">
        <w:rPr>
          <w:rFonts w:ascii="Arial" w:hAnsi="Arial" w:eastAsia="Open Sans" w:cs="Arial"/>
          <w:sz w:val="24"/>
          <w:szCs w:val="24"/>
        </w:rPr>
        <w:t xml:space="preserve">often prevents </w:t>
      </w:r>
      <w:r w:rsidRPr="61BD114E">
        <w:rPr>
          <w:rFonts w:ascii="Arial" w:hAnsi="Arial" w:eastAsia="Open Sans" w:cs="Arial"/>
          <w:sz w:val="24"/>
          <w:szCs w:val="24"/>
        </w:rPr>
        <w:t xml:space="preserve">women from leaving </w:t>
      </w:r>
      <w:r w:rsidRPr="61BD114E" w:rsidR="4BE2A463">
        <w:rPr>
          <w:rFonts w:ascii="Arial" w:hAnsi="Arial" w:eastAsia="Open Sans" w:cs="Arial"/>
          <w:sz w:val="24"/>
          <w:szCs w:val="24"/>
        </w:rPr>
        <w:t xml:space="preserve">abusive partners </w:t>
      </w:r>
      <w:r w:rsidRPr="61BD114E">
        <w:rPr>
          <w:rFonts w:ascii="Arial" w:hAnsi="Arial" w:eastAsia="Open Sans" w:cs="Arial"/>
          <w:sz w:val="24"/>
          <w:szCs w:val="24"/>
        </w:rPr>
        <w:t xml:space="preserve">and </w:t>
      </w:r>
      <w:r w:rsidRPr="61BD114E" w:rsidR="47FFC7B9">
        <w:rPr>
          <w:rFonts w:ascii="Arial" w:hAnsi="Arial" w:eastAsia="Open Sans" w:cs="Arial"/>
          <w:sz w:val="24"/>
          <w:szCs w:val="24"/>
        </w:rPr>
        <w:t xml:space="preserve">becoming independent in the </w:t>
      </w:r>
      <w:r w:rsidRPr="61BD114E">
        <w:rPr>
          <w:rFonts w:ascii="Arial" w:hAnsi="Arial" w:eastAsia="Open Sans" w:cs="Arial"/>
          <w:sz w:val="24"/>
          <w:szCs w:val="24"/>
        </w:rPr>
        <w:t>long-term. However s</w:t>
      </w:r>
      <w:r w:rsidRPr="61BD114E" w:rsidR="0055674F">
        <w:rPr>
          <w:rFonts w:ascii="Arial" w:hAnsi="Arial" w:eastAsia="Open Sans" w:cs="Arial"/>
          <w:sz w:val="24"/>
          <w:szCs w:val="24"/>
        </w:rPr>
        <w:t xml:space="preserve">urvivors’ safety is currently </w:t>
      </w:r>
      <w:r w:rsidRPr="61BD114E" w:rsidR="7EBDCF61">
        <w:rPr>
          <w:rFonts w:ascii="Arial" w:hAnsi="Arial" w:eastAsia="Open Sans" w:cs="Arial"/>
          <w:sz w:val="24"/>
          <w:szCs w:val="24"/>
        </w:rPr>
        <w:t xml:space="preserve">compromised </w:t>
      </w:r>
      <w:r w:rsidRPr="61BD114E" w:rsidR="0055674F">
        <w:rPr>
          <w:rFonts w:ascii="Arial" w:hAnsi="Arial" w:eastAsia="Open Sans" w:cs="Arial"/>
          <w:sz w:val="24"/>
          <w:szCs w:val="24"/>
        </w:rPr>
        <w:t>within Universal Credit (UC)</w:t>
      </w:r>
      <w:r w:rsidRPr="61BD114E" w:rsidR="69834A71">
        <w:rPr>
          <w:rFonts w:ascii="Arial" w:hAnsi="Arial" w:eastAsia="Open Sans" w:cs="Arial"/>
          <w:sz w:val="24"/>
          <w:szCs w:val="24"/>
        </w:rPr>
        <w:t>, which exacerbates and facilitates economic abuse</w:t>
      </w:r>
      <w:r w:rsidRPr="61BD114E" w:rsidR="0055674F">
        <w:rPr>
          <w:rFonts w:ascii="Arial" w:hAnsi="Arial" w:eastAsia="Open Sans" w:cs="Arial"/>
          <w:sz w:val="24"/>
          <w:szCs w:val="24"/>
        </w:rPr>
        <w:t>. The system increas</w:t>
      </w:r>
      <w:r w:rsidRPr="61BD114E" w:rsidR="6A35DBDB">
        <w:rPr>
          <w:rFonts w:ascii="Arial" w:hAnsi="Arial" w:eastAsia="Open Sans" w:cs="Arial"/>
          <w:sz w:val="24"/>
          <w:szCs w:val="24"/>
        </w:rPr>
        <w:t>es</w:t>
      </w:r>
      <w:r w:rsidRPr="61BD114E" w:rsidR="0055674F">
        <w:rPr>
          <w:rFonts w:ascii="Arial" w:hAnsi="Arial" w:eastAsia="Open Sans" w:cs="Arial"/>
          <w:sz w:val="24"/>
          <w:szCs w:val="24"/>
        </w:rPr>
        <w:t xml:space="preserve"> a perpetrator’s ability to further control and abuse, as UC is paid </w:t>
      </w:r>
      <w:r w:rsidRPr="61BD114E" w:rsidR="72207665">
        <w:rPr>
          <w:rFonts w:ascii="Arial" w:hAnsi="Arial" w:eastAsia="Open Sans" w:cs="Arial"/>
          <w:sz w:val="24"/>
          <w:szCs w:val="24"/>
        </w:rPr>
        <w:t>in</w:t>
      </w:r>
      <w:r w:rsidRPr="61BD114E" w:rsidR="0055674F">
        <w:rPr>
          <w:rFonts w:ascii="Arial" w:hAnsi="Arial" w:eastAsia="Open Sans" w:cs="Arial"/>
          <w:sz w:val="24"/>
          <w:szCs w:val="24"/>
        </w:rPr>
        <w:t xml:space="preserve">to only one </w:t>
      </w:r>
      <w:r w:rsidRPr="61BD114E" w:rsidR="357C5147">
        <w:rPr>
          <w:rFonts w:ascii="Arial" w:hAnsi="Arial" w:eastAsia="Open Sans" w:cs="Arial"/>
          <w:sz w:val="24"/>
          <w:szCs w:val="24"/>
        </w:rPr>
        <w:t>bank account, per</w:t>
      </w:r>
      <w:r w:rsidRPr="61BD114E" w:rsidR="0055674F">
        <w:rPr>
          <w:rFonts w:ascii="Arial" w:hAnsi="Arial" w:eastAsia="Open Sans" w:cs="Arial"/>
          <w:sz w:val="24"/>
          <w:szCs w:val="24"/>
        </w:rPr>
        <w:t xml:space="preserve"> household on a monthly basis</w:t>
      </w:r>
      <w:r w:rsidRPr="61BD114E" w:rsidR="752C11D0">
        <w:rPr>
          <w:rFonts w:ascii="Arial" w:hAnsi="Arial" w:eastAsia="Open Sans" w:cs="Arial"/>
          <w:sz w:val="24"/>
          <w:szCs w:val="24"/>
        </w:rPr>
        <w:t>, even for joint claims</w:t>
      </w:r>
      <w:r w:rsidRPr="61BD114E" w:rsidR="0055674F">
        <w:rPr>
          <w:rFonts w:ascii="Arial" w:hAnsi="Arial" w:eastAsia="Open Sans" w:cs="Arial"/>
          <w:sz w:val="24"/>
          <w:szCs w:val="24"/>
        </w:rPr>
        <w:t>.</w:t>
      </w:r>
      <w:r w:rsidRPr="61BD114E" w:rsidR="46BAB03C">
        <w:rPr>
          <w:rFonts w:ascii="Arial" w:hAnsi="Arial" w:eastAsia="Open Sans" w:cs="Arial"/>
          <w:sz w:val="24"/>
          <w:szCs w:val="24"/>
        </w:rPr>
        <w:t xml:space="preserve"> This makes it easy for abusers to gain control of the entire household income overnight, by having the claim paid to a bank account the survivor has no access to.</w:t>
      </w:r>
      <w:r w:rsidRPr="61BD114E" w:rsidR="0055674F">
        <w:rPr>
          <w:rFonts w:ascii="Arial" w:hAnsi="Arial" w:eastAsia="Open Sans" w:cs="Arial"/>
          <w:sz w:val="24"/>
          <w:szCs w:val="24"/>
        </w:rPr>
        <w:t xml:space="preserve"> </w:t>
      </w:r>
      <w:r w:rsidRPr="61BD114E" w:rsidR="00DD0450">
        <w:rPr>
          <w:rFonts w:ascii="Arial" w:hAnsi="Arial" w:eastAsia="Open Sans" w:cs="Arial"/>
          <w:sz w:val="24"/>
          <w:szCs w:val="24"/>
        </w:rPr>
        <w:t xml:space="preserve">The process of obtaining a ‘split payment’ can be highly dangerous for survivors. </w:t>
      </w:r>
      <w:r w:rsidRPr="61BD114E" w:rsidR="3FF1305A">
        <w:rPr>
          <w:rFonts w:ascii="Arial" w:hAnsi="Arial" w:eastAsia="Open Sans" w:cs="Arial"/>
          <w:sz w:val="24"/>
          <w:szCs w:val="24"/>
        </w:rPr>
        <w:t>Any requests for split payments will appear on both the survivor and perpetrator’s online log, and t</w:t>
      </w:r>
      <w:r w:rsidRPr="61BD114E" w:rsidR="00DD0450">
        <w:rPr>
          <w:rFonts w:ascii="Arial" w:hAnsi="Arial" w:eastAsia="Open Sans" w:cs="Arial"/>
          <w:sz w:val="24"/>
          <w:szCs w:val="24"/>
        </w:rPr>
        <w:t>here are clear risks if a perpetrator finds out about a request and/or notices their income decreases if split payments are taken forward. Whilst the government have made changes to ‘nudge’ the</w:t>
      </w:r>
      <w:r w:rsidRPr="61BD114E" w:rsidR="0055674F">
        <w:rPr>
          <w:rFonts w:ascii="Arial" w:hAnsi="Arial" w:eastAsia="Open Sans" w:cs="Arial"/>
          <w:sz w:val="24"/>
          <w:szCs w:val="24"/>
        </w:rPr>
        <w:t xml:space="preserve"> main carer in a household </w:t>
      </w:r>
      <w:r w:rsidRPr="61BD114E" w:rsidR="00DD0450">
        <w:rPr>
          <w:rFonts w:ascii="Arial" w:hAnsi="Arial" w:eastAsia="Open Sans" w:cs="Arial"/>
          <w:sz w:val="24"/>
          <w:szCs w:val="24"/>
        </w:rPr>
        <w:t>to receive</w:t>
      </w:r>
      <w:r w:rsidRPr="61BD114E" w:rsidR="0055674F">
        <w:rPr>
          <w:rFonts w:ascii="Arial" w:hAnsi="Arial" w:eastAsia="Open Sans" w:cs="Arial"/>
          <w:sz w:val="24"/>
          <w:szCs w:val="24"/>
        </w:rPr>
        <w:t xml:space="preserve"> UC payments directly, </w:t>
      </w:r>
      <w:r w:rsidRPr="61BD114E" w:rsidR="00DD0450">
        <w:rPr>
          <w:rFonts w:ascii="Arial" w:hAnsi="Arial" w:eastAsia="Open Sans" w:cs="Arial"/>
          <w:sz w:val="24"/>
          <w:szCs w:val="24"/>
        </w:rPr>
        <w:t xml:space="preserve">it is not being monitored, is likely to be manipulated by perpetrators and provides no solution for survivors without children. </w:t>
      </w:r>
      <w:r w:rsidRPr="61BD114E" w:rsidR="2FA13FD8">
        <w:rPr>
          <w:rFonts w:ascii="Arial" w:hAnsi="Arial" w:eastAsia="Open Sans" w:cs="Arial"/>
          <w:sz w:val="24"/>
          <w:szCs w:val="24"/>
        </w:rPr>
        <w:t xml:space="preserve">The safest solution for survivors of domestic abuse is to pay Universal Credit separately by default. </w:t>
      </w:r>
    </w:p>
    <w:p w:rsidRPr="00996107" w:rsidR="00124215" w:rsidP="00124215" w:rsidRDefault="00124215" w14:paraId="10B93FC2" w14:textId="77777777">
      <w:pPr>
        <w:spacing w:after="0"/>
        <w:rPr>
          <w:rFonts w:ascii="Arial" w:hAnsi="Arial" w:eastAsia="Open Sans" w:cs="Arial"/>
          <w:sz w:val="24"/>
          <w:szCs w:val="24"/>
          <w:u w:val="single"/>
        </w:rPr>
      </w:pPr>
    </w:p>
    <w:p w:rsidRPr="00996107" w:rsidR="0055674F" w:rsidP="00416FE2" w:rsidRDefault="00C21D97" w14:paraId="32E48D6D" w14:textId="3277C9BB">
      <w:pPr>
        <w:spacing w:after="0"/>
        <w:rPr>
          <w:rFonts w:ascii="Arial" w:hAnsi="Arial" w:eastAsia="Open Sans" w:cs="Arial"/>
          <w:sz w:val="24"/>
          <w:szCs w:val="24"/>
        </w:rPr>
      </w:pPr>
      <w:r>
        <w:rPr>
          <w:rFonts w:ascii="Arial" w:hAnsi="Arial" w:eastAsia="Open Sans" w:cs="Arial"/>
          <w:sz w:val="24"/>
          <w:szCs w:val="24"/>
        </w:rPr>
        <w:t xml:space="preserve">The five week wait for Universal </w:t>
      </w:r>
      <w:r w:rsidR="00AC47A7">
        <w:rPr>
          <w:rFonts w:ascii="Arial" w:hAnsi="Arial" w:eastAsia="Open Sans" w:cs="Arial"/>
          <w:sz w:val="24"/>
          <w:szCs w:val="24"/>
        </w:rPr>
        <w:t>Credit is a</w:t>
      </w:r>
      <w:r w:rsidR="00124215">
        <w:rPr>
          <w:rFonts w:ascii="Arial" w:hAnsi="Arial" w:eastAsia="Open Sans" w:cs="Arial"/>
          <w:sz w:val="24"/>
          <w:szCs w:val="24"/>
        </w:rPr>
        <w:t>lso a</w:t>
      </w:r>
      <w:r w:rsidR="00AC47A7">
        <w:rPr>
          <w:rFonts w:ascii="Arial" w:hAnsi="Arial" w:eastAsia="Open Sans" w:cs="Arial"/>
          <w:sz w:val="24"/>
          <w:szCs w:val="24"/>
        </w:rPr>
        <w:t xml:space="preserve"> severe barrier to escaping </w:t>
      </w:r>
      <w:r w:rsidR="055D1582">
        <w:rPr>
          <w:rFonts w:ascii="Arial" w:hAnsi="Arial" w:eastAsia="Open Sans" w:cs="Arial"/>
          <w:sz w:val="24"/>
          <w:szCs w:val="24"/>
        </w:rPr>
        <w:t xml:space="preserve">domestic abuse </w:t>
      </w:r>
      <w:r w:rsidR="00AC47A7">
        <w:rPr>
          <w:rFonts w:ascii="Arial" w:hAnsi="Arial" w:eastAsia="Open Sans" w:cs="Arial"/>
          <w:sz w:val="24"/>
          <w:szCs w:val="24"/>
        </w:rPr>
        <w:t>and it can be even lengthier for survivors who have escaped without ID and documentation, or who have no bank account due to economic abuse.</w:t>
      </w:r>
      <w:r>
        <w:rPr>
          <w:rFonts w:ascii="Arial" w:hAnsi="Arial" w:eastAsia="Open Sans" w:cs="Arial"/>
          <w:sz w:val="24"/>
          <w:szCs w:val="24"/>
        </w:rPr>
        <w:t xml:space="preserve"> </w:t>
      </w:r>
      <w:r w:rsidR="00AC47A7">
        <w:rPr>
          <w:rFonts w:ascii="Arial" w:hAnsi="Arial" w:eastAsia="Open Sans" w:cs="Arial"/>
          <w:sz w:val="24"/>
          <w:szCs w:val="24"/>
        </w:rPr>
        <w:t>Specialist VAWG services are reporting that delays to applying for and accessing Universal Credit are worsening due to</w:t>
      </w:r>
      <w:r w:rsidR="00DD0450">
        <w:rPr>
          <w:rFonts w:ascii="Arial" w:hAnsi="Arial" w:eastAsia="Open Sans" w:cs="Arial"/>
          <w:sz w:val="24"/>
          <w:szCs w:val="24"/>
        </w:rPr>
        <w:t xml:space="preserve"> COVID 19</w:t>
      </w:r>
      <w:r w:rsidR="00AC47A7">
        <w:rPr>
          <w:rFonts w:ascii="Arial" w:hAnsi="Arial" w:eastAsia="Open Sans" w:cs="Arial"/>
          <w:sz w:val="24"/>
          <w:szCs w:val="24"/>
        </w:rPr>
        <w:t xml:space="preserve">. </w:t>
      </w:r>
      <w:r w:rsidR="00DD0450">
        <w:rPr>
          <w:rFonts w:ascii="Arial" w:hAnsi="Arial" w:eastAsia="Open Sans" w:cs="Arial"/>
          <w:sz w:val="24"/>
          <w:szCs w:val="24"/>
        </w:rPr>
        <w:t xml:space="preserve">This </w:t>
      </w:r>
      <w:r w:rsidRPr="00DD0450" w:rsidR="00DD0450">
        <w:rPr>
          <w:rFonts w:ascii="Arial" w:hAnsi="Arial" w:eastAsia="Open Sans" w:cs="Arial"/>
          <w:sz w:val="24"/>
          <w:szCs w:val="24"/>
        </w:rPr>
        <w:t xml:space="preserve">is leaving women and children without enough money to </w:t>
      </w:r>
      <w:r>
        <w:rPr>
          <w:rFonts w:ascii="Arial" w:hAnsi="Arial" w:eastAsia="Open Sans" w:cs="Arial"/>
          <w:sz w:val="24"/>
          <w:szCs w:val="24"/>
        </w:rPr>
        <w:t>buy food and other basic essentials</w:t>
      </w:r>
      <w:r w:rsidR="00AC47A7">
        <w:rPr>
          <w:rFonts w:ascii="Arial" w:hAnsi="Arial" w:eastAsia="Open Sans" w:cs="Arial"/>
          <w:sz w:val="24"/>
          <w:szCs w:val="24"/>
        </w:rPr>
        <w:t>, and services are seeing women who are considering retu</w:t>
      </w:r>
      <w:r w:rsidR="00944B61">
        <w:rPr>
          <w:rFonts w:ascii="Arial" w:hAnsi="Arial" w:eastAsia="Open Sans" w:cs="Arial"/>
          <w:sz w:val="24"/>
          <w:szCs w:val="24"/>
        </w:rPr>
        <w:t>r</w:t>
      </w:r>
      <w:r w:rsidR="00AC47A7">
        <w:rPr>
          <w:rFonts w:ascii="Arial" w:hAnsi="Arial" w:eastAsia="Open Sans" w:cs="Arial"/>
          <w:sz w:val="24"/>
          <w:szCs w:val="24"/>
        </w:rPr>
        <w:t>ning to the perpetrator because they do not have enough money to live</w:t>
      </w:r>
      <w:r w:rsidR="008E2BCA">
        <w:rPr>
          <w:rStyle w:val="FootnoteReference"/>
          <w:rFonts w:ascii="Arial" w:hAnsi="Arial" w:eastAsia="Open Sans" w:cs="Arial"/>
          <w:sz w:val="24"/>
          <w:szCs w:val="24"/>
        </w:rPr>
        <w:footnoteReference w:id="22"/>
      </w:r>
      <w:r>
        <w:rPr>
          <w:rFonts w:ascii="Arial" w:hAnsi="Arial" w:eastAsia="Open Sans" w:cs="Arial"/>
          <w:sz w:val="24"/>
          <w:szCs w:val="24"/>
        </w:rPr>
        <w:t>.</w:t>
      </w:r>
      <w:r w:rsidR="00AC47A7">
        <w:rPr>
          <w:rFonts w:ascii="Arial" w:hAnsi="Arial" w:eastAsia="Open Sans" w:cs="Arial"/>
          <w:sz w:val="24"/>
          <w:szCs w:val="24"/>
        </w:rPr>
        <w:t xml:space="preserve"> The requirement to repay advance</w:t>
      </w:r>
      <w:r w:rsidR="009E474C">
        <w:rPr>
          <w:rFonts w:ascii="Arial" w:hAnsi="Arial" w:eastAsia="Open Sans" w:cs="Arial"/>
          <w:sz w:val="24"/>
          <w:szCs w:val="24"/>
        </w:rPr>
        <w:t>s</w:t>
      </w:r>
      <w:r w:rsidR="00AC47A7">
        <w:rPr>
          <w:rFonts w:ascii="Arial" w:hAnsi="Arial" w:eastAsia="Open Sans" w:cs="Arial"/>
          <w:sz w:val="24"/>
          <w:szCs w:val="24"/>
        </w:rPr>
        <w:t xml:space="preserve"> pushes women into cycles of debt</w:t>
      </w:r>
      <w:r w:rsidR="506258FC">
        <w:rPr>
          <w:rFonts w:ascii="Arial" w:hAnsi="Arial" w:eastAsia="Open Sans" w:cs="Arial"/>
          <w:sz w:val="24"/>
          <w:szCs w:val="24"/>
        </w:rPr>
        <w:t>, often on top of existing debt generated due to economic abuse.</w:t>
      </w:r>
      <w:r w:rsidR="00996107">
        <w:rPr>
          <w:rFonts w:ascii="Arial" w:hAnsi="Arial" w:eastAsia="Open Sans" w:cs="Arial"/>
          <w:sz w:val="24"/>
          <w:szCs w:val="24"/>
        </w:rPr>
        <w:t xml:space="preserve"> </w:t>
      </w:r>
      <w:r w:rsidRPr="114EAC28" w:rsidR="0055674F">
        <w:rPr>
          <w:rFonts w:ascii="Arial" w:hAnsi="Arial" w:eastAsia="Open Sans" w:cs="Arial"/>
          <w:b/>
          <w:bCs/>
          <w:sz w:val="24"/>
          <w:szCs w:val="24"/>
        </w:rPr>
        <w:t>We therefore call for the Bill to:</w:t>
      </w:r>
    </w:p>
    <w:p w:rsidR="00124215" w:rsidP="00124215" w:rsidRDefault="00124215" w14:paraId="693FF2F5" w14:textId="77777777">
      <w:pPr>
        <w:pStyle w:val="ListParagraph"/>
        <w:numPr>
          <w:ilvl w:val="0"/>
          <w:numId w:val="3"/>
        </w:numPr>
        <w:rPr>
          <w:rFonts w:ascii="Arial" w:hAnsi="Arial" w:eastAsia="Open Sans" w:cs="Arial"/>
          <w:b/>
          <w:sz w:val="24"/>
          <w:szCs w:val="24"/>
        </w:rPr>
      </w:pPr>
      <w:r w:rsidRPr="00416FE2">
        <w:rPr>
          <w:rFonts w:ascii="Arial" w:hAnsi="Arial" w:eastAsia="Open Sans" w:cs="Arial"/>
          <w:b/>
          <w:sz w:val="24"/>
          <w:szCs w:val="24"/>
        </w:rPr>
        <w:t>Deliver separate payments of Universal Credit by default.</w:t>
      </w:r>
    </w:p>
    <w:p w:rsidRPr="00416FE2" w:rsidR="00470A97" w:rsidRDefault="00124215" w14:paraId="2E3F56CB" w14:textId="7666E743">
      <w:pPr>
        <w:pStyle w:val="ListParagraph"/>
        <w:numPr>
          <w:ilvl w:val="0"/>
          <w:numId w:val="3"/>
        </w:numPr>
        <w:rPr>
          <w:rFonts w:ascii="Arial" w:hAnsi="Arial" w:eastAsia="Open Sans" w:cs="Arial"/>
          <w:b/>
          <w:sz w:val="24"/>
          <w:szCs w:val="24"/>
        </w:rPr>
      </w:pPr>
      <w:r>
        <w:rPr>
          <w:rFonts w:ascii="Arial" w:hAnsi="Arial" w:eastAsia="Open Sans" w:cs="Arial"/>
          <w:b/>
          <w:sz w:val="24"/>
          <w:szCs w:val="24"/>
        </w:rPr>
        <w:t xml:space="preserve">Ensure </w:t>
      </w:r>
      <w:r w:rsidR="00BE6C4D">
        <w:rPr>
          <w:rFonts w:ascii="Arial" w:hAnsi="Arial" w:eastAsia="Open Sans" w:cs="Arial"/>
          <w:b/>
          <w:sz w:val="24"/>
          <w:szCs w:val="24"/>
        </w:rPr>
        <w:t>Universal Credit</w:t>
      </w:r>
      <w:r w:rsidRPr="00416FE2" w:rsidR="00B95315">
        <w:rPr>
          <w:rFonts w:ascii="Arial" w:hAnsi="Arial" w:eastAsia="Open Sans" w:cs="Arial"/>
          <w:b/>
          <w:sz w:val="24"/>
          <w:szCs w:val="24"/>
        </w:rPr>
        <w:t xml:space="preserve"> advances a</w:t>
      </w:r>
      <w:r w:rsidRPr="00416FE2" w:rsidR="0055674F">
        <w:rPr>
          <w:rFonts w:ascii="Arial" w:hAnsi="Arial" w:eastAsia="Open Sans" w:cs="Arial"/>
          <w:b/>
          <w:sz w:val="24"/>
          <w:szCs w:val="24"/>
        </w:rPr>
        <w:t>re paid as</w:t>
      </w:r>
      <w:r w:rsidRPr="00416FE2" w:rsidR="00B95315">
        <w:rPr>
          <w:rFonts w:ascii="Arial" w:hAnsi="Arial" w:eastAsia="Open Sans" w:cs="Arial"/>
          <w:b/>
          <w:sz w:val="24"/>
          <w:szCs w:val="24"/>
        </w:rPr>
        <w:t xml:space="preserve"> grants to survivors of domestic abuse.</w:t>
      </w:r>
    </w:p>
    <w:p w:rsidRPr="00416FE2" w:rsidR="005A5DF8" w:rsidP="00416FE2" w:rsidRDefault="005A5DF8" w14:paraId="21161459" w14:textId="77777777">
      <w:pPr>
        <w:pStyle w:val="ListParagraph"/>
        <w:ind w:left="360"/>
        <w:rPr>
          <w:rFonts w:ascii="Arial" w:hAnsi="Arial" w:eastAsia="Open Sans" w:cs="Arial"/>
          <w:sz w:val="24"/>
          <w:szCs w:val="24"/>
        </w:rPr>
      </w:pPr>
    </w:p>
    <w:p w:rsidR="00124215" w:rsidP="00124215" w:rsidRDefault="00124215" w14:paraId="14CD3480" w14:textId="10B35ADB">
      <w:pPr>
        <w:spacing w:after="0"/>
        <w:rPr>
          <w:rFonts w:ascii="Arial" w:hAnsi="Arial" w:eastAsia="Open Sans" w:cs="Arial"/>
          <w:b/>
          <w:sz w:val="24"/>
          <w:szCs w:val="24"/>
          <w:u w:val="single"/>
        </w:rPr>
      </w:pPr>
      <w:r>
        <w:rPr>
          <w:rFonts w:ascii="Arial" w:hAnsi="Arial" w:eastAsia="Open Sans" w:cs="Arial"/>
          <w:b/>
          <w:sz w:val="24"/>
          <w:szCs w:val="24"/>
          <w:u w:val="single"/>
        </w:rPr>
        <w:t>S</w:t>
      </w:r>
      <w:r w:rsidRPr="00416FE2">
        <w:rPr>
          <w:rFonts w:ascii="Arial" w:hAnsi="Arial" w:eastAsia="Open Sans" w:cs="Arial"/>
          <w:b/>
          <w:sz w:val="24"/>
          <w:szCs w:val="24"/>
          <w:u w:val="single"/>
        </w:rPr>
        <w:t xml:space="preserve">ocial security </w:t>
      </w:r>
      <w:r>
        <w:rPr>
          <w:rFonts w:ascii="Arial" w:hAnsi="Arial" w:eastAsia="Open Sans" w:cs="Arial"/>
          <w:b/>
          <w:sz w:val="24"/>
          <w:szCs w:val="24"/>
          <w:u w:val="single"/>
        </w:rPr>
        <w:t>and protection</w:t>
      </w:r>
    </w:p>
    <w:p w:rsidR="00124215" w:rsidP="00124215" w:rsidRDefault="00124215" w14:paraId="4BB13815" w14:textId="301EF904">
      <w:pPr>
        <w:spacing w:after="0"/>
        <w:rPr>
          <w:rFonts w:ascii="Arial" w:hAnsi="Arial" w:eastAsia="Open Sans" w:cs="Arial"/>
          <w:b/>
          <w:sz w:val="24"/>
          <w:szCs w:val="24"/>
          <w:u w:val="single"/>
        </w:rPr>
      </w:pPr>
    </w:p>
    <w:p w:rsidRPr="00124215" w:rsidR="00124215" w:rsidP="00124215" w:rsidRDefault="00124215" w14:paraId="2F43D304" w14:textId="521B3E9F">
      <w:pPr>
        <w:spacing w:after="0"/>
        <w:rPr>
          <w:rFonts w:ascii="Arial" w:hAnsi="Arial" w:eastAsia="Open Sans" w:cs="Arial"/>
          <w:sz w:val="24"/>
          <w:szCs w:val="24"/>
          <w:u w:val="single"/>
        </w:rPr>
      </w:pPr>
      <w:r w:rsidRPr="00124215">
        <w:rPr>
          <w:rFonts w:ascii="Arial" w:hAnsi="Arial" w:eastAsia="Open Sans" w:cs="Arial"/>
          <w:sz w:val="24"/>
          <w:szCs w:val="24"/>
          <w:u w:val="single"/>
        </w:rPr>
        <w:t>Benefit cap</w:t>
      </w:r>
    </w:p>
    <w:p w:rsidR="00124215" w:rsidP="00124215" w:rsidRDefault="00124215" w14:paraId="2BE39556" w14:textId="77777777">
      <w:pPr>
        <w:pStyle w:val="paragraph"/>
        <w:spacing w:before="0" w:beforeAutospacing="0" w:after="0" w:afterAutospacing="0"/>
        <w:textAlignment w:val="baseline"/>
        <w:rPr>
          <w:rFonts w:ascii="Arial" w:hAnsi="Arial" w:eastAsia="Open Sans" w:cs="Arial"/>
          <w:b/>
          <w:u w:val="single"/>
          <w:lang w:eastAsia="en-US"/>
        </w:rPr>
      </w:pPr>
    </w:p>
    <w:p w:rsidRPr="00124215" w:rsidR="00124215" w:rsidP="61BD114E" w:rsidRDefault="00124215" w14:paraId="3AE0AA90" w14:textId="6E34D141">
      <w:pPr>
        <w:pStyle w:val="paragraph"/>
        <w:spacing w:before="0" w:beforeAutospacing="0" w:after="0" w:afterAutospacing="0"/>
        <w:textAlignment w:val="baseline"/>
        <w:rPr>
          <w:rFonts w:ascii="Arial" w:hAnsi="Arial" w:cs="Arial"/>
        </w:rPr>
      </w:pPr>
      <w:r w:rsidRPr="61BD114E">
        <w:rPr>
          <w:rStyle w:val="normaltextrun"/>
          <w:rFonts w:ascii="Arial" w:hAnsi="Arial" w:cs="Arial"/>
        </w:rPr>
        <w:t xml:space="preserve">The benefit cap increases the barriers women face </w:t>
      </w:r>
      <w:r w:rsidRPr="61BD114E" w:rsidR="3DCCB369">
        <w:rPr>
          <w:rStyle w:val="normaltextrun"/>
          <w:rFonts w:ascii="Arial" w:hAnsi="Arial" w:cs="Arial"/>
        </w:rPr>
        <w:t xml:space="preserve">when </w:t>
      </w:r>
      <w:r w:rsidRPr="61BD114E">
        <w:rPr>
          <w:rStyle w:val="normaltextrun"/>
          <w:rFonts w:ascii="Arial" w:hAnsi="Arial" w:cs="Arial"/>
        </w:rPr>
        <w:t xml:space="preserve">leaving an abuser. There is no free childcare before the age of two, meaning that lone parents with young children often </w:t>
      </w:r>
      <w:r w:rsidRPr="61BD114E" w:rsidR="445ECBC2">
        <w:rPr>
          <w:rStyle w:val="normaltextrun"/>
          <w:rFonts w:ascii="Arial" w:hAnsi="Arial" w:cs="Arial"/>
        </w:rPr>
        <w:t xml:space="preserve">can </w:t>
      </w:r>
      <w:r w:rsidRPr="61BD114E">
        <w:rPr>
          <w:rStyle w:val="normaltextrun"/>
          <w:rFonts w:ascii="Arial" w:hAnsi="Arial" w:cs="Arial"/>
        </w:rPr>
        <w:t xml:space="preserve">not work enough hours to avoid the impact of the cap. This issue is particularly acute where a woman has </w:t>
      </w:r>
      <w:r w:rsidRPr="61BD114E">
        <w:rPr>
          <w:rStyle w:val="normaltextrun"/>
          <w:rFonts w:ascii="Arial" w:hAnsi="Arial" w:cs="Arial"/>
        </w:rPr>
        <w:lastRenderedPageBreak/>
        <w:t>fled domestic abuse and is far from her support network, so is unable to rely on friends or family for childcare and may be unable to work due to the abuse she has experienced.</w:t>
      </w:r>
      <w:r w:rsidRPr="61BD114E">
        <w:rPr>
          <w:rStyle w:val="eop"/>
          <w:rFonts w:ascii="Arial" w:hAnsi="Arial" w:cs="Arial"/>
        </w:rPr>
        <w:t> </w:t>
      </w:r>
      <w:r w:rsidRPr="61BD114E">
        <w:rPr>
          <w:rStyle w:val="normaltextrun"/>
          <w:rFonts w:ascii="Arial" w:hAnsi="Arial" w:cs="Arial"/>
        </w:rPr>
        <w:t>The cap also restricts survivors’ abilities to find a safe new home or move on from refuge, as their </w:t>
      </w:r>
      <w:r w:rsidRPr="61BD114E">
        <w:rPr>
          <w:rStyle w:val="findhit"/>
          <w:rFonts w:ascii="Arial" w:hAnsi="Arial" w:cs="Arial"/>
        </w:rPr>
        <w:t>benefit</w:t>
      </w:r>
      <w:r w:rsidRPr="61BD114E">
        <w:rPr>
          <w:rStyle w:val="normaltextrun"/>
          <w:rFonts w:ascii="Arial" w:hAnsi="Arial" w:cs="Arial"/>
        </w:rPr>
        <w:t>s may not cover the costs of housing - either in social housing or the private rented sector. This can lead to ‘bed blocking’ - where women ready to leave a refuge are stuck in the service, blocking spaces that other survivors fleeing abuse desperately need.</w:t>
      </w:r>
      <w:r w:rsidRPr="61BD114E">
        <w:rPr>
          <w:rStyle w:val="eop"/>
          <w:rFonts w:ascii="Arial" w:hAnsi="Arial" w:cs="Arial"/>
        </w:rPr>
        <w:t> </w:t>
      </w:r>
    </w:p>
    <w:p w:rsidRPr="00124215" w:rsidR="00124215" w:rsidP="00124215" w:rsidRDefault="00124215" w14:paraId="01A546F8" w14:textId="77777777">
      <w:pPr>
        <w:pStyle w:val="paragraph"/>
        <w:spacing w:before="0" w:beforeAutospacing="0" w:after="0" w:afterAutospacing="0"/>
        <w:textAlignment w:val="baseline"/>
        <w:rPr>
          <w:rStyle w:val="eop"/>
          <w:rFonts w:ascii="Arial" w:hAnsi="Arial" w:cs="Arial"/>
          <w:szCs w:val="22"/>
        </w:rPr>
      </w:pPr>
    </w:p>
    <w:p w:rsidRPr="00124215" w:rsidR="00124215" w:rsidP="61BD114E" w:rsidRDefault="02DFAAAA" w14:paraId="7DCADCA0" w14:textId="532591D1">
      <w:pPr>
        <w:pStyle w:val="paragraph"/>
        <w:spacing w:before="0" w:beforeAutospacing="0" w:after="0" w:afterAutospacing="0"/>
        <w:textAlignment w:val="baseline"/>
        <w:rPr>
          <w:rStyle w:val="eop"/>
          <w:rFonts w:ascii="Arial" w:hAnsi="Arial" w:cs="Arial"/>
        </w:rPr>
      </w:pPr>
      <w:r w:rsidRPr="61BD114E">
        <w:rPr>
          <w:rStyle w:val="normaltextrun"/>
          <w:rFonts w:ascii="Arial" w:hAnsi="Arial" w:cs="Arial"/>
        </w:rPr>
        <w:t xml:space="preserve">The </w:t>
      </w:r>
      <w:r w:rsidRPr="61BD114E" w:rsidR="00124215">
        <w:rPr>
          <w:rStyle w:val="normaltextrun"/>
          <w:rFonts w:ascii="Arial" w:hAnsi="Arial" w:cs="Arial"/>
        </w:rPr>
        <w:t>DWP states that Discretionary Housing Payments (DHPs), which are paid by local authorities, are available for survivors in such circumstances. However DHP allocations remain inconsistent, short-term and dependent on different councils’ policies and practices - a ‘postcode lottery’. They are not monitored by the government centrally so it is impossible to know whether they are providing an effective solution.</w:t>
      </w:r>
      <w:r w:rsidRPr="61BD114E" w:rsidR="00124215">
        <w:rPr>
          <w:rStyle w:val="eop"/>
          <w:rFonts w:ascii="Arial" w:hAnsi="Arial" w:cs="Arial"/>
        </w:rPr>
        <w:t> We therefore urge for the Bill to:</w:t>
      </w:r>
    </w:p>
    <w:p w:rsidRPr="00124215" w:rsidR="00124215" w:rsidP="00124215" w:rsidRDefault="00124215" w14:paraId="20AD5DD2" w14:textId="27F0891B">
      <w:pPr>
        <w:pStyle w:val="paragraph"/>
        <w:numPr>
          <w:ilvl w:val="0"/>
          <w:numId w:val="32"/>
        </w:numPr>
        <w:spacing w:before="0" w:beforeAutospacing="0" w:after="0" w:afterAutospacing="0"/>
        <w:textAlignment w:val="baseline"/>
        <w:rPr>
          <w:rFonts w:ascii="Arial" w:hAnsi="Arial" w:cs="Arial"/>
          <w:szCs w:val="22"/>
        </w:rPr>
      </w:pPr>
      <w:r w:rsidRPr="00124215">
        <w:rPr>
          <w:rStyle w:val="normaltextrun"/>
          <w:rFonts w:ascii="Arial" w:hAnsi="Arial" w:cs="Arial"/>
          <w:b/>
          <w:bCs/>
          <w:szCs w:val="22"/>
        </w:rPr>
        <w:t>Exempt survivors of domestic abuse from the </w:t>
      </w:r>
      <w:r w:rsidRPr="00124215">
        <w:rPr>
          <w:rStyle w:val="findhit"/>
          <w:rFonts w:ascii="Arial" w:hAnsi="Arial" w:cs="Arial"/>
          <w:b/>
          <w:bCs/>
          <w:szCs w:val="22"/>
        </w:rPr>
        <w:t>benefit</w:t>
      </w:r>
      <w:r w:rsidRPr="00124215">
        <w:rPr>
          <w:rStyle w:val="normaltextrun"/>
          <w:rFonts w:ascii="Arial" w:hAnsi="Arial" w:cs="Arial"/>
          <w:b/>
          <w:bCs/>
          <w:szCs w:val="22"/>
        </w:rPr>
        <w:t> cap. </w:t>
      </w:r>
      <w:r w:rsidRPr="00124215">
        <w:rPr>
          <w:rStyle w:val="eop"/>
          <w:rFonts w:ascii="Arial" w:hAnsi="Arial" w:cs="Arial"/>
          <w:szCs w:val="22"/>
        </w:rPr>
        <w:t> </w:t>
      </w:r>
    </w:p>
    <w:p w:rsidR="00124215" w:rsidP="00124215" w:rsidRDefault="00124215" w14:paraId="36FFE29D" w14:textId="3A1E735D">
      <w:pPr>
        <w:spacing w:after="0"/>
        <w:rPr>
          <w:rFonts w:ascii="Arial" w:hAnsi="Arial" w:eastAsia="Open Sans" w:cs="Arial"/>
          <w:b/>
          <w:sz w:val="24"/>
          <w:szCs w:val="24"/>
          <w:u w:val="single"/>
        </w:rPr>
      </w:pPr>
    </w:p>
    <w:p w:rsidRPr="00124215" w:rsidR="005A5DF8" w:rsidP="00416FE2" w:rsidRDefault="005A5DF8" w14:paraId="21DC3588" w14:textId="17FE658B">
      <w:pPr>
        <w:spacing w:after="0"/>
        <w:rPr>
          <w:rFonts w:ascii="Arial" w:hAnsi="Arial" w:eastAsia="Open Sans" w:cs="Arial"/>
          <w:sz w:val="24"/>
          <w:szCs w:val="24"/>
          <w:u w:val="single"/>
        </w:rPr>
      </w:pPr>
      <w:r w:rsidRPr="00124215">
        <w:rPr>
          <w:rFonts w:ascii="Arial" w:hAnsi="Arial" w:eastAsia="Open Sans" w:cs="Arial"/>
          <w:sz w:val="24"/>
          <w:szCs w:val="24"/>
          <w:u w:val="single"/>
        </w:rPr>
        <w:t xml:space="preserve">Paid Employment Leave </w:t>
      </w:r>
    </w:p>
    <w:p w:rsidR="005A5DF8" w:rsidP="00416FE2" w:rsidRDefault="005A5DF8" w14:paraId="158A55BF" w14:textId="77777777">
      <w:pPr>
        <w:spacing w:after="0"/>
        <w:rPr>
          <w:rFonts w:ascii="Arial" w:hAnsi="Arial" w:eastAsia="Open Sans" w:cs="Arial"/>
          <w:sz w:val="24"/>
          <w:szCs w:val="24"/>
        </w:rPr>
      </w:pPr>
    </w:p>
    <w:p w:rsidRPr="00416FE2" w:rsidR="00470A97" w:rsidP="61BD114E" w:rsidRDefault="00470A97" w14:paraId="1B8F2C3C" w14:textId="2211216F">
      <w:pPr>
        <w:spacing w:after="0"/>
        <w:rPr>
          <w:rFonts w:ascii="Arial" w:hAnsi="Arial" w:eastAsia="Open Sans" w:cs="Arial"/>
          <w:b/>
          <w:bCs/>
          <w:sz w:val="24"/>
          <w:szCs w:val="24"/>
        </w:rPr>
      </w:pPr>
      <w:r w:rsidRPr="00470A97">
        <w:rPr>
          <w:rFonts w:ascii="Arial" w:hAnsi="Arial" w:eastAsia="Open Sans" w:cs="Arial"/>
          <w:sz w:val="24"/>
          <w:szCs w:val="24"/>
        </w:rPr>
        <w:t>Access to an independent income is a lifeline for survivors. Perpetrators often sabotage women’s ability to work and earn their own money</w:t>
      </w:r>
      <w:r w:rsidR="0092244D">
        <w:rPr>
          <w:rFonts w:ascii="Arial" w:hAnsi="Arial" w:eastAsia="Open Sans" w:cs="Arial"/>
          <w:sz w:val="24"/>
          <w:szCs w:val="24"/>
        </w:rPr>
        <w:t xml:space="preserve"> – </w:t>
      </w:r>
      <w:r w:rsidRPr="00470A97">
        <w:rPr>
          <w:rFonts w:ascii="Arial" w:hAnsi="Arial" w:eastAsia="Open Sans" w:cs="Arial"/>
          <w:sz w:val="24"/>
          <w:szCs w:val="24"/>
        </w:rPr>
        <w:t>stopping them from getting or keeping a job, preventing the</w:t>
      </w:r>
      <w:r w:rsidRPr="00470A97" w:rsidR="1A42405B">
        <w:rPr>
          <w:rFonts w:ascii="Arial" w:hAnsi="Arial" w:eastAsia="Open Sans" w:cs="Arial"/>
          <w:sz w:val="24"/>
          <w:szCs w:val="24"/>
        </w:rPr>
        <w:t>m from accessing</w:t>
      </w:r>
      <w:r w:rsidRPr="00470A97">
        <w:rPr>
          <w:rFonts w:ascii="Arial" w:hAnsi="Arial" w:eastAsia="Open Sans" w:cs="Arial"/>
          <w:sz w:val="24"/>
          <w:szCs w:val="24"/>
        </w:rPr>
        <w:t xml:space="preserve"> education and training, and withholding earn</w:t>
      </w:r>
      <w:r>
        <w:rPr>
          <w:rFonts w:ascii="Arial" w:hAnsi="Arial" w:eastAsia="Open Sans" w:cs="Arial"/>
          <w:sz w:val="24"/>
          <w:szCs w:val="24"/>
        </w:rPr>
        <w:t xml:space="preserve">ings. </w:t>
      </w:r>
      <w:r w:rsidRPr="00470A97">
        <w:rPr>
          <w:rFonts w:ascii="Arial" w:hAnsi="Arial" w:eastAsia="Open Sans" w:cs="Arial"/>
          <w:sz w:val="24"/>
          <w:szCs w:val="24"/>
        </w:rPr>
        <w:t>The serious and long-term physical and psychological effects of domestic abuse also create severe barriers to work for some survivors. It is estimated that around one in five victims in the UK have to take time</w:t>
      </w:r>
      <w:r>
        <w:rPr>
          <w:rFonts w:ascii="Arial" w:hAnsi="Arial" w:eastAsia="Open Sans" w:cs="Arial"/>
          <w:sz w:val="24"/>
          <w:szCs w:val="24"/>
        </w:rPr>
        <w:t xml:space="preserve"> off work because of the abuse</w:t>
      </w:r>
      <w:r>
        <w:rPr>
          <w:rStyle w:val="FootnoteReference"/>
          <w:rFonts w:ascii="Arial" w:hAnsi="Arial" w:eastAsia="Open Sans" w:cs="Arial"/>
          <w:sz w:val="24"/>
          <w:szCs w:val="24"/>
        </w:rPr>
        <w:footnoteReference w:id="23"/>
      </w:r>
      <w:r w:rsidRPr="00470A97">
        <w:rPr>
          <w:rFonts w:ascii="Arial" w:hAnsi="Arial" w:eastAsia="Open Sans" w:cs="Arial"/>
          <w:sz w:val="24"/>
          <w:szCs w:val="24"/>
        </w:rPr>
        <w:t xml:space="preserve"> and we hear that survivors face significant difficulty in navigating HR policies and retaining a job at what is</w:t>
      </w:r>
      <w:r>
        <w:rPr>
          <w:rFonts w:ascii="Arial" w:hAnsi="Arial" w:eastAsia="Open Sans" w:cs="Arial"/>
          <w:sz w:val="24"/>
          <w:szCs w:val="24"/>
        </w:rPr>
        <w:t xml:space="preserve"> an incredibly traumatic time. </w:t>
      </w:r>
      <w:r w:rsidRPr="00470A97">
        <w:rPr>
          <w:rFonts w:ascii="Arial" w:hAnsi="Arial" w:eastAsia="Open Sans" w:cs="Arial"/>
          <w:sz w:val="24"/>
          <w:szCs w:val="24"/>
        </w:rPr>
        <w:t>Whilst some organisat</w:t>
      </w:r>
      <w:r w:rsidR="00BE6C4D">
        <w:rPr>
          <w:rFonts w:ascii="Arial" w:hAnsi="Arial" w:eastAsia="Open Sans" w:cs="Arial"/>
          <w:sz w:val="24"/>
          <w:szCs w:val="24"/>
        </w:rPr>
        <w:t xml:space="preserve">ions already provide paid leave and flexibility for </w:t>
      </w:r>
      <w:r w:rsidRPr="00470A97">
        <w:rPr>
          <w:rFonts w:ascii="Arial" w:hAnsi="Arial" w:eastAsia="Open Sans" w:cs="Arial"/>
          <w:sz w:val="24"/>
          <w:szCs w:val="24"/>
        </w:rPr>
        <w:t>employees</w:t>
      </w:r>
      <w:r w:rsidR="00BE6C4D">
        <w:rPr>
          <w:rFonts w:ascii="Arial" w:hAnsi="Arial" w:eastAsia="Open Sans" w:cs="Arial"/>
          <w:sz w:val="24"/>
          <w:szCs w:val="24"/>
        </w:rPr>
        <w:t xml:space="preserve"> who are experiencing domestic abuse</w:t>
      </w:r>
      <w:r w:rsidRPr="00470A97">
        <w:rPr>
          <w:rFonts w:ascii="Arial" w:hAnsi="Arial" w:eastAsia="Open Sans" w:cs="Arial"/>
          <w:sz w:val="24"/>
          <w:szCs w:val="24"/>
        </w:rPr>
        <w:t xml:space="preserve">, it is vital that all survivors, no matter who they work for, are able to access this support. </w:t>
      </w:r>
      <w:r w:rsidR="00713FDF">
        <w:rPr>
          <w:rFonts w:ascii="Arial" w:hAnsi="Arial" w:eastAsia="Open Sans" w:cs="Arial"/>
          <w:sz w:val="24"/>
          <w:szCs w:val="24"/>
        </w:rPr>
        <w:t xml:space="preserve">Whilst we welcome the Department for Business, Energy and Industrial Strategy’s review into domestic abuse and the workplace, </w:t>
      </w:r>
      <w:r w:rsidRPr="114EAC28" w:rsidR="00713FDF">
        <w:rPr>
          <w:rFonts w:ascii="Arial" w:hAnsi="Arial" w:eastAsia="Open Sans" w:cs="Arial"/>
          <w:b/>
          <w:bCs/>
          <w:sz w:val="24"/>
          <w:szCs w:val="24"/>
        </w:rPr>
        <w:t>w</w:t>
      </w:r>
      <w:r w:rsidRPr="114EAC28">
        <w:rPr>
          <w:rFonts w:ascii="Arial" w:hAnsi="Arial" w:eastAsia="Open Sans" w:cs="Arial"/>
          <w:b/>
          <w:bCs/>
          <w:sz w:val="24"/>
          <w:szCs w:val="24"/>
        </w:rPr>
        <w:t>e urge the Bill to:</w:t>
      </w:r>
    </w:p>
    <w:p w:rsidR="00470A97" w:rsidRDefault="00905E52" w14:paraId="0E2DB0E6" w14:textId="20C0E866">
      <w:pPr>
        <w:pStyle w:val="ListParagraph"/>
        <w:numPr>
          <w:ilvl w:val="0"/>
          <w:numId w:val="3"/>
        </w:numPr>
        <w:rPr>
          <w:rFonts w:ascii="Arial" w:hAnsi="Arial" w:eastAsia="Open Sans" w:cs="Arial"/>
          <w:b/>
          <w:sz w:val="24"/>
          <w:szCs w:val="24"/>
        </w:rPr>
      </w:pPr>
      <w:r w:rsidRPr="00416FE2">
        <w:rPr>
          <w:rFonts w:ascii="Arial" w:hAnsi="Arial" w:eastAsia="Open Sans" w:cs="Arial"/>
          <w:b/>
          <w:sz w:val="24"/>
          <w:szCs w:val="24"/>
        </w:rPr>
        <w:t>Require employers to provide flexible working arrangements and a period of paid leave</w:t>
      </w:r>
      <w:r w:rsidR="009D0C85">
        <w:rPr>
          <w:rFonts w:ascii="Arial" w:hAnsi="Arial" w:eastAsia="Open Sans" w:cs="Arial"/>
          <w:b/>
          <w:sz w:val="24"/>
          <w:szCs w:val="24"/>
        </w:rPr>
        <w:t xml:space="preserve"> for survivors of domestic abuse</w:t>
      </w:r>
      <w:r w:rsidRPr="00416FE2">
        <w:rPr>
          <w:rFonts w:ascii="Arial" w:hAnsi="Arial" w:eastAsia="Open Sans" w:cs="Arial"/>
          <w:b/>
          <w:sz w:val="24"/>
          <w:szCs w:val="24"/>
        </w:rPr>
        <w:t>.</w:t>
      </w:r>
    </w:p>
    <w:p w:rsidRPr="00416FE2" w:rsidR="005A5DF8" w:rsidP="00416FE2" w:rsidRDefault="005A5DF8" w14:paraId="5156333F" w14:textId="77777777">
      <w:pPr>
        <w:pStyle w:val="ListParagraph"/>
        <w:ind w:left="360"/>
        <w:rPr>
          <w:rFonts w:ascii="Arial" w:hAnsi="Arial" w:eastAsia="Open Sans" w:cs="Arial"/>
          <w:b/>
          <w:sz w:val="24"/>
          <w:szCs w:val="24"/>
        </w:rPr>
      </w:pPr>
    </w:p>
    <w:p w:rsidR="005A5DF8" w:rsidP="00416FE2" w:rsidRDefault="005A5DF8" w14:paraId="77084877" w14:textId="13D0F365">
      <w:pPr>
        <w:spacing w:after="0"/>
        <w:rPr>
          <w:rFonts w:ascii="Arial" w:hAnsi="Arial" w:eastAsia="Open Sans" w:cs="Arial"/>
          <w:sz w:val="24"/>
          <w:szCs w:val="24"/>
          <w:u w:val="single"/>
        </w:rPr>
      </w:pPr>
      <w:r w:rsidRPr="00416FE2">
        <w:rPr>
          <w:rFonts w:ascii="Arial" w:hAnsi="Arial" w:eastAsia="Open Sans" w:cs="Arial"/>
          <w:sz w:val="24"/>
          <w:szCs w:val="24"/>
          <w:u w:val="single"/>
        </w:rPr>
        <w:t>Disabled Survivors</w:t>
      </w:r>
    </w:p>
    <w:p w:rsidRPr="00416FE2" w:rsidR="005A5DF8" w:rsidP="00416FE2" w:rsidRDefault="005A5DF8" w14:paraId="52162E66" w14:textId="77777777">
      <w:pPr>
        <w:spacing w:after="0"/>
        <w:rPr>
          <w:rFonts w:ascii="Arial" w:hAnsi="Arial" w:eastAsia="Open Sans" w:cs="Arial"/>
          <w:sz w:val="24"/>
          <w:szCs w:val="24"/>
          <w:u w:val="single"/>
        </w:rPr>
      </w:pPr>
    </w:p>
    <w:p w:rsidRPr="00416FE2" w:rsidR="00470A97" w:rsidP="00416FE2" w:rsidRDefault="005F24F7" w14:paraId="188F79AF" w14:textId="34C6D2F1">
      <w:pPr>
        <w:spacing w:after="0"/>
        <w:rPr>
          <w:rFonts w:ascii="Arial" w:hAnsi="Arial" w:eastAsia="Open Sans" w:cs="Arial"/>
          <w:b/>
          <w:sz w:val="24"/>
          <w:szCs w:val="24"/>
        </w:rPr>
      </w:pPr>
      <w:r>
        <w:rPr>
          <w:rFonts w:ascii="Arial" w:hAnsi="Arial" w:eastAsia="Open Sans" w:cs="Arial"/>
          <w:sz w:val="24"/>
          <w:szCs w:val="24"/>
        </w:rPr>
        <w:t xml:space="preserve">Currently </w:t>
      </w:r>
      <w:r w:rsidR="00996107">
        <w:rPr>
          <w:rFonts w:ascii="Arial" w:hAnsi="Arial" w:eastAsia="Open Sans" w:cs="Arial"/>
          <w:sz w:val="24"/>
          <w:szCs w:val="24"/>
        </w:rPr>
        <w:t xml:space="preserve">the </w:t>
      </w:r>
      <w:r w:rsidRPr="00470A97" w:rsidR="00996107">
        <w:rPr>
          <w:rFonts w:ascii="Arial" w:hAnsi="Arial" w:eastAsia="Open Sans" w:cs="Arial"/>
          <w:sz w:val="24"/>
          <w:szCs w:val="24"/>
        </w:rPr>
        <w:t>Domestic</w:t>
      </w:r>
      <w:r w:rsidR="00AC47A7">
        <w:rPr>
          <w:rFonts w:ascii="Arial" w:hAnsi="Arial" w:eastAsia="Open Sans" w:cs="Arial"/>
          <w:sz w:val="24"/>
          <w:szCs w:val="24"/>
        </w:rPr>
        <w:t xml:space="preserve"> Violence Easement for Jobseekers Allo</w:t>
      </w:r>
      <w:r w:rsidR="00996107">
        <w:rPr>
          <w:rFonts w:ascii="Arial" w:hAnsi="Arial" w:eastAsia="Open Sans" w:cs="Arial"/>
          <w:sz w:val="24"/>
          <w:szCs w:val="24"/>
        </w:rPr>
        <w:t>w</w:t>
      </w:r>
      <w:r w:rsidR="00AC47A7">
        <w:rPr>
          <w:rFonts w:ascii="Arial" w:hAnsi="Arial" w:eastAsia="Open Sans" w:cs="Arial"/>
          <w:sz w:val="24"/>
          <w:szCs w:val="24"/>
        </w:rPr>
        <w:t xml:space="preserve">ance </w:t>
      </w:r>
      <w:r w:rsidRPr="00470A97" w:rsidR="00470A97">
        <w:rPr>
          <w:rFonts w:ascii="Arial" w:hAnsi="Arial" w:eastAsia="Open Sans" w:cs="Arial"/>
          <w:sz w:val="24"/>
          <w:szCs w:val="24"/>
        </w:rPr>
        <w:t xml:space="preserve">does not </w:t>
      </w:r>
      <w:r w:rsidR="00470A97">
        <w:rPr>
          <w:rFonts w:ascii="Arial" w:hAnsi="Arial" w:eastAsia="Open Sans" w:cs="Arial"/>
          <w:sz w:val="24"/>
          <w:szCs w:val="24"/>
        </w:rPr>
        <w:t xml:space="preserve">apply to disabled people </w:t>
      </w:r>
      <w:r w:rsidRPr="00470A97" w:rsidR="00470A97">
        <w:rPr>
          <w:rFonts w:ascii="Arial" w:hAnsi="Arial" w:eastAsia="Open Sans" w:cs="Arial"/>
          <w:sz w:val="24"/>
          <w:szCs w:val="24"/>
        </w:rPr>
        <w:t>or those with health conditions who ar</w:t>
      </w:r>
      <w:r w:rsidR="00470A97">
        <w:rPr>
          <w:rFonts w:ascii="Arial" w:hAnsi="Arial" w:eastAsia="Open Sans" w:cs="Arial"/>
          <w:sz w:val="24"/>
          <w:szCs w:val="24"/>
        </w:rPr>
        <w:t xml:space="preserve">e claiming or start a claim for </w:t>
      </w:r>
      <w:r w:rsidRPr="00470A97" w:rsidR="00470A97">
        <w:rPr>
          <w:rFonts w:ascii="Arial" w:hAnsi="Arial" w:eastAsia="Open Sans" w:cs="Arial"/>
          <w:sz w:val="24"/>
          <w:szCs w:val="24"/>
        </w:rPr>
        <w:t xml:space="preserve">Employment Support Allowance (ESA), or are </w:t>
      </w:r>
      <w:r w:rsidR="00470A97">
        <w:rPr>
          <w:rFonts w:ascii="Arial" w:hAnsi="Arial" w:eastAsia="Open Sans" w:cs="Arial"/>
          <w:sz w:val="24"/>
          <w:szCs w:val="24"/>
        </w:rPr>
        <w:t xml:space="preserve">in the support group for ESA or </w:t>
      </w:r>
      <w:r w:rsidRPr="00470A97" w:rsidR="00470A97">
        <w:rPr>
          <w:rFonts w:ascii="Arial" w:hAnsi="Arial" w:eastAsia="Open Sans" w:cs="Arial"/>
          <w:sz w:val="24"/>
          <w:szCs w:val="24"/>
        </w:rPr>
        <w:t xml:space="preserve">Universal Credit (UC). </w:t>
      </w:r>
      <w:r>
        <w:rPr>
          <w:rFonts w:ascii="Arial" w:hAnsi="Arial" w:eastAsia="Open Sans" w:cs="Arial"/>
          <w:sz w:val="24"/>
          <w:szCs w:val="24"/>
        </w:rPr>
        <w:t>We are concerned that this is</w:t>
      </w:r>
      <w:r w:rsidR="00470A97">
        <w:rPr>
          <w:rFonts w:ascii="Arial" w:hAnsi="Arial" w:eastAsia="Open Sans" w:cs="Arial"/>
          <w:sz w:val="24"/>
          <w:szCs w:val="24"/>
        </w:rPr>
        <w:t xml:space="preserve"> </w:t>
      </w:r>
      <w:r w:rsidRPr="00470A97" w:rsidR="00470A97">
        <w:rPr>
          <w:rFonts w:ascii="Arial" w:hAnsi="Arial" w:eastAsia="Open Sans" w:cs="Arial"/>
          <w:sz w:val="24"/>
          <w:szCs w:val="24"/>
        </w:rPr>
        <w:t xml:space="preserve">incompatible with the Equality Act 2010 </w:t>
      </w:r>
      <w:r>
        <w:rPr>
          <w:rFonts w:ascii="Arial" w:hAnsi="Arial" w:eastAsia="Open Sans" w:cs="Arial"/>
          <w:sz w:val="24"/>
          <w:szCs w:val="24"/>
        </w:rPr>
        <w:t xml:space="preserve">as it </w:t>
      </w:r>
      <w:r w:rsidR="00470A97">
        <w:rPr>
          <w:rFonts w:ascii="Arial" w:hAnsi="Arial" w:eastAsia="Open Sans" w:cs="Arial"/>
          <w:sz w:val="24"/>
          <w:szCs w:val="24"/>
        </w:rPr>
        <w:t xml:space="preserve">fails to account for the </w:t>
      </w:r>
      <w:r w:rsidRPr="00470A97" w:rsidR="00470A97">
        <w:rPr>
          <w:rFonts w:ascii="Arial" w:hAnsi="Arial" w:eastAsia="Open Sans" w:cs="Arial"/>
          <w:sz w:val="24"/>
          <w:szCs w:val="24"/>
        </w:rPr>
        <w:t>specific circumstances of disabled claima</w:t>
      </w:r>
      <w:r w:rsidR="00470A97">
        <w:rPr>
          <w:rFonts w:ascii="Arial" w:hAnsi="Arial" w:eastAsia="Open Sans" w:cs="Arial"/>
          <w:sz w:val="24"/>
          <w:szCs w:val="24"/>
        </w:rPr>
        <w:t xml:space="preserve">nts who are victims of domestic </w:t>
      </w:r>
      <w:r w:rsidRPr="00470A97" w:rsidR="00470A97">
        <w:rPr>
          <w:rFonts w:ascii="Arial" w:hAnsi="Arial" w:eastAsia="Open Sans" w:cs="Arial"/>
          <w:sz w:val="24"/>
          <w:szCs w:val="24"/>
        </w:rPr>
        <w:t>abuse.</w:t>
      </w:r>
      <w:r>
        <w:rPr>
          <w:rFonts w:ascii="Arial" w:hAnsi="Arial" w:eastAsia="Open Sans" w:cs="Arial"/>
          <w:sz w:val="24"/>
          <w:szCs w:val="24"/>
        </w:rPr>
        <w:t xml:space="preserve"> It is also essential that all survivors can receive information in an accessible format to ensure they receive all the support they need and are entitled to. </w:t>
      </w:r>
      <w:r w:rsidRPr="00416FE2">
        <w:rPr>
          <w:rFonts w:ascii="Arial" w:hAnsi="Arial" w:eastAsia="Open Sans" w:cs="Arial"/>
          <w:b/>
          <w:sz w:val="24"/>
          <w:szCs w:val="24"/>
        </w:rPr>
        <w:t>We therefore urge for the Bill to:</w:t>
      </w:r>
    </w:p>
    <w:p w:rsidRPr="00416FE2" w:rsidR="00470A97" w:rsidRDefault="00470A97" w14:paraId="4C3092EF" w14:textId="52D4FDB3">
      <w:pPr>
        <w:pStyle w:val="ListParagraph"/>
        <w:numPr>
          <w:ilvl w:val="0"/>
          <w:numId w:val="3"/>
        </w:numPr>
        <w:rPr>
          <w:rFonts w:ascii="Arial" w:hAnsi="Arial" w:eastAsia="Open Sans" w:cs="Arial"/>
          <w:b/>
          <w:sz w:val="24"/>
          <w:szCs w:val="24"/>
        </w:rPr>
      </w:pPr>
      <w:r w:rsidRPr="00416FE2">
        <w:rPr>
          <w:rFonts w:ascii="Arial" w:hAnsi="Arial" w:eastAsia="Open Sans" w:cs="Arial"/>
          <w:b/>
          <w:sz w:val="24"/>
          <w:szCs w:val="24"/>
        </w:rPr>
        <w:t xml:space="preserve">Extend the </w:t>
      </w:r>
      <w:r w:rsidR="00AC47A7">
        <w:rPr>
          <w:rFonts w:ascii="Arial" w:hAnsi="Arial" w:eastAsia="Open Sans" w:cs="Arial"/>
          <w:b/>
          <w:sz w:val="24"/>
          <w:szCs w:val="24"/>
        </w:rPr>
        <w:t>Domestic Violence Easement</w:t>
      </w:r>
      <w:r w:rsidRPr="00416FE2">
        <w:rPr>
          <w:rFonts w:ascii="Arial" w:hAnsi="Arial" w:eastAsia="Open Sans" w:cs="Arial"/>
          <w:b/>
          <w:sz w:val="24"/>
          <w:szCs w:val="24"/>
        </w:rPr>
        <w:t xml:space="preserve"> so it is available to survivors claiming Employment Support Allowance, as well as Job Seekers’ Allowance.</w:t>
      </w:r>
    </w:p>
    <w:p w:rsidRPr="00416FE2" w:rsidR="00193C8D" w:rsidRDefault="005F24F7" w14:paraId="14EDB86F" w14:textId="0BBD54D4">
      <w:pPr>
        <w:pStyle w:val="ListParagraph"/>
        <w:numPr>
          <w:ilvl w:val="0"/>
          <w:numId w:val="3"/>
        </w:numPr>
        <w:rPr>
          <w:rFonts w:ascii="Arial" w:hAnsi="Arial" w:eastAsia="Open Sans" w:cs="Arial"/>
          <w:b/>
          <w:sz w:val="24"/>
          <w:szCs w:val="24"/>
        </w:rPr>
      </w:pPr>
      <w:r w:rsidRPr="00416FE2">
        <w:rPr>
          <w:rFonts w:ascii="Arial" w:hAnsi="Arial" w:cs="Arial"/>
          <w:b/>
          <w:sz w:val="24"/>
          <w:szCs w:val="24"/>
        </w:rPr>
        <w:t xml:space="preserve">Include a </w:t>
      </w:r>
      <w:r w:rsidRPr="00416FE2" w:rsidR="00193C8D">
        <w:rPr>
          <w:rFonts w:ascii="Arial" w:hAnsi="Arial" w:eastAsia="Open Sans" w:cs="Arial"/>
          <w:b/>
          <w:sz w:val="24"/>
          <w:szCs w:val="24"/>
        </w:rPr>
        <w:t xml:space="preserve">duty to provide British Sign Language and Language Interpreters where necessary </w:t>
      </w:r>
      <w:r w:rsidRPr="00416FE2" w:rsidR="00610C75">
        <w:rPr>
          <w:rFonts w:ascii="Arial" w:hAnsi="Arial" w:eastAsia="Open Sans" w:cs="Arial"/>
          <w:b/>
          <w:sz w:val="24"/>
          <w:szCs w:val="24"/>
        </w:rPr>
        <w:t>at</w:t>
      </w:r>
      <w:r w:rsidRPr="00416FE2" w:rsidR="009902AF">
        <w:rPr>
          <w:rFonts w:ascii="Arial" w:hAnsi="Arial" w:eastAsia="Open Sans" w:cs="Arial"/>
          <w:b/>
          <w:sz w:val="24"/>
          <w:szCs w:val="24"/>
        </w:rPr>
        <w:t xml:space="preserve"> JobCentre Plus offices and to provide accessible means of claiming benefits.</w:t>
      </w:r>
    </w:p>
    <w:p w:rsidRPr="00746676" w:rsidR="00610C75" w:rsidP="00610C75" w:rsidRDefault="00610C75" w14:paraId="7EC925A1" w14:textId="77777777">
      <w:pPr>
        <w:pStyle w:val="ListParagraph"/>
        <w:ind w:left="360"/>
        <w:rPr>
          <w:rFonts w:ascii="Arial" w:hAnsi="Arial" w:eastAsia="Open Sans" w:cs="Arial"/>
          <w:sz w:val="24"/>
          <w:szCs w:val="24"/>
        </w:rPr>
      </w:pPr>
    </w:p>
    <w:p w:rsidR="00193C8D" w:rsidP="00F244A1" w:rsidRDefault="00610C75" w14:paraId="05B5913F" w14:textId="77777777">
      <w:pPr>
        <w:spacing w:after="0"/>
        <w:rPr>
          <w:rFonts w:ascii="Arial" w:hAnsi="Arial" w:eastAsia="Open Sans" w:cs="Arial"/>
          <w:b/>
          <w:sz w:val="24"/>
          <w:szCs w:val="24"/>
          <w:u w:val="single"/>
        </w:rPr>
      </w:pPr>
      <w:r w:rsidRPr="00416FE2">
        <w:rPr>
          <w:rFonts w:ascii="Arial" w:hAnsi="Arial" w:eastAsia="Open Sans" w:cs="Arial"/>
          <w:b/>
          <w:sz w:val="24"/>
          <w:szCs w:val="24"/>
          <w:u w:val="single"/>
        </w:rPr>
        <w:t>A safer family court and child contact system</w:t>
      </w:r>
    </w:p>
    <w:p w:rsidR="00487DE5" w:rsidP="00F244A1" w:rsidRDefault="00487DE5" w14:paraId="5D2CC7A8" w14:textId="77777777">
      <w:pPr>
        <w:spacing w:after="0"/>
        <w:rPr>
          <w:rFonts w:ascii="Arial" w:hAnsi="Arial" w:eastAsia="Open Sans" w:cs="Arial"/>
          <w:b/>
          <w:sz w:val="24"/>
          <w:szCs w:val="24"/>
          <w:u w:val="single"/>
        </w:rPr>
      </w:pPr>
    </w:p>
    <w:p w:rsidRPr="00FC1601" w:rsidR="00FC1601" w:rsidP="00FC1601" w:rsidRDefault="00FC1601" w14:paraId="739C0966" w14:textId="4C5FEE9D">
      <w:pPr>
        <w:spacing w:after="0"/>
        <w:rPr>
          <w:rFonts w:ascii="Arial" w:hAnsi="Arial" w:eastAsia="Open Sans" w:cs="Arial"/>
          <w:sz w:val="24"/>
          <w:szCs w:val="24"/>
        </w:rPr>
      </w:pPr>
      <w:r>
        <w:rPr>
          <w:rFonts w:ascii="Arial" w:hAnsi="Arial" w:eastAsia="Open Sans" w:cs="Arial"/>
          <w:sz w:val="24"/>
          <w:szCs w:val="24"/>
        </w:rPr>
        <w:lastRenderedPageBreak/>
        <w:t>I</w:t>
      </w:r>
      <w:r w:rsidRPr="00FC1601">
        <w:rPr>
          <w:rFonts w:ascii="Arial" w:hAnsi="Arial" w:eastAsia="Open Sans" w:cs="Arial"/>
          <w:sz w:val="24"/>
          <w:szCs w:val="24"/>
        </w:rPr>
        <w:t xml:space="preserve">n May 2019 the Ministry of Justice’s </w:t>
      </w:r>
      <w:r>
        <w:rPr>
          <w:rFonts w:ascii="Arial" w:hAnsi="Arial" w:eastAsia="Open Sans" w:cs="Arial"/>
          <w:sz w:val="24"/>
          <w:szCs w:val="24"/>
        </w:rPr>
        <w:t>announced</w:t>
      </w:r>
      <w:r w:rsidRPr="00FC1601">
        <w:rPr>
          <w:rFonts w:ascii="Arial" w:hAnsi="Arial" w:eastAsia="Open Sans" w:cs="Arial"/>
          <w:sz w:val="24"/>
          <w:szCs w:val="24"/>
        </w:rPr>
        <w:t xml:space="preserve"> a review into how the family courts protect children and parents in cases of domestic abuse and other serious offences. On 25th June </w:t>
      </w:r>
      <w:r w:rsidR="00C55580">
        <w:rPr>
          <w:rFonts w:ascii="Arial" w:hAnsi="Arial" w:eastAsia="Open Sans" w:cs="Arial"/>
          <w:sz w:val="24"/>
          <w:szCs w:val="24"/>
        </w:rPr>
        <w:t xml:space="preserve">the </w:t>
      </w:r>
      <w:r w:rsidR="00901876">
        <w:rPr>
          <w:rFonts w:ascii="Arial" w:hAnsi="Arial" w:eastAsia="Open Sans" w:cs="Arial"/>
          <w:sz w:val="24"/>
          <w:szCs w:val="24"/>
        </w:rPr>
        <w:t>expert</w:t>
      </w:r>
      <w:r w:rsidRPr="00FC1601">
        <w:rPr>
          <w:rFonts w:ascii="Arial" w:hAnsi="Arial" w:eastAsia="Open Sans" w:cs="Arial"/>
          <w:sz w:val="24"/>
          <w:szCs w:val="24"/>
        </w:rPr>
        <w:t xml:space="preserve"> panel </w:t>
      </w:r>
      <w:r w:rsidR="00901876">
        <w:rPr>
          <w:rFonts w:ascii="Arial" w:hAnsi="Arial" w:eastAsia="Open Sans" w:cs="Arial"/>
          <w:sz w:val="24"/>
          <w:szCs w:val="24"/>
        </w:rPr>
        <w:t xml:space="preserve">published their final report </w:t>
      </w:r>
      <w:r w:rsidRPr="00FC1601">
        <w:rPr>
          <w:rFonts w:ascii="Arial" w:hAnsi="Arial" w:eastAsia="Open Sans" w:cs="Arial"/>
          <w:sz w:val="24"/>
          <w:szCs w:val="24"/>
        </w:rPr>
        <w:t xml:space="preserve">on assessing risk of harm to children and parents in family law children cases, and we warmly welcome its findings. The panel concludes that the family courts do not effectively protect many child and adult victims of domestic abuse from further harm. </w:t>
      </w:r>
    </w:p>
    <w:p w:rsidRPr="00416FE2" w:rsidR="003C66DF" w:rsidP="00C55580" w:rsidRDefault="003C66DF" w14:paraId="78E8D797" w14:textId="77777777">
      <w:pPr>
        <w:pStyle w:val="ListParagraph"/>
        <w:rPr>
          <w:rFonts w:eastAsia="Open Sans"/>
          <w:b/>
        </w:rPr>
      </w:pPr>
    </w:p>
    <w:p w:rsidR="00487DE5" w:rsidP="00416FE2" w:rsidRDefault="00487DE5" w14:paraId="1BDE016C" w14:textId="28B3C3A1">
      <w:pPr>
        <w:rPr>
          <w:rFonts w:ascii="Arial" w:hAnsi="Arial" w:eastAsia="Open Sans" w:cs="Arial"/>
          <w:sz w:val="24"/>
          <w:szCs w:val="24"/>
          <w:u w:val="single"/>
        </w:rPr>
      </w:pPr>
      <w:r w:rsidRPr="00416FE2">
        <w:rPr>
          <w:rFonts w:ascii="Arial" w:hAnsi="Arial" w:eastAsia="Open Sans" w:cs="Arial"/>
          <w:sz w:val="24"/>
          <w:szCs w:val="24"/>
          <w:u w:val="single"/>
        </w:rPr>
        <w:t>Child Contact</w:t>
      </w:r>
    </w:p>
    <w:p w:rsidRPr="00416FE2" w:rsidR="00474BD6" w:rsidP="00474BD6" w:rsidRDefault="009D0C85" w14:paraId="2C7632F8" w14:textId="164F53A7">
      <w:pPr>
        <w:rPr>
          <w:rFonts w:ascii="Arial" w:hAnsi="Arial" w:eastAsia="Open Sans" w:cs="Arial"/>
          <w:sz w:val="24"/>
          <w:szCs w:val="24"/>
        </w:rPr>
      </w:pPr>
      <w:r w:rsidRPr="009D0C85">
        <w:rPr>
          <w:rFonts w:ascii="Arial" w:hAnsi="Arial" w:eastAsia="Open Sans" w:cs="Arial"/>
          <w:sz w:val="24"/>
          <w:szCs w:val="24"/>
        </w:rPr>
        <w:t>While there is no automatic right to contact between a parent and child in England and Wales, section 1(2A) of the Children Act 1989 contains a legal presumption that the involvement of both parents in a child’s life will further the child’s welfare, unless there is evidence that the involvement of one parent in the child's life would put the child at risk of harm.</w:t>
      </w:r>
      <w:r>
        <w:rPr>
          <w:rFonts w:ascii="Arial" w:hAnsi="Arial" w:eastAsia="Open Sans" w:cs="Arial"/>
          <w:sz w:val="24"/>
          <w:szCs w:val="24"/>
        </w:rPr>
        <w:t xml:space="preserve"> </w:t>
      </w:r>
      <w:r w:rsidRPr="00416FE2" w:rsidR="00474BD6">
        <w:rPr>
          <w:rFonts w:ascii="Arial" w:hAnsi="Arial" w:eastAsia="Open Sans" w:cs="Arial"/>
          <w:sz w:val="24"/>
          <w:szCs w:val="24"/>
        </w:rPr>
        <w:t>A child's interests must be of paramount importance in all decisions made about his or her welfare, including within child contact arrangements. This is made clear in judicial guidance (Practice Direction 12J) which states that “the court must in every case consider carefully whether the statutory presumption applies, having particular regard to any allegation or admission of harm by domestic abuse to the child or parent or any evidence i</w:t>
      </w:r>
      <w:r w:rsidR="00474BD6">
        <w:rPr>
          <w:rFonts w:ascii="Arial" w:hAnsi="Arial" w:eastAsia="Open Sans" w:cs="Arial"/>
          <w:sz w:val="24"/>
          <w:szCs w:val="24"/>
        </w:rPr>
        <w:t>ndicating such harm or risk”</w:t>
      </w:r>
      <w:r w:rsidR="00474BD6">
        <w:rPr>
          <w:rStyle w:val="FootnoteReference"/>
          <w:rFonts w:ascii="Arial" w:hAnsi="Arial" w:eastAsia="Open Sans" w:cs="Arial"/>
          <w:sz w:val="24"/>
          <w:szCs w:val="24"/>
        </w:rPr>
        <w:footnoteReference w:id="24"/>
      </w:r>
      <w:r w:rsidR="00474BD6">
        <w:rPr>
          <w:rFonts w:ascii="Arial" w:hAnsi="Arial" w:eastAsia="Open Sans" w:cs="Arial"/>
          <w:sz w:val="24"/>
          <w:szCs w:val="24"/>
        </w:rPr>
        <w:t>.</w:t>
      </w:r>
    </w:p>
    <w:p w:rsidR="00474BD6" w:rsidP="00F63DDA" w:rsidRDefault="00474BD6" w14:paraId="090B854E" w14:textId="1D058E81">
      <w:pPr>
        <w:rPr>
          <w:rFonts w:ascii="Arial" w:hAnsi="Arial" w:eastAsia="Open Sans" w:cs="Arial"/>
          <w:sz w:val="24"/>
          <w:szCs w:val="24"/>
        </w:rPr>
      </w:pPr>
      <w:r w:rsidRPr="00416FE2">
        <w:rPr>
          <w:rFonts w:ascii="Arial" w:hAnsi="Arial" w:eastAsia="Open Sans" w:cs="Arial"/>
          <w:sz w:val="24"/>
          <w:szCs w:val="24"/>
        </w:rPr>
        <w:t xml:space="preserve">However, a significant body of academic research has shown that this guidance is consistently undermined, and the presumption of contact is routinely prioritised above the child’s best interests in cases of domestic abuse. </w:t>
      </w:r>
      <w:r w:rsidR="00F63DDA">
        <w:rPr>
          <w:rFonts w:ascii="Arial" w:hAnsi="Arial" w:eastAsia="Open Sans" w:cs="Arial"/>
          <w:sz w:val="24"/>
          <w:szCs w:val="24"/>
        </w:rPr>
        <w:t>The landmark Ministry of Justice expert panel report of the family court response to domestic abuse concluded that the presumption serves to ‘reinforce’ the pro-contact culture in the family courts, and called for it to be urgently reviewed ‘</w:t>
      </w:r>
      <w:r w:rsidRPr="00F63DDA" w:rsidR="00F63DDA">
        <w:rPr>
          <w:rFonts w:ascii="Arial" w:hAnsi="Arial" w:eastAsia="Open Sans" w:cs="Arial"/>
          <w:sz w:val="24"/>
          <w:szCs w:val="24"/>
        </w:rPr>
        <w:t>in order to address its detrimental effects</w:t>
      </w:r>
      <w:r w:rsidR="00F63DDA">
        <w:rPr>
          <w:rFonts w:ascii="Arial" w:hAnsi="Arial" w:eastAsia="Open Sans" w:cs="Arial"/>
          <w:sz w:val="24"/>
          <w:szCs w:val="24"/>
        </w:rPr>
        <w:t>’.</w:t>
      </w:r>
    </w:p>
    <w:p w:rsidR="008E2BCA" w:rsidP="00F06EB8" w:rsidRDefault="00637A70" w14:paraId="57210981" w14:textId="63FA8D29">
      <w:pPr>
        <w:spacing w:after="0"/>
        <w:rPr>
          <w:rFonts w:ascii="Arial" w:hAnsi="Arial" w:eastAsia="Open Sans" w:cs="Arial"/>
          <w:sz w:val="24"/>
          <w:szCs w:val="24"/>
        </w:rPr>
      </w:pPr>
      <w:r>
        <w:rPr>
          <w:rFonts w:ascii="Arial" w:hAnsi="Arial" w:eastAsia="Open Sans" w:cs="Arial"/>
          <w:sz w:val="24"/>
          <w:szCs w:val="24"/>
        </w:rPr>
        <w:t>We are concerned</w:t>
      </w:r>
      <w:r w:rsidR="00F63DDA">
        <w:rPr>
          <w:rFonts w:ascii="Arial" w:hAnsi="Arial" w:eastAsia="Open Sans" w:cs="Arial"/>
          <w:sz w:val="24"/>
          <w:szCs w:val="24"/>
        </w:rPr>
        <w:t xml:space="preserve"> about the lack of urgency on this review, and are clear that government must use the opportunity the Bill</w:t>
      </w:r>
      <w:r w:rsidR="2C11E932">
        <w:rPr>
          <w:rFonts w:ascii="Arial" w:hAnsi="Arial" w:eastAsia="Open Sans" w:cs="Arial"/>
          <w:sz w:val="24"/>
          <w:szCs w:val="24"/>
        </w:rPr>
        <w:t xml:space="preserve"> presents</w:t>
      </w:r>
      <w:r w:rsidR="00F63DDA">
        <w:rPr>
          <w:rFonts w:ascii="Arial" w:hAnsi="Arial" w:eastAsia="Open Sans" w:cs="Arial"/>
          <w:sz w:val="24"/>
          <w:szCs w:val="24"/>
        </w:rPr>
        <w:t xml:space="preserve"> to end </w:t>
      </w:r>
      <w:r w:rsidRPr="00474BD6" w:rsidR="00474BD6">
        <w:rPr>
          <w:rFonts w:ascii="Arial" w:hAnsi="Arial" w:eastAsia="Open Sans" w:cs="Arial"/>
          <w:sz w:val="24"/>
          <w:szCs w:val="24"/>
        </w:rPr>
        <w:t>unsafe contact decisions</w:t>
      </w:r>
      <w:r w:rsidR="00F63DDA">
        <w:rPr>
          <w:rFonts w:ascii="Arial" w:hAnsi="Arial" w:eastAsia="Open Sans" w:cs="Arial"/>
          <w:sz w:val="24"/>
          <w:szCs w:val="24"/>
        </w:rPr>
        <w:t xml:space="preserve"> in cases of domestic abuse.</w:t>
      </w:r>
      <w:r w:rsidR="0034755F">
        <w:rPr>
          <w:rFonts w:ascii="Arial" w:hAnsi="Arial" w:eastAsia="Open Sans" w:cs="Arial"/>
          <w:sz w:val="24"/>
          <w:szCs w:val="24"/>
        </w:rPr>
        <w:t xml:space="preserve"> </w:t>
      </w:r>
      <w:r w:rsidRPr="00474BD6" w:rsidR="00474BD6">
        <w:rPr>
          <w:rFonts w:ascii="Arial" w:hAnsi="Arial" w:eastAsia="Open Sans" w:cs="Arial"/>
          <w:sz w:val="24"/>
          <w:szCs w:val="24"/>
        </w:rPr>
        <w:t xml:space="preserve">Women’s Aid’s 19 Child Homicides research uncovered the tragic </w:t>
      </w:r>
      <w:r>
        <w:rPr>
          <w:rFonts w:ascii="Arial" w:hAnsi="Arial" w:eastAsia="Open Sans" w:cs="Arial"/>
          <w:sz w:val="24"/>
          <w:szCs w:val="24"/>
        </w:rPr>
        <w:t>cases</w:t>
      </w:r>
      <w:r w:rsidRPr="00474BD6" w:rsidR="00474BD6">
        <w:rPr>
          <w:rFonts w:ascii="Arial" w:hAnsi="Arial" w:eastAsia="Open Sans" w:cs="Arial"/>
          <w:sz w:val="24"/>
          <w:szCs w:val="24"/>
        </w:rPr>
        <w:t xml:space="preserve"> of 19 children and two women in 12 families who were killed by known perpetrators of domestic abuse in circumstances related to unsafe child contact from 2005-2015. We found that in the cases where contact was arranged through the courts, abuse of the mother was often seen as a separate issue from the child’s safety and wellbeing, rather than the </w:t>
      </w:r>
      <w:r w:rsidR="00474BD6">
        <w:rPr>
          <w:rFonts w:ascii="Arial" w:hAnsi="Arial" w:eastAsia="Open Sans" w:cs="Arial"/>
          <w:sz w:val="24"/>
          <w:szCs w:val="24"/>
        </w:rPr>
        <w:t>two being intrinsically linked</w:t>
      </w:r>
      <w:r w:rsidR="00474BD6">
        <w:rPr>
          <w:rStyle w:val="FootnoteReference"/>
          <w:rFonts w:ascii="Arial" w:hAnsi="Arial" w:eastAsia="Open Sans" w:cs="Arial"/>
          <w:sz w:val="24"/>
          <w:szCs w:val="24"/>
        </w:rPr>
        <w:footnoteReference w:id="25"/>
      </w:r>
      <w:r w:rsidRPr="00474BD6" w:rsidR="00474BD6">
        <w:rPr>
          <w:rFonts w:ascii="Arial" w:hAnsi="Arial" w:eastAsia="Open Sans" w:cs="Arial"/>
          <w:sz w:val="24"/>
          <w:szCs w:val="24"/>
        </w:rPr>
        <w:t>.</w:t>
      </w:r>
      <w:r w:rsidR="00EC7C30">
        <w:t xml:space="preserve"> </w:t>
      </w:r>
      <w:r w:rsidR="00EC7C30">
        <w:rPr>
          <w:rFonts w:ascii="Arial" w:hAnsi="Arial" w:eastAsia="Open Sans" w:cs="Arial"/>
          <w:sz w:val="24"/>
          <w:szCs w:val="24"/>
        </w:rPr>
        <w:t>In 2019, the</w:t>
      </w:r>
      <w:r w:rsidR="00F06EB8">
        <w:rPr>
          <w:rFonts w:ascii="Arial" w:hAnsi="Arial" w:eastAsia="Open Sans" w:cs="Arial"/>
          <w:sz w:val="24"/>
          <w:szCs w:val="24"/>
        </w:rPr>
        <w:t xml:space="preserve"> Victoria Derbyshire programme found that </w:t>
      </w:r>
      <w:r w:rsidRPr="00EC7C30" w:rsidR="00EC7C30">
        <w:rPr>
          <w:rFonts w:ascii="Arial" w:hAnsi="Arial" w:eastAsia="Open Sans" w:cs="Arial"/>
          <w:sz w:val="24"/>
          <w:szCs w:val="24"/>
        </w:rPr>
        <w:t xml:space="preserve">at least two </w:t>
      </w:r>
      <w:r w:rsidR="00A12287">
        <w:rPr>
          <w:rFonts w:ascii="Arial" w:hAnsi="Arial" w:eastAsia="Open Sans" w:cs="Arial"/>
          <w:sz w:val="24"/>
          <w:szCs w:val="24"/>
        </w:rPr>
        <w:t xml:space="preserve">further </w:t>
      </w:r>
      <w:r w:rsidRPr="00EC7C30" w:rsidR="00EC7C30">
        <w:rPr>
          <w:rFonts w:ascii="Arial" w:hAnsi="Arial" w:eastAsia="Open Sans" w:cs="Arial"/>
          <w:sz w:val="24"/>
          <w:szCs w:val="24"/>
        </w:rPr>
        <w:t xml:space="preserve">children have been killed by a parent in circumstances relating to child contact where there is a history of domestic </w:t>
      </w:r>
      <w:r w:rsidR="00F06EB8">
        <w:rPr>
          <w:rFonts w:ascii="Arial" w:hAnsi="Arial" w:eastAsia="Open Sans" w:cs="Arial"/>
          <w:sz w:val="24"/>
          <w:szCs w:val="24"/>
        </w:rPr>
        <w:t>abuse</w:t>
      </w:r>
      <w:r w:rsidR="005D043C">
        <w:rPr>
          <w:rFonts w:ascii="Arial" w:hAnsi="Arial" w:eastAsia="Open Sans" w:cs="Arial"/>
          <w:sz w:val="24"/>
          <w:szCs w:val="24"/>
        </w:rPr>
        <w:t>.</w:t>
      </w:r>
      <w:r w:rsidR="00F06EB8">
        <w:rPr>
          <w:rFonts w:ascii="Arial" w:hAnsi="Arial" w:eastAsia="Open Sans" w:cs="Arial"/>
          <w:sz w:val="24"/>
          <w:szCs w:val="24"/>
        </w:rPr>
        <w:t xml:space="preserve"> </w:t>
      </w:r>
    </w:p>
    <w:p w:rsidR="00F06EB8" w:rsidP="00F06EB8" w:rsidRDefault="00F06EB8" w14:paraId="120FD307" w14:textId="77777777">
      <w:pPr>
        <w:spacing w:after="0"/>
        <w:rPr>
          <w:rFonts w:ascii="Arial" w:hAnsi="Arial" w:eastAsia="Open Sans" w:cs="Arial"/>
          <w:sz w:val="24"/>
          <w:szCs w:val="24"/>
        </w:rPr>
      </w:pPr>
    </w:p>
    <w:p w:rsidR="00F06EB8" w:rsidP="001F07EC" w:rsidRDefault="00F06EB8" w14:paraId="041F6620" w14:textId="2227BE14">
      <w:pPr>
        <w:spacing w:after="0"/>
        <w:rPr>
          <w:rFonts w:ascii="Arial" w:hAnsi="Arial" w:eastAsia="Open Sans" w:cs="Arial"/>
          <w:sz w:val="24"/>
          <w:szCs w:val="24"/>
        </w:rPr>
      </w:pPr>
      <w:r w:rsidRPr="00F06EB8">
        <w:rPr>
          <w:rFonts w:ascii="Arial" w:hAnsi="Arial" w:eastAsia="Open Sans" w:cs="Arial"/>
          <w:sz w:val="24"/>
          <w:szCs w:val="24"/>
        </w:rPr>
        <w:t xml:space="preserve">The safety of the child contact process </w:t>
      </w:r>
      <w:r w:rsidR="00FC1601">
        <w:rPr>
          <w:rFonts w:ascii="Arial" w:hAnsi="Arial" w:eastAsia="Open Sans" w:cs="Arial"/>
          <w:sz w:val="24"/>
          <w:szCs w:val="24"/>
        </w:rPr>
        <w:t>remains</w:t>
      </w:r>
      <w:r w:rsidRPr="00F06EB8" w:rsidR="00FC1601">
        <w:rPr>
          <w:rFonts w:ascii="Arial" w:hAnsi="Arial" w:eastAsia="Open Sans" w:cs="Arial"/>
          <w:sz w:val="24"/>
          <w:szCs w:val="24"/>
        </w:rPr>
        <w:t xml:space="preserve"> </w:t>
      </w:r>
      <w:r w:rsidRPr="00F06EB8">
        <w:rPr>
          <w:rFonts w:ascii="Arial" w:hAnsi="Arial" w:eastAsia="Open Sans" w:cs="Arial"/>
          <w:sz w:val="24"/>
          <w:szCs w:val="24"/>
        </w:rPr>
        <w:t>a serious concern,</w:t>
      </w:r>
      <w:r>
        <w:rPr>
          <w:rFonts w:ascii="Arial" w:hAnsi="Arial" w:eastAsia="Open Sans" w:cs="Arial"/>
          <w:sz w:val="24"/>
          <w:szCs w:val="24"/>
        </w:rPr>
        <w:t xml:space="preserve"> </w:t>
      </w:r>
      <w:r w:rsidR="00FC1601">
        <w:rPr>
          <w:rFonts w:ascii="Arial" w:hAnsi="Arial" w:eastAsia="Open Sans" w:cs="Arial"/>
          <w:sz w:val="24"/>
          <w:szCs w:val="24"/>
        </w:rPr>
        <w:t xml:space="preserve">and </w:t>
      </w:r>
      <w:r w:rsidRPr="00F06EB8">
        <w:rPr>
          <w:rFonts w:ascii="Arial" w:hAnsi="Arial" w:eastAsia="Open Sans" w:cs="Arial"/>
          <w:b/>
          <w:sz w:val="24"/>
          <w:szCs w:val="24"/>
        </w:rPr>
        <w:t xml:space="preserve">we are calling for </w:t>
      </w:r>
      <w:r w:rsidR="0028180F">
        <w:rPr>
          <w:rFonts w:ascii="Arial" w:hAnsi="Arial" w:eastAsia="Open Sans" w:cs="Arial"/>
          <w:b/>
          <w:sz w:val="24"/>
          <w:szCs w:val="24"/>
        </w:rPr>
        <w:t>som</w:t>
      </w:r>
      <w:r w:rsidRPr="00F06EB8">
        <w:rPr>
          <w:rFonts w:ascii="Arial" w:hAnsi="Arial" w:eastAsia="Open Sans" w:cs="Arial"/>
          <w:b/>
          <w:sz w:val="24"/>
          <w:szCs w:val="24"/>
        </w:rPr>
        <w:t>e vital change</w:t>
      </w:r>
      <w:r w:rsidR="0028180F">
        <w:rPr>
          <w:rFonts w:ascii="Arial" w:hAnsi="Arial" w:eastAsia="Open Sans" w:cs="Arial"/>
          <w:b/>
          <w:sz w:val="24"/>
          <w:szCs w:val="24"/>
        </w:rPr>
        <w:t>s</w:t>
      </w:r>
      <w:r w:rsidRPr="00F06EB8">
        <w:rPr>
          <w:rFonts w:ascii="Arial" w:hAnsi="Arial" w:eastAsia="Open Sans" w:cs="Arial"/>
          <w:b/>
          <w:sz w:val="24"/>
          <w:szCs w:val="24"/>
        </w:rPr>
        <w:t xml:space="preserve"> to the Bill to put</w:t>
      </w:r>
      <w:r w:rsidR="00F63DDA">
        <w:rPr>
          <w:rFonts w:ascii="Arial" w:hAnsi="Arial" w:eastAsia="Open Sans" w:cs="Arial"/>
          <w:b/>
          <w:sz w:val="24"/>
          <w:szCs w:val="24"/>
        </w:rPr>
        <w:t xml:space="preserve"> child</w:t>
      </w:r>
      <w:r w:rsidR="0034755F">
        <w:rPr>
          <w:rFonts w:ascii="Arial" w:hAnsi="Arial" w:eastAsia="Open Sans" w:cs="Arial"/>
          <w:b/>
          <w:sz w:val="24"/>
          <w:szCs w:val="24"/>
        </w:rPr>
        <w:t>ren’s safety and welfare first:</w:t>
      </w:r>
    </w:p>
    <w:p w:rsidRPr="00C55580" w:rsidR="00817C53" w:rsidP="00817C53" w:rsidRDefault="00817C53" w14:paraId="77C38B6D" w14:textId="77777777">
      <w:pPr>
        <w:pStyle w:val="NoSpacing"/>
        <w:numPr>
          <w:ilvl w:val="0"/>
          <w:numId w:val="23"/>
        </w:numPr>
        <w:spacing w:line="260" w:lineRule="exact"/>
        <w:rPr>
          <w:rFonts w:ascii="Arial" w:hAnsi="Arial" w:cs="Arial"/>
          <w:sz w:val="24"/>
        </w:rPr>
      </w:pPr>
      <w:r w:rsidRPr="00C55580">
        <w:rPr>
          <w:rFonts w:ascii="Arial" w:hAnsi="Arial" w:cs="Arial"/>
          <w:b/>
          <w:sz w:val="24"/>
        </w:rPr>
        <w:t>Change the legal presumption of parental involvement in the Children Act 1989 through the Domestic Abuse Bill. This presumption should be ended in cases where children are at risk of harm from domestic abuse, with contact arrangements in domestic abuse cases based on informed judgement of a child’s best interests and safety.</w:t>
      </w:r>
      <w:r w:rsidRPr="00C55580">
        <w:rPr>
          <w:rFonts w:ascii="Arial" w:hAnsi="Arial" w:cs="Arial"/>
          <w:sz w:val="24"/>
        </w:rPr>
        <w:t xml:space="preserve">  </w:t>
      </w:r>
    </w:p>
    <w:p w:rsidRPr="00416FE2" w:rsidR="00487DE5" w:rsidRDefault="00850070" w14:paraId="3DC1042D" w14:textId="2A42CCAD">
      <w:pPr>
        <w:pStyle w:val="ListParagraph"/>
        <w:numPr>
          <w:ilvl w:val="0"/>
          <w:numId w:val="3"/>
        </w:numPr>
        <w:rPr>
          <w:rFonts w:ascii="Arial" w:hAnsi="Arial" w:eastAsia="Open Sans" w:cs="Arial"/>
          <w:b/>
          <w:sz w:val="24"/>
          <w:szCs w:val="24"/>
        </w:rPr>
      </w:pPr>
      <w:r w:rsidRPr="00416FE2">
        <w:rPr>
          <w:rFonts w:ascii="Arial" w:hAnsi="Arial" w:eastAsia="Open Sans" w:cs="Arial"/>
          <w:b/>
          <w:sz w:val="24"/>
          <w:szCs w:val="24"/>
        </w:rPr>
        <w:t xml:space="preserve">Prohibit unsupervised contact for a parent waiting for trial, or on bail for, a domestic abuse related offence, or where there are ongoing criminal proceedings for domestic abuse. </w:t>
      </w:r>
    </w:p>
    <w:p w:rsidR="00474BD6" w:rsidRDefault="00474BD6" w14:paraId="7F585121" w14:textId="0030EAE0">
      <w:pPr>
        <w:pStyle w:val="ListParagraph"/>
        <w:numPr>
          <w:ilvl w:val="0"/>
          <w:numId w:val="3"/>
        </w:numPr>
        <w:rPr>
          <w:rFonts w:ascii="Arial" w:hAnsi="Arial" w:eastAsia="Open Sans" w:cs="Arial"/>
          <w:b/>
          <w:sz w:val="24"/>
          <w:szCs w:val="24"/>
        </w:rPr>
      </w:pPr>
      <w:r w:rsidRPr="00416FE2">
        <w:rPr>
          <w:rFonts w:ascii="Arial" w:hAnsi="Arial" w:eastAsia="Open Sans" w:cs="Arial"/>
          <w:b/>
          <w:sz w:val="24"/>
          <w:szCs w:val="24"/>
        </w:rPr>
        <w:t xml:space="preserve">Amend </w:t>
      </w:r>
      <w:r w:rsidRPr="00416FE2" w:rsidR="00850070">
        <w:rPr>
          <w:rFonts w:ascii="Arial" w:hAnsi="Arial" w:eastAsia="Open Sans" w:cs="Arial"/>
          <w:b/>
          <w:sz w:val="24"/>
          <w:szCs w:val="24"/>
        </w:rPr>
        <w:t>the Children Act 1989 to name coercive control as ‘harm to children’.</w:t>
      </w:r>
    </w:p>
    <w:p w:rsidR="004427DA" w:rsidP="004427DA" w:rsidRDefault="004427DA" w14:paraId="6FAF3AEF" w14:textId="09D43A7C">
      <w:pPr>
        <w:rPr>
          <w:rFonts w:ascii="Arial" w:hAnsi="Arial" w:eastAsia="Open Sans" w:cs="Arial"/>
          <w:b/>
          <w:sz w:val="24"/>
          <w:szCs w:val="24"/>
        </w:rPr>
      </w:pPr>
    </w:p>
    <w:p w:rsidRPr="004427DA" w:rsidR="004427DA" w:rsidP="004427DA" w:rsidRDefault="004427DA" w14:paraId="2DD45641" w14:textId="67A9BDC0">
      <w:pPr>
        <w:spacing w:after="0"/>
        <w:rPr>
          <w:rFonts w:ascii="Arial" w:hAnsi="Arial" w:eastAsia="Open Sans" w:cs="Arial"/>
          <w:sz w:val="24"/>
          <w:szCs w:val="24"/>
          <w:u w:val="single"/>
        </w:rPr>
      </w:pPr>
      <w:r w:rsidRPr="004427DA">
        <w:rPr>
          <w:rFonts w:ascii="Arial" w:hAnsi="Arial" w:eastAsia="Open Sans" w:cs="Arial"/>
          <w:sz w:val="24"/>
          <w:szCs w:val="24"/>
          <w:u w:val="single"/>
        </w:rPr>
        <w:t>Cross-examination and special measures</w:t>
      </w:r>
    </w:p>
    <w:p w:rsidR="004427DA" w:rsidP="004427DA" w:rsidRDefault="004427DA" w14:paraId="706C58CE" w14:textId="77777777">
      <w:pPr>
        <w:spacing w:after="0"/>
        <w:rPr>
          <w:rFonts w:ascii="Arial" w:hAnsi="Arial" w:eastAsia="Open Sans" w:cs="Arial"/>
          <w:sz w:val="24"/>
          <w:szCs w:val="24"/>
        </w:rPr>
      </w:pPr>
    </w:p>
    <w:p w:rsidRPr="00C55580" w:rsidR="004427DA" w:rsidP="004427DA" w:rsidRDefault="004427DA" w14:paraId="271C4E23" w14:textId="58F2A9E3">
      <w:pPr>
        <w:spacing w:after="0"/>
        <w:rPr>
          <w:rFonts w:ascii="Arial" w:hAnsi="Arial" w:eastAsia="Open Sans" w:cs="Arial"/>
          <w:b/>
          <w:sz w:val="24"/>
          <w:szCs w:val="24"/>
        </w:rPr>
      </w:pPr>
      <w:r w:rsidRPr="00FC1601">
        <w:rPr>
          <w:rFonts w:ascii="Arial" w:hAnsi="Arial" w:eastAsia="Open Sans" w:cs="Arial"/>
          <w:sz w:val="24"/>
          <w:szCs w:val="24"/>
        </w:rPr>
        <w:t>The government has introduc</w:t>
      </w:r>
      <w:r>
        <w:rPr>
          <w:rFonts w:ascii="Arial" w:hAnsi="Arial" w:eastAsia="Open Sans" w:cs="Arial"/>
          <w:sz w:val="24"/>
          <w:szCs w:val="24"/>
        </w:rPr>
        <w:t>ed</w:t>
      </w:r>
      <w:r w:rsidRPr="00FC1601">
        <w:rPr>
          <w:rFonts w:ascii="Arial" w:hAnsi="Arial" w:eastAsia="Open Sans" w:cs="Arial"/>
          <w:sz w:val="24"/>
          <w:szCs w:val="24"/>
        </w:rPr>
        <w:t xml:space="preserve"> </w:t>
      </w:r>
      <w:r>
        <w:rPr>
          <w:rFonts w:ascii="Arial" w:hAnsi="Arial" w:eastAsia="Open Sans" w:cs="Arial"/>
          <w:sz w:val="24"/>
          <w:szCs w:val="24"/>
        </w:rPr>
        <w:t xml:space="preserve">welcome </w:t>
      </w:r>
      <w:r w:rsidRPr="00FC1601">
        <w:rPr>
          <w:rFonts w:ascii="Arial" w:hAnsi="Arial" w:eastAsia="Open Sans" w:cs="Arial"/>
          <w:sz w:val="24"/>
          <w:szCs w:val="24"/>
        </w:rPr>
        <w:t xml:space="preserve">amendments to the Bill </w:t>
      </w:r>
      <w:r>
        <w:rPr>
          <w:rFonts w:ascii="Arial" w:hAnsi="Arial" w:eastAsia="Open Sans" w:cs="Arial"/>
          <w:sz w:val="24"/>
          <w:szCs w:val="24"/>
        </w:rPr>
        <w:t>to</w:t>
      </w:r>
      <w:r w:rsidRPr="00FC1601">
        <w:rPr>
          <w:rFonts w:ascii="Arial" w:hAnsi="Arial" w:eastAsia="Open Sans" w:cs="Arial"/>
          <w:sz w:val="24"/>
          <w:szCs w:val="24"/>
        </w:rPr>
        <w:t xml:space="preserve"> make victims of domestic abuse automatically eligible for spe</w:t>
      </w:r>
      <w:r>
        <w:rPr>
          <w:rFonts w:ascii="Arial" w:hAnsi="Arial" w:eastAsia="Open Sans" w:cs="Arial"/>
          <w:sz w:val="24"/>
          <w:szCs w:val="24"/>
        </w:rPr>
        <w:t xml:space="preserve">cial measures in the family </w:t>
      </w:r>
      <w:r w:rsidRPr="00FC1601">
        <w:rPr>
          <w:rFonts w:ascii="Arial" w:hAnsi="Arial" w:eastAsia="Open Sans" w:cs="Arial"/>
          <w:sz w:val="24"/>
          <w:szCs w:val="24"/>
        </w:rPr>
        <w:t>courts</w:t>
      </w:r>
      <w:r>
        <w:rPr>
          <w:rStyle w:val="FootnoteReference"/>
          <w:rFonts w:ascii="Arial" w:hAnsi="Arial" w:eastAsia="Open Sans" w:cs="Arial"/>
          <w:sz w:val="24"/>
          <w:szCs w:val="24"/>
        </w:rPr>
        <w:footnoteReference w:id="26"/>
      </w:r>
      <w:r>
        <w:rPr>
          <w:rFonts w:ascii="Arial" w:hAnsi="Arial" w:eastAsia="Open Sans" w:cs="Arial"/>
          <w:sz w:val="24"/>
          <w:szCs w:val="24"/>
        </w:rPr>
        <w:t xml:space="preserve">, and to ensure cross-examination is prohibited in the civil as well as the family courts. </w:t>
      </w:r>
      <w:r w:rsidRPr="00FC1601">
        <w:rPr>
          <w:rFonts w:ascii="Arial" w:hAnsi="Arial" w:eastAsia="Open Sans" w:cs="Arial"/>
          <w:sz w:val="24"/>
          <w:szCs w:val="24"/>
        </w:rPr>
        <w:t>We warmly welcome these new clauses</w:t>
      </w:r>
      <w:r w:rsidRPr="00817C53">
        <w:t xml:space="preserve"> </w:t>
      </w:r>
      <w:r>
        <w:rPr>
          <w:rFonts w:ascii="Arial" w:hAnsi="Arial" w:eastAsia="Open Sans" w:cs="Arial"/>
          <w:sz w:val="24"/>
          <w:szCs w:val="24"/>
        </w:rPr>
        <w:t xml:space="preserve">however </w:t>
      </w:r>
      <w:r w:rsidRPr="114EAC28">
        <w:rPr>
          <w:rFonts w:ascii="Arial" w:hAnsi="Arial" w:eastAsia="Open Sans" w:cs="Arial"/>
          <w:b/>
          <w:bCs/>
          <w:sz w:val="24"/>
          <w:szCs w:val="24"/>
        </w:rPr>
        <w:t xml:space="preserve">we call for: </w:t>
      </w:r>
    </w:p>
    <w:p w:rsidR="004427DA" w:rsidP="61BD114E" w:rsidRDefault="004427DA" w14:paraId="383401CD" w14:textId="70C64ED6">
      <w:pPr>
        <w:pStyle w:val="ListParagraph"/>
        <w:numPr>
          <w:ilvl w:val="0"/>
          <w:numId w:val="22"/>
        </w:numPr>
        <w:rPr>
          <w:rFonts w:ascii="Arial" w:hAnsi="Arial" w:eastAsia="Open Sans" w:cs="Arial"/>
          <w:b/>
          <w:bCs/>
          <w:sz w:val="24"/>
          <w:szCs w:val="24"/>
        </w:rPr>
      </w:pPr>
      <w:r w:rsidRPr="61BD114E">
        <w:rPr>
          <w:rFonts w:ascii="Arial" w:hAnsi="Arial" w:eastAsia="Open Sans" w:cs="Arial"/>
          <w:b/>
          <w:bCs/>
          <w:sz w:val="24"/>
          <w:szCs w:val="24"/>
        </w:rPr>
        <w:t>Extend</w:t>
      </w:r>
      <w:r w:rsidRPr="61BD114E" w:rsidR="41B73509">
        <w:rPr>
          <w:rFonts w:ascii="Arial" w:hAnsi="Arial" w:eastAsia="Open Sans" w:cs="Arial"/>
          <w:b/>
          <w:bCs/>
          <w:sz w:val="24"/>
          <w:szCs w:val="24"/>
        </w:rPr>
        <w:t>ing</w:t>
      </w:r>
      <w:r w:rsidRPr="61BD114E">
        <w:rPr>
          <w:rFonts w:ascii="Arial" w:hAnsi="Arial" w:eastAsia="Open Sans" w:cs="Arial"/>
          <w:b/>
          <w:bCs/>
          <w:sz w:val="24"/>
          <w:szCs w:val="24"/>
        </w:rPr>
        <w:t xml:space="preserve"> the welcome ban on cross-examination in the Bill to ensure that it applies in any family court cases involving domestic abuse (including where abuse has been admitted or is being established). This extension should also apply to the newly added provision in civil cases, and should not be subject to an ‘evidence test’, as this will not protect all survivors.</w:t>
      </w:r>
    </w:p>
    <w:p w:rsidRPr="004427DA" w:rsidR="004427DA" w:rsidP="114EAC28" w:rsidRDefault="004427DA" w14:paraId="7A9375F6" w14:textId="23613BC8">
      <w:pPr>
        <w:pStyle w:val="ListParagraph"/>
        <w:numPr>
          <w:ilvl w:val="0"/>
          <w:numId w:val="22"/>
        </w:numPr>
        <w:rPr>
          <w:rFonts w:ascii="Arial" w:hAnsi="Arial" w:eastAsia="Open Sans" w:cs="Arial"/>
          <w:b/>
          <w:bCs/>
          <w:sz w:val="24"/>
          <w:szCs w:val="24"/>
        </w:rPr>
      </w:pPr>
      <w:r w:rsidRPr="114EAC28">
        <w:rPr>
          <w:rFonts w:ascii="Arial" w:hAnsi="Arial" w:eastAsia="Open Sans" w:cs="Arial"/>
          <w:b/>
          <w:bCs/>
          <w:sz w:val="24"/>
          <w:szCs w:val="24"/>
        </w:rPr>
        <w:t>Ensur</w:t>
      </w:r>
      <w:r w:rsidRPr="114EAC28" w:rsidR="65D28691">
        <w:rPr>
          <w:rFonts w:ascii="Arial" w:hAnsi="Arial" w:eastAsia="Open Sans" w:cs="Arial"/>
          <w:b/>
          <w:bCs/>
          <w:sz w:val="24"/>
          <w:szCs w:val="24"/>
        </w:rPr>
        <w:t>ing</w:t>
      </w:r>
      <w:r w:rsidRPr="114EAC28">
        <w:rPr>
          <w:rFonts w:ascii="Arial" w:hAnsi="Arial" w:eastAsia="Open Sans" w:cs="Arial"/>
          <w:b/>
          <w:bCs/>
          <w:sz w:val="24"/>
          <w:szCs w:val="24"/>
        </w:rPr>
        <w:t xml:space="preserve"> parity in the courts by extending automatic eligibility for special measures in the Bill to the civil courts, </w:t>
      </w:r>
      <w:r w:rsidRPr="004427DA">
        <w:rPr>
          <w:rFonts w:ascii="Arial" w:hAnsi="Arial" w:eastAsia="Open Sans" w:cs="Arial"/>
          <w:sz w:val="24"/>
          <w:szCs w:val="24"/>
        </w:rPr>
        <w:t>as recommended by the Civil Justice Council</w:t>
      </w:r>
      <w:r>
        <w:rPr>
          <w:rStyle w:val="FootnoteReference"/>
          <w:rFonts w:ascii="Arial" w:hAnsi="Arial" w:eastAsia="Open Sans" w:cs="Arial"/>
          <w:sz w:val="24"/>
          <w:szCs w:val="24"/>
        </w:rPr>
        <w:footnoteReference w:id="27"/>
      </w:r>
      <w:r w:rsidRPr="114EAC28">
        <w:rPr>
          <w:rFonts w:ascii="Arial" w:hAnsi="Arial" w:eastAsia="Open Sans" w:cs="Arial"/>
          <w:b/>
          <w:bCs/>
          <w:sz w:val="24"/>
          <w:szCs w:val="24"/>
        </w:rPr>
        <w:t>.</w:t>
      </w:r>
    </w:p>
    <w:p w:rsidR="000C6A1D" w:rsidP="000C6A1D" w:rsidRDefault="000C6A1D" w14:paraId="39FAA551" w14:textId="77777777">
      <w:pPr>
        <w:pStyle w:val="ListParagraph"/>
        <w:ind w:left="360"/>
        <w:rPr>
          <w:rFonts w:ascii="Arial" w:hAnsi="Arial" w:eastAsia="Open Sans" w:cs="Arial"/>
          <w:b/>
          <w:sz w:val="24"/>
          <w:szCs w:val="24"/>
        </w:rPr>
      </w:pPr>
    </w:p>
    <w:p w:rsidRPr="000C6A1D" w:rsidR="000C6A1D" w:rsidP="000C6A1D" w:rsidRDefault="000C6A1D" w14:paraId="0E35DC82" w14:textId="77777777">
      <w:pPr>
        <w:rPr>
          <w:rFonts w:ascii="Arial" w:hAnsi="Arial" w:eastAsia="Open Sans" w:cs="Arial"/>
          <w:sz w:val="24"/>
          <w:szCs w:val="24"/>
          <w:u w:val="single"/>
        </w:rPr>
      </w:pPr>
      <w:r w:rsidRPr="000C6A1D">
        <w:rPr>
          <w:rFonts w:ascii="Arial" w:hAnsi="Arial" w:eastAsia="Open Sans" w:cs="Arial"/>
          <w:sz w:val="24"/>
          <w:szCs w:val="24"/>
          <w:u w:val="single"/>
        </w:rPr>
        <w:t>Service of family court orders on families in refuges</w:t>
      </w:r>
    </w:p>
    <w:p w:rsidR="00850692" w:rsidP="00850692" w:rsidRDefault="00850692" w14:paraId="6304C6C1" w14:textId="673532AA">
      <w:pPr>
        <w:spacing w:after="0"/>
        <w:rPr>
          <w:rFonts w:ascii="Arial" w:hAnsi="Arial" w:eastAsia="Open Sans" w:cs="Arial"/>
          <w:sz w:val="24"/>
          <w:szCs w:val="24"/>
        </w:rPr>
      </w:pPr>
      <w:r w:rsidRPr="000C6A1D">
        <w:rPr>
          <w:rFonts w:ascii="Arial" w:hAnsi="Arial" w:eastAsia="Open Sans" w:cs="Arial"/>
          <w:sz w:val="24"/>
          <w:szCs w:val="24"/>
        </w:rPr>
        <w:t>Family court orders, particularly location orders, are often applied for by fathers when mothers and children have fled the family home to refuges following allegations of domestic abuse. The family court</w:t>
      </w:r>
      <w:r w:rsidR="0058635F">
        <w:rPr>
          <w:rFonts w:ascii="Arial" w:hAnsi="Arial" w:eastAsia="Open Sans" w:cs="Arial"/>
          <w:sz w:val="24"/>
          <w:szCs w:val="24"/>
        </w:rPr>
        <w:t>s</w:t>
      </w:r>
      <w:r w:rsidRPr="000C6A1D">
        <w:rPr>
          <w:rFonts w:ascii="Arial" w:hAnsi="Arial" w:eastAsia="Open Sans" w:cs="Arial"/>
          <w:sz w:val="24"/>
          <w:szCs w:val="24"/>
        </w:rPr>
        <w:t xml:space="preserve"> use the services of Tipstaff and the police to locate the mother and children in </w:t>
      </w:r>
      <w:r>
        <w:rPr>
          <w:rFonts w:ascii="Arial" w:hAnsi="Arial" w:eastAsia="Open Sans" w:cs="Arial"/>
          <w:sz w:val="24"/>
          <w:szCs w:val="24"/>
        </w:rPr>
        <w:t>refuges, despite the fact that a refuge address is not publicly available.</w:t>
      </w:r>
      <w:r>
        <w:rPr>
          <w:rStyle w:val="FootnoteReference"/>
          <w:rFonts w:ascii="Arial" w:hAnsi="Arial" w:eastAsia="Open Sans" w:cs="Arial"/>
          <w:sz w:val="24"/>
          <w:szCs w:val="24"/>
        </w:rPr>
        <w:footnoteReference w:id="28"/>
      </w:r>
      <w:r w:rsidRPr="000C6A1D">
        <w:rPr>
          <w:rFonts w:ascii="Arial" w:hAnsi="Arial" w:eastAsia="Open Sans" w:cs="Arial"/>
          <w:sz w:val="24"/>
          <w:szCs w:val="24"/>
        </w:rPr>
        <w:t xml:space="preserve"> Once they are located, the police attend the refuge’s residential address and serve the order on the mother. This causes upset, anxiety and distress to the mother that is served with the order and the other women and children in the refuge who have reported feeling re-traumatised by the process. For women who experience a number of intersectional inequalities such as race, language barriers and insecure immigration status, they have reported receiving a heavy-handed response from the police, unable to understand what the police are saying, and feeling that they are treated as criminals. </w:t>
      </w:r>
    </w:p>
    <w:p w:rsidR="00850692" w:rsidP="00850692" w:rsidRDefault="00850692" w14:paraId="4949C27D" w14:textId="77777777">
      <w:pPr>
        <w:spacing w:after="0"/>
        <w:rPr>
          <w:rFonts w:ascii="Arial" w:hAnsi="Arial" w:eastAsia="Open Sans" w:cs="Arial"/>
          <w:sz w:val="24"/>
          <w:szCs w:val="24"/>
        </w:rPr>
      </w:pPr>
    </w:p>
    <w:p w:rsidRPr="000C6A1D" w:rsidR="00850692" w:rsidP="00850692" w:rsidRDefault="00850692" w14:paraId="2DB7103A" w14:textId="2BC595B6">
      <w:pPr>
        <w:spacing w:after="0"/>
        <w:rPr>
          <w:rFonts w:ascii="Arial" w:hAnsi="Arial" w:eastAsia="Open Sans" w:cs="Arial"/>
          <w:sz w:val="24"/>
          <w:szCs w:val="24"/>
        </w:rPr>
      </w:pPr>
      <w:r>
        <w:rPr>
          <w:rFonts w:ascii="Arial" w:hAnsi="Arial" w:eastAsia="Open Sans" w:cs="Arial"/>
          <w:sz w:val="24"/>
          <w:szCs w:val="24"/>
        </w:rPr>
        <w:t>In such cases the highly confidential</w:t>
      </w:r>
      <w:r w:rsidRPr="000C6A1D">
        <w:rPr>
          <w:rFonts w:ascii="Arial" w:hAnsi="Arial" w:eastAsia="Open Sans" w:cs="Arial"/>
          <w:sz w:val="24"/>
          <w:szCs w:val="24"/>
        </w:rPr>
        <w:t xml:space="preserve"> location of the refuge is given to the family courts. As a result of disclosing the refuge’s residential address upon the court, in at least one case</w:t>
      </w:r>
      <w:r w:rsidRPr="000C6A1D">
        <w:rPr>
          <w:rStyle w:val="FootnoteReference"/>
          <w:rFonts w:ascii="Arial" w:hAnsi="Arial" w:eastAsia="Open Sans" w:cs="Arial"/>
          <w:sz w:val="24"/>
          <w:szCs w:val="24"/>
        </w:rPr>
        <w:footnoteReference w:id="29"/>
      </w:r>
      <w:r w:rsidRPr="000C6A1D">
        <w:rPr>
          <w:rFonts w:ascii="Arial" w:hAnsi="Arial" w:eastAsia="Open Sans" w:cs="Arial"/>
          <w:sz w:val="24"/>
          <w:szCs w:val="24"/>
        </w:rPr>
        <w:t>, the mother and child were located and stalked, they had to move to two different refuge address</w:t>
      </w:r>
      <w:r w:rsidR="0058635F">
        <w:rPr>
          <w:rFonts w:ascii="Arial" w:hAnsi="Arial" w:eastAsia="Open Sans" w:cs="Arial"/>
          <w:sz w:val="24"/>
          <w:szCs w:val="24"/>
        </w:rPr>
        <w:t>es</w:t>
      </w:r>
      <w:r w:rsidRPr="000C6A1D">
        <w:rPr>
          <w:rFonts w:ascii="Arial" w:hAnsi="Arial" w:eastAsia="Open Sans" w:cs="Arial"/>
          <w:sz w:val="24"/>
          <w:szCs w:val="24"/>
        </w:rPr>
        <w:t xml:space="preserve"> and then the father abducted the child abroad. In another case</w:t>
      </w:r>
      <w:r w:rsidRPr="000C6A1D">
        <w:rPr>
          <w:rStyle w:val="FootnoteReference"/>
          <w:rFonts w:ascii="Arial" w:hAnsi="Arial" w:eastAsia="Open Sans" w:cs="Arial"/>
          <w:sz w:val="24"/>
          <w:szCs w:val="24"/>
        </w:rPr>
        <w:footnoteReference w:id="30"/>
      </w:r>
      <w:r w:rsidRPr="000C6A1D">
        <w:rPr>
          <w:rFonts w:ascii="Arial" w:hAnsi="Arial" w:eastAsia="Open Sans" w:cs="Arial"/>
          <w:sz w:val="24"/>
          <w:szCs w:val="24"/>
        </w:rPr>
        <w:t xml:space="preserve">, the police served a family court order on a vulnerable mother who does not speak English and sought safety with her two children. The mother found the experience degrading and humiliating. Concerns arose in that case that the father might discover the family’s location. </w:t>
      </w:r>
      <w:r w:rsidRPr="114EAC28">
        <w:rPr>
          <w:rFonts w:ascii="Arial" w:hAnsi="Arial" w:eastAsia="Open Sans" w:cs="Arial"/>
          <w:b/>
          <w:bCs/>
          <w:sz w:val="24"/>
          <w:szCs w:val="24"/>
        </w:rPr>
        <w:t xml:space="preserve">We are therefore calling for the government to: </w:t>
      </w:r>
    </w:p>
    <w:p w:rsidRPr="000C6A1D" w:rsidR="000C6A1D" w:rsidP="114EAC28" w:rsidRDefault="000C6A1D" w14:paraId="4DBE0D6A" w14:textId="77777777">
      <w:pPr>
        <w:pStyle w:val="ListParagraph"/>
        <w:numPr>
          <w:ilvl w:val="0"/>
          <w:numId w:val="20"/>
        </w:numPr>
        <w:rPr>
          <w:rFonts w:ascii="Arial" w:hAnsi="Arial" w:eastAsia="Open Sans" w:cs="Arial"/>
          <w:b/>
          <w:bCs/>
          <w:sz w:val="24"/>
          <w:szCs w:val="24"/>
        </w:rPr>
      </w:pPr>
      <w:r w:rsidRPr="114EAC28">
        <w:rPr>
          <w:rFonts w:ascii="Arial" w:hAnsi="Arial" w:eastAsia="Open Sans" w:cs="Arial"/>
          <w:b/>
          <w:bCs/>
          <w:sz w:val="24"/>
          <w:szCs w:val="24"/>
        </w:rPr>
        <w:t>Prevent the service of family court orders on refuge residential addresses</w:t>
      </w:r>
      <w:r w:rsidRPr="114EAC28">
        <w:rPr>
          <w:rStyle w:val="FootnoteReference"/>
          <w:rFonts w:ascii="Arial" w:hAnsi="Arial" w:eastAsia="Open Sans" w:cs="Arial"/>
          <w:b/>
          <w:bCs/>
          <w:sz w:val="24"/>
          <w:szCs w:val="24"/>
        </w:rPr>
        <w:footnoteReference w:id="31"/>
      </w:r>
      <w:r w:rsidRPr="114EAC28">
        <w:rPr>
          <w:rFonts w:ascii="Arial" w:hAnsi="Arial" w:eastAsia="Open Sans" w:cs="Arial"/>
          <w:b/>
          <w:bCs/>
          <w:sz w:val="24"/>
          <w:szCs w:val="24"/>
        </w:rPr>
        <w:t>.</w:t>
      </w:r>
    </w:p>
    <w:p w:rsidRPr="000C6A1D" w:rsidR="000C6A1D" w:rsidP="114EAC28" w:rsidRDefault="000C6A1D" w14:paraId="32C1DCA5" w14:textId="689B602D">
      <w:pPr>
        <w:pStyle w:val="ListParagraph"/>
        <w:numPr>
          <w:ilvl w:val="0"/>
          <w:numId w:val="20"/>
        </w:numPr>
        <w:rPr>
          <w:rFonts w:ascii="Arial" w:hAnsi="Arial" w:eastAsia="Open Sans" w:cs="Arial"/>
          <w:b/>
          <w:bCs/>
          <w:sz w:val="24"/>
          <w:szCs w:val="24"/>
        </w:rPr>
      </w:pPr>
      <w:r w:rsidRPr="114EAC28">
        <w:rPr>
          <w:rFonts w:ascii="Arial" w:hAnsi="Arial" w:eastAsia="Open Sans" w:cs="Arial"/>
          <w:b/>
          <w:bCs/>
          <w:sz w:val="24"/>
          <w:szCs w:val="24"/>
        </w:rPr>
        <w:t>Ensure that refuge residential addresses and the identity of refuge workers remain confidential</w:t>
      </w:r>
      <w:r w:rsidRPr="114EAC28">
        <w:rPr>
          <w:rStyle w:val="FootnoteReference"/>
          <w:rFonts w:ascii="Arial" w:hAnsi="Arial" w:eastAsia="Open Sans" w:cs="Arial"/>
          <w:b/>
          <w:bCs/>
          <w:sz w:val="24"/>
          <w:szCs w:val="24"/>
        </w:rPr>
        <w:footnoteReference w:id="32"/>
      </w:r>
      <w:r w:rsidRPr="114EAC28">
        <w:rPr>
          <w:rFonts w:ascii="Arial" w:hAnsi="Arial" w:eastAsia="Open Sans" w:cs="Arial"/>
          <w:b/>
          <w:bCs/>
          <w:sz w:val="24"/>
          <w:szCs w:val="24"/>
        </w:rPr>
        <w:t>.</w:t>
      </w:r>
    </w:p>
    <w:p w:rsidRPr="00416FE2" w:rsidR="003C66DF" w:rsidP="00416FE2" w:rsidRDefault="003C66DF" w14:paraId="3894C625" w14:textId="77777777">
      <w:pPr>
        <w:pStyle w:val="ListParagraph"/>
        <w:ind w:left="360"/>
        <w:rPr>
          <w:rFonts w:ascii="Arial" w:hAnsi="Arial" w:eastAsia="Open Sans" w:cs="Arial"/>
          <w:b/>
          <w:sz w:val="24"/>
          <w:szCs w:val="24"/>
        </w:rPr>
      </w:pPr>
    </w:p>
    <w:p w:rsidRPr="00416FE2" w:rsidR="00487DE5" w:rsidP="00416FE2" w:rsidRDefault="00487DE5" w14:paraId="0196663F" w14:textId="48257CFE">
      <w:pPr>
        <w:rPr>
          <w:rFonts w:ascii="Arial" w:hAnsi="Arial" w:eastAsia="Open Sans" w:cs="Arial"/>
          <w:b/>
          <w:sz w:val="24"/>
          <w:szCs w:val="24"/>
        </w:rPr>
      </w:pPr>
      <w:r w:rsidRPr="00416FE2">
        <w:rPr>
          <w:rFonts w:ascii="Arial" w:hAnsi="Arial" w:eastAsia="Open Sans" w:cs="Arial"/>
          <w:sz w:val="24"/>
          <w:szCs w:val="24"/>
          <w:u w:val="single"/>
        </w:rPr>
        <w:t>Disabled survivors</w:t>
      </w:r>
    </w:p>
    <w:p w:rsidR="00114FF9" w:rsidP="00416FE2" w:rsidRDefault="00114FF9" w14:paraId="2BA5EFD9" w14:textId="1040CDB2">
      <w:pPr>
        <w:spacing w:after="0"/>
        <w:rPr>
          <w:rFonts w:ascii="Arial" w:hAnsi="Arial" w:eastAsia="Open Sans" w:cs="Arial"/>
          <w:sz w:val="24"/>
          <w:szCs w:val="24"/>
        </w:rPr>
      </w:pPr>
      <w:r w:rsidRPr="00114FF9">
        <w:rPr>
          <w:rFonts w:ascii="Arial" w:hAnsi="Arial" w:eastAsia="Open Sans" w:cs="Arial"/>
          <w:sz w:val="24"/>
          <w:szCs w:val="24"/>
        </w:rPr>
        <w:t xml:space="preserve">The Bill should place a duty on children’s and adult social care to address the barriers faced by disabled mothers experiencing domestic abuse, in order to tackle the discrimination faced by </w:t>
      </w:r>
      <w:r w:rsidRPr="00114FF9">
        <w:rPr>
          <w:rFonts w:ascii="Arial" w:hAnsi="Arial" w:eastAsia="Open Sans" w:cs="Arial"/>
          <w:sz w:val="24"/>
          <w:szCs w:val="24"/>
        </w:rPr>
        <w:lastRenderedPageBreak/>
        <w:t>disabled mothers in the child protection system and the family courts. This includes, and is often rooted in, the assumption that a disabled mother cannot be a good enough mother</w:t>
      </w:r>
      <w:r w:rsidR="0013687C">
        <w:rPr>
          <w:rStyle w:val="FootnoteReference"/>
          <w:rFonts w:ascii="Arial" w:hAnsi="Arial" w:eastAsia="Open Sans" w:cs="Arial"/>
          <w:sz w:val="24"/>
          <w:szCs w:val="24"/>
        </w:rPr>
        <w:footnoteReference w:id="33"/>
      </w:r>
      <w:r w:rsidRPr="00114FF9">
        <w:rPr>
          <w:rFonts w:ascii="Arial" w:hAnsi="Arial" w:eastAsia="Open Sans" w:cs="Arial"/>
          <w:sz w:val="24"/>
          <w:szCs w:val="24"/>
        </w:rPr>
        <w:t>.</w:t>
      </w:r>
    </w:p>
    <w:p w:rsidR="00114FF9" w:rsidP="00416FE2" w:rsidRDefault="00114FF9" w14:paraId="17EF23E3" w14:textId="77777777">
      <w:pPr>
        <w:spacing w:after="0"/>
        <w:rPr>
          <w:rFonts w:ascii="Arial" w:hAnsi="Arial" w:eastAsia="Open Sans" w:cs="Arial"/>
          <w:sz w:val="24"/>
          <w:szCs w:val="24"/>
        </w:rPr>
      </w:pPr>
    </w:p>
    <w:p w:rsidRPr="00114FF9" w:rsidR="00474BD6" w:rsidP="00416FE2" w:rsidRDefault="00114FF9" w14:paraId="22CD5441" w14:textId="24FA64D3">
      <w:pPr>
        <w:spacing w:after="0"/>
        <w:rPr>
          <w:rFonts w:ascii="Arial" w:hAnsi="Arial" w:eastAsia="Open Sans" w:cs="Arial"/>
          <w:sz w:val="24"/>
          <w:szCs w:val="24"/>
        </w:rPr>
      </w:pPr>
      <w:r w:rsidRPr="00114FF9">
        <w:rPr>
          <w:rFonts w:ascii="Arial" w:hAnsi="Arial" w:eastAsia="Open Sans" w:cs="Arial"/>
          <w:sz w:val="24"/>
          <w:szCs w:val="24"/>
        </w:rPr>
        <w:t>The experience of Stay Safe East clients is that children’s social care frequently see</w:t>
      </w:r>
      <w:r w:rsidR="00964B15">
        <w:rPr>
          <w:rFonts w:ascii="Arial" w:hAnsi="Arial" w:eastAsia="Open Sans" w:cs="Arial"/>
          <w:sz w:val="24"/>
          <w:szCs w:val="24"/>
        </w:rPr>
        <w:t>s</w:t>
      </w:r>
      <w:r w:rsidRPr="00114FF9">
        <w:rPr>
          <w:rFonts w:ascii="Arial" w:hAnsi="Arial" w:eastAsia="Open Sans" w:cs="Arial"/>
          <w:sz w:val="24"/>
          <w:szCs w:val="24"/>
        </w:rPr>
        <w:t xml:space="preserve"> an abusive father as a preferable option to the children remaining with their disabled mother, regardless of her impairment</w:t>
      </w:r>
      <w:r w:rsidR="00363C6B">
        <w:rPr>
          <w:rStyle w:val="FootnoteReference"/>
          <w:rFonts w:ascii="Arial" w:hAnsi="Arial" w:eastAsia="Open Sans" w:cs="Arial"/>
          <w:sz w:val="24"/>
          <w:szCs w:val="24"/>
        </w:rPr>
        <w:footnoteReference w:id="34"/>
      </w:r>
      <w:r w:rsidRPr="00114FF9">
        <w:rPr>
          <w:rFonts w:ascii="Arial" w:hAnsi="Arial" w:eastAsia="Open Sans" w:cs="Arial"/>
          <w:sz w:val="24"/>
          <w:szCs w:val="24"/>
        </w:rPr>
        <w:t xml:space="preserve">. The Court may collude with this approach, en/forcing contact between the children and their abusive father, and seeing mothers in </w:t>
      </w:r>
      <w:r>
        <w:rPr>
          <w:rFonts w:ascii="Arial" w:hAnsi="Arial" w:eastAsia="Open Sans" w:cs="Arial"/>
          <w:sz w:val="24"/>
          <w:szCs w:val="24"/>
        </w:rPr>
        <w:t xml:space="preserve">need of support as problematic. </w:t>
      </w:r>
      <w:r w:rsidRPr="00114FF9">
        <w:rPr>
          <w:rFonts w:ascii="Arial" w:hAnsi="Arial" w:eastAsia="Open Sans" w:cs="Arial"/>
          <w:sz w:val="24"/>
          <w:szCs w:val="24"/>
        </w:rPr>
        <w:t>Consequently, disabled mothers are reluctant to ask children’s services or adult social care for help, including when they are experiencing domestic abuse.</w:t>
      </w:r>
      <w:r>
        <w:rPr>
          <w:rFonts w:ascii="Arial" w:hAnsi="Arial" w:eastAsia="Open Sans" w:cs="Arial"/>
          <w:sz w:val="24"/>
          <w:szCs w:val="24"/>
        </w:rPr>
        <w:t xml:space="preserve"> </w:t>
      </w:r>
      <w:r w:rsidRPr="114EAC28" w:rsidR="00474BD6">
        <w:rPr>
          <w:rFonts w:ascii="Arial" w:hAnsi="Arial" w:eastAsia="Open Sans" w:cs="Arial"/>
          <w:b/>
          <w:bCs/>
          <w:sz w:val="24"/>
          <w:szCs w:val="24"/>
        </w:rPr>
        <w:t>We urge the Bill to:</w:t>
      </w:r>
    </w:p>
    <w:p w:rsidRPr="00416FE2" w:rsidR="00DA7841" w:rsidRDefault="00114FF9" w14:paraId="7D6855E5" w14:textId="4651D65C">
      <w:pPr>
        <w:pStyle w:val="ListParagraph"/>
        <w:numPr>
          <w:ilvl w:val="0"/>
          <w:numId w:val="3"/>
        </w:numPr>
        <w:rPr>
          <w:rFonts w:ascii="Arial" w:hAnsi="Arial" w:eastAsia="Open Sans" w:cs="Arial"/>
          <w:b/>
          <w:sz w:val="24"/>
          <w:szCs w:val="24"/>
        </w:rPr>
      </w:pPr>
      <w:r>
        <w:rPr>
          <w:rFonts w:ascii="Arial" w:hAnsi="Arial" w:eastAsia="Open Sans" w:cs="Arial"/>
          <w:b/>
          <w:sz w:val="24"/>
          <w:szCs w:val="24"/>
        </w:rPr>
        <w:t xml:space="preserve">Place a duty on children’s and adult social care to address the barriers faced by disabled mothers experiencing domestic abuse. </w:t>
      </w:r>
    </w:p>
    <w:p w:rsidRPr="00746676" w:rsidR="00850070" w:rsidP="00850070" w:rsidRDefault="00850070" w14:paraId="520ACB8D" w14:textId="77777777">
      <w:pPr>
        <w:pStyle w:val="ListParagraph"/>
        <w:ind w:left="360"/>
        <w:rPr>
          <w:rFonts w:ascii="Arial" w:hAnsi="Arial" w:eastAsia="Open Sans" w:cs="Arial"/>
          <w:sz w:val="24"/>
          <w:szCs w:val="24"/>
        </w:rPr>
      </w:pPr>
    </w:p>
    <w:p w:rsidR="008033C8" w:rsidP="008033C8" w:rsidRDefault="001B60C1" w14:paraId="2FF67022" w14:textId="34FAC141">
      <w:pPr>
        <w:spacing w:after="0"/>
        <w:rPr>
          <w:rFonts w:ascii="Arial" w:hAnsi="Arial" w:eastAsia="Open Sans" w:cs="Arial"/>
          <w:b/>
          <w:sz w:val="24"/>
          <w:szCs w:val="24"/>
          <w:u w:val="single"/>
        </w:rPr>
      </w:pPr>
      <w:r w:rsidRPr="00416FE2">
        <w:rPr>
          <w:rFonts w:ascii="Arial" w:hAnsi="Arial" w:eastAsia="Open Sans" w:cs="Arial"/>
          <w:b/>
          <w:sz w:val="24"/>
          <w:szCs w:val="24"/>
          <w:u w:val="single"/>
        </w:rPr>
        <w:t>The Domestic Abuse Protection Order (DAPO)</w:t>
      </w:r>
      <w:r w:rsidR="00964B15">
        <w:rPr>
          <w:rFonts w:ascii="Arial" w:hAnsi="Arial" w:eastAsia="Open Sans" w:cs="Arial"/>
          <w:b/>
          <w:sz w:val="24"/>
          <w:szCs w:val="24"/>
          <w:u w:val="single"/>
        </w:rPr>
        <w:br/>
      </w:r>
    </w:p>
    <w:p w:rsidRPr="00B861EA" w:rsidR="00280E63" w:rsidP="008033C8" w:rsidRDefault="00B861EA" w14:paraId="032D50E3" w14:textId="2F59FD0C">
      <w:pPr>
        <w:spacing w:after="0"/>
        <w:rPr>
          <w:rFonts w:ascii="Arial" w:hAnsi="Arial" w:eastAsia="Open Sans" w:cs="Arial"/>
          <w:sz w:val="24"/>
          <w:szCs w:val="24"/>
        </w:rPr>
      </w:pPr>
      <w:r w:rsidRPr="00B861EA">
        <w:rPr>
          <w:rFonts w:ascii="Arial" w:hAnsi="Arial" w:eastAsia="Open Sans" w:cs="Arial"/>
          <w:sz w:val="24"/>
          <w:szCs w:val="24"/>
        </w:rPr>
        <w:t xml:space="preserve">There are </w:t>
      </w:r>
      <w:r>
        <w:rPr>
          <w:rFonts w:ascii="Arial" w:hAnsi="Arial" w:eastAsia="Open Sans" w:cs="Arial"/>
          <w:sz w:val="24"/>
          <w:szCs w:val="24"/>
        </w:rPr>
        <w:t>a number of concerns</w:t>
      </w:r>
      <w:r w:rsidRPr="00B861EA">
        <w:rPr>
          <w:rFonts w:ascii="Arial" w:hAnsi="Arial" w:eastAsia="Open Sans" w:cs="Arial"/>
          <w:sz w:val="24"/>
          <w:szCs w:val="24"/>
        </w:rPr>
        <w:t xml:space="preserve"> around the details of the proposed </w:t>
      </w:r>
      <w:r>
        <w:rPr>
          <w:rFonts w:ascii="Arial" w:hAnsi="Arial" w:eastAsia="Open Sans" w:cs="Arial"/>
          <w:sz w:val="24"/>
          <w:szCs w:val="24"/>
        </w:rPr>
        <w:t>DAPO, including</w:t>
      </w:r>
      <w:r w:rsidR="00AF70CC">
        <w:rPr>
          <w:rFonts w:ascii="Arial" w:hAnsi="Arial" w:eastAsia="Open Sans" w:cs="Arial"/>
          <w:sz w:val="24"/>
          <w:szCs w:val="24"/>
        </w:rPr>
        <w:t>:</w:t>
      </w:r>
      <w:r w:rsidRPr="00B861EA">
        <w:rPr>
          <w:rFonts w:ascii="Arial" w:hAnsi="Arial" w:eastAsia="Open Sans" w:cs="Arial"/>
          <w:sz w:val="24"/>
          <w:szCs w:val="24"/>
        </w:rPr>
        <w:t xml:space="preserve"> the workability of the proposed arrangements for notifying perpetrators</w:t>
      </w:r>
      <w:r w:rsidR="00AF70CC">
        <w:rPr>
          <w:rFonts w:ascii="Arial" w:hAnsi="Arial" w:eastAsia="Open Sans" w:cs="Arial"/>
          <w:sz w:val="24"/>
          <w:szCs w:val="24"/>
        </w:rPr>
        <w:t>;</w:t>
      </w:r>
      <w:r w:rsidRPr="00B861EA">
        <w:rPr>
          <w:rFonts w:ascii="Arial" w:hAnsi="Arial" w:eastAsia="Open Sans" w:cs="Arial"/>
          <w:sz w:val="24"/>
          <w:szCs w:val="24"/>
        </w:rPr>
        <w:t xml:space="preserve"> uncertainties around which third parties might apply for DAPOs without victim consent</w:t>
      </w:r>
      <w:r w:rsidR="00AF70CC">
        <w:rPr>
          <w:rFonts w:ascii="Arial" w:hAnsi="Arial" w:eastAsia="Open Sans" w:cs="Arial"/>
          <w:sz w:val="24"/>
          <w:szCs w:val="24"/>
        </w:rPr>
        <w:t>;</w:t>
      </w:r>
      <w:r w:rsidRPr="00B861EA">
        <w:rPr>
          <w:rFonts w:ascii="Arial" w:hAnsi="Arial" w:eastAsia="Open Sans" w:cs="Arial"/>
          <w:sz w:val="24"/>
          <w:szCs w:val="24"/>
        </w:rPr>
        <w:t xml:space="preserve"> and the implications tha</w:t>
      </w:r>
      <w:r>
        <w:rPr>
          <w:rFonts w:ascii="Arial" w:hAnsi="Arial" w:eastAsia="Open Sans" w:cs="Arial"/>
          <w:sz w:val="24"/>
          <w:szCs w:val="24"/>
        </w:rPr>
        <w:t xml:space="preserve">t such applications will have. There are clear steps the government can take to address these, but there must also be </w:t>
      </w:r>
      <w:r w:rsidRPr="00B861EA">
        <w:rPr>
          <w:rFonts w:ascii="Arial" w:hAnsi="Arial" w:eastAsia="Open Sans" w:cs="Arial"/>
          <w:sz w:val="24"/>
          <w:szCs w:val="24"/>
        </w:rPr>
        <w:t>a transparent</w:t>
      </w:r>
      <w:r>
        <w:rPr>
          <w:rFonts w:ascii="Arial" w:hAnsi="Arial" w:eastAsia="Open Sans" w:cs="Arial"/>
          <w:sz w:val="24"/>
          <w:szCs w:val="24"/>
        </w:rPr>
        <w:t xml:space="preserve"> and thorough review of DAPOs. It is essential for this review to have </w:t>
      </w:r>
      <w:r w:rsidRPr="00B861EA">
        <w:rPr>
          <w:rFonts w:ascii="Arial" w:hAnsi="Arial" w:eastAsia="Open Sans" w:cs="Arial"/>
          <w:sz w:val="24"/>
          <w:szCs w:val="24"/>
        </w:rPr>
        <w:t>input from the D</w:t>
      </w:r>
      <w:r>
        <w:rPr>
          <w:rFonts w:ascii="Arial" w:hAnsi="Arial" w:eastAsia="Open Sans" w:cs="Arial"/>
          <w:sz w:val="24"/>
          <w:szCs w:val="24"/>
        </w:rPr>
        <w:t>omestic Abuse</w:t>
      </w:r>
      <w:r w:rsidRPr="00B861EA">
        <w:rPr>
          <w:rFonts w:ascii="Arial" w:hAnsi="Arial" w:eastAsia="Open Sans" w:cs="Arial"/>
          <w:sz w:val="24"/>
          <w:szCs w:val="24"/>
        </w:rPr>
        <w:t xml:space="preserve"> and Victim</w:t>
      </w:r>
      <w:r>
        <w:rPr>
          <w:rFonts w:ascii="Arial" w:hAnsi="Arial" w:eastAsia="Open Sans" w:cs="Arial"/>
          <w:sz w:val="24"/>
          <w:szCs w:val="24"/>
        </w:rPr>
        <w:t>’</w:t>
      </w:r>
      <w:r w:rsidRPr="00B861EA">
        <w:rPr>
          <w:rFonts w:ascii="Arial" w:hAnsi="Arial" w:eastAsia="Open Sans" w:cs="Arial"/>
          <w:sz w:val="24"/>
          <w:szCs w:val="24"/>
        </w:rPr>
        <w:t xml:space="preserve">s Commissioners, specialist </w:t>
      </w:r>
      <w:r>
        <w:rPr>
          <w:rFonts w:ascii="Arial" w:hAnsi="Arial" w:eastAsia="Open Sans" w:cs="Arial"/>
          <w:sz w:val="24"/>
          <w:szCs w:val="24"/>
        </w:rPr>
        <w:t>domestic abuse</w:t>
      </w:r>
      <w:r w:rsidRPr="00B861EA">
        <w:rPr>
          <w:rFonts w:ascii="Arial" w:hAnsi="Arial" w:eastAsia="Open Sans" w:cs="Arial"/>
          <w:sz w:val="24"/>
          <w:szCs w:val="24"/>
        </w:rPr>
        <w:t xml:space="preserve"> sector and </w:t>
      </w:r>
      <w:r>
        <w:rPr>
          <w:rFonts w:ascii="Arial" w:hAnsi="Arial" w:eastAsia="Open Sans" w:cs="Arial"/>
          <w:sz w:val="24"/>
          <w:szCs w:val="24"/>
        </w:rPr>
        <w:t xml:space="preserve">survivors, and </w:t>
      </w:r>
      <w:r w:rsidR="007C6919">
        <w:rPr>
          <w:rFonts w:ascii="Arial" w:hAnsi="Arial" w:eastAsia="Open Sans" w:cs="Arial"/>
          <w:sz w:val="24"/>
          <w:szCs w:val="24"/>
        </w:rPr>
        <w:t xml:space="preserve">that </w:t>
      </w:r>
      <w:r>
        <w:rPr>
          <w:rFonts w:ascii="Arial" w:hAnsi="Arial" w:eastAsia="Open Sans" w:cs="Arial"/>
          <w:sz w:val="24"/>
          <w:szCs w:val="24"/>
        </w:rPr>
        <w:t xml:space="preserve">this review is given appropriate consideration before any national roll out. </w:t>
      </w:r>
      <w:r w:rsidRPr="00BA652F" w:rsidR="00BA652F">
        <w:rPr>
          <w:rFonts w:ascii="Arial" w:hAnsi="Arial" w:eastAsia="Open Sans" w:cs="Arial"/>
          <w:b/>
          <w:sz w:val="24"/>
          <w:szCs w:val="24"/>
        </w:rPr>
        <w:t>We therefore urge for the Bill to:</w:t>
      </w:r>
    </w:p>
    <w:p w:rsidR="008033C8" w:rsidP="00341E19" w:rsidRDefault="008033C8" w14:paraId="79535719" w14:textId="606C8DD1">
      <w:pPr>
        <w:pStyle w:val="ListParagraph"/>
        <w:numPr>
          <w:ilvl w:val="0"/>
          <w:numId w:val="8"/>
        </w:numPr>
        <w:rPr>
          <w:rFonts w:ascii="Arial" w:hAnsi="Arial" w:eastAsia="Open Sans" w:cs="Arial"/>
          <w:b/>
          <w:sz w:val="24"/>
          <w:szCs w:val="24"/>
        </w:rPr>
      </w:pPr>
      <w:r w:rsidRPr="00BA652F">
        <w:rPr>
          <w:rFonts w:ascii="Arial" w:hAnsi="Arial" w:eastAsia="Open Sans" w:cs="Arial"/>
          <w:b/>
          <w:sz w:val="24"/>
          <w:szCs w:val="24"/>
        </w:rPr>
        <w:t xml:space="preserve">Ensure survivors’ voices are heard within the DAPO process, establish robust </w:t>
      </w:r>
      <w:r w:rsidRPr="00BA652F" w:rsidR="00341E19">
        <w:rPr>
          <w:rFonts w:ascii="Arial" w:hAnsi="Arial" w:eastAsia="Open Sans" w:cs="Arial"/>
          <w:b/>
          <w:sz w:val="24"/>
          <w:szCs w:val="24"/>
        </w:rPr>
        <w:t>procedures for monitoring complia</w:t>
      </w:r>
      <w:r w:rsidRPr="00BA652F">
        <w:rPr>
          <w:rFonts w:ascii="Arial" w:hAnsi="Arial" w:eastAsia="Open Sans" w:cs="Arial"/>
          <w:b/>
          <w:sz w:val="24"/>
          <w:szCs w:val="24"/>
        </w:rPr>
        <w:t xml:space="preserve">nce and positive requirements, and ensure the strict nature of notification requirements does not impact on judges’ decision as to whether to impose a DAPO.  </w:t>
      </w:r>
    </w:p>
    <w:p w:rsidRPr="00B861EA" w:rsidR="00B861EA" w:rsidP="00B861EA" w:rsidRDefault="00B861EA" w14:paraId="4DC7A7E8" w14:textId="69159E2C">
      <w:pPr>
        <w:pStyle w:val="ListParagraph"/>
        <w:numPr>
          <w:ilvl w:val="0"/>
          <w:numId w:val="8"/>
        </w:numPr>
        <w:rPr>
          <w:rFonts w:ascii="Arial" w:hAnsi="Arial" w:eastAsia="Open Sans" w:cs="Arial"/>
          <w:b/>
          <w:sz w:val="24"/>
          <w:szCs w:val="24"/>
        </w:rPr>
      </w:pPr>
      <w:r w:rsidRPr="00B861EA">
        <w:rPr>
          <w:rFonts w:ascii="Arial" w:hAnsi="Arial" w:eastAsia="Open Sans" w:cs="Arial"/>
          <w:b/>
          <w:sz w:val="24"/>
          <w:szCs w:val="24"/>
        </w:rPr>
        <w:t xml:space="preserve">Require a transparent and thorough review of DAPOs </w:t>
      </w:r>
      <w:r>
        <w:rPr>
          <w:rFonts w:ascii="Arial" w:hAnsi="Arial" w:eastAsia="Open Sans" w:cs="Arial"/>
          <w:b/>
          <w:sz w:val="24"/>
          <w:szCs w:val="24"/>
        </w:rPr>
        <w:t xml:space="preserve">with expert and lived experience input before a national roll out. </w:t>
      </w:r>
    </w:p>
    <w:p w:rsidRPr="00746676" w:rsidR="008033C8" w:rsidP="008033C8" w:rsidRDefault="008033C8" w14:paraId="1FC9CD57" w14:textId="77777777">
      <w:pPr>
        <w:pStyle w:val="ListParagraph"/>
        <w:ind w:left="360"/>
        <w:rPr>
          <w:rFonts w:ascii="Arial" w:hAnsi="Arial" w:eastAsia="Open Sans" w:cs="Arial"/>
          <w:sz w:val="24"/>
          <w:szCs w:val="24"/>
        </w:rPr>
      </w:pPr>
    </w:p>
    <w:p w:rsidRPr="00416FE2" w:rsidR="00193C8D" w:rsidP="00F244A1" w:rsidRDefault="00610C75" w14:paraId="48FDF7AB" w14:textId="77777777">
      <w:pPr>
        <w:spacing w:after="0"/>
        <w:rPr>
          <w:rFonts w:ascii="Arial" w:hAnsi="Arial" w:eastAsia="Open Sans" w:cs="Arial"/>
          <w:b/>
          <w:sz w:val="24"/>
          <w:szCs w:val="24"/>
          <w:u w:val="single"/>
        </w:rPr>
      </w:pPr>
      <w:r w:rsidRPr="00416FE2">
        <w:rPr>
          <w:rFonts w:ascii="Arial" w:hAnsi="Arial" w:eastAsia="Open Sans" w:cs="Arial"/>
          <w:b/>
          <w:sz w:val="24"/>
          <w:szCs w:val="24"/>
          <w:u w:val="single"/>
        </w:rPr>
        <w:t>An effective response to p</w:t>
      </w:r>
      <w:r w:rsidRPr="00416FE2" w:rsidR="00193C8D">
        <w:rPr>
          <w:rFonts w:ascii="Arial" w:hAnsi="Arial" w:eastAsia="Open Sans" w:cs="Arial"/>
          <w:b/>
          <w:sz w:val="24"/>
          <w:szCs w:val="24"/>
          <w:u w:val="single"/>
        </w:rPr>
        <w:t>erpetrators</w:t>
      </w:r>
    </w:p>
    <w:p w:rsidR="00FD2AE5" w:rsidP="00F244A1" w:rsidRDefault="00FD2AE5" w14:paraId="4AB7B622" w14:textId="77777777">
      <w:pPr>
        <w:spacing w:after="0"/>
        <w:rPr>
          <w:rFonts w:ascii="Arial" w:hAnsi="Arial" w:eastAsia="Open Sans" w:cs="Arial"/>
          <w:sz w:val="24"/>
          <w:szCs w:val="24"/>
          <w:u w:val="single"/>
        </w:rPr>
      </w:pPr>
    </w:p>
    <w:p w:rsidRPr="0078059A" w:rsidR="0078059A" w:rsidP="0078059A" w:rsidRDefault="0078059A" w14:paraId="08987DC9" w14:textId="7B3F4E6D">
      <w:pPr>
        <w:spacing w:after="0"/>
        <w:rPr>
          <w:rFonts w:ascii="Arial" w:hAnsi="Arial" w:eastAsia="Open Sans" w:cs="Arial"/>
          <w:sz w:val="24"/>
          <w:szCs w:val="24"/>
        </w:rPr>
      </w:pPr>
      <w:r w:rsidRPr="0078059A">
        <w:rPr>
          <w:rFonts w:ascii="Arial" w:hAnsi="Arial" w:eastAsia="Open Sans" w:cs="Arial"/>
          <w:sz w:val="24"/>
          <w:szCs w:val="24"/>
        </w:rPr>
        <w:t>There are evidenced ways to reduce domestic abuse offending amongst the most harmful perpetrators. It is extremely costly for the police and other parts of the system to continuously respond to the same perpetrators without interventions to address their abuse, challenge them and hold them to account. But more importantly, it is harmful and unsafe for victims. It is time for the government to take a more coherent approach to challenging and risk-managing perpetrator behaviour, rolling out proven interventions and investing in the development of best practice, as part of a new perpetrator strategy.</w:t>
      </w:r>
    </w:p>
    <w:p w:rsidRPr="0078059A" w:rsidR="0078059A" w:rsidP="0078059A" w:rsidRDefault="0078059A" w14:paraId="5D1E4250" w14:textId="77777777">
      <w:pPr>
        <w:spacing w:after="0"/>
        <w:rPr>
          <w:rFonts w:ascii="Arial" w:hAnsi="Arial" w:eastAsia="Open Sans" w:cs="Arial"/>
          <w:sz w:val="24"/>
          <w:szCs w:val="24"/>
        </w:rPr>
      </w:pPr>
    </w:p>
    <w:p w:rsidRPr="00416FE2" w:rsidR="00FD2AE5" w:rsidP="00F244A1" w:rsidRDefault="0078059A" w14:paraId="04D31AE9" w14:textId="6699285D">
      <w:pPr>
        <w:spacing w:after="0"/>
        <w:rPr>
          <w:rFonts w:ascii="Arial" w:hAnsi="Arial" w:eastAsia="Open Sans" w:cs="Arial"/>
          <w:sz w:val="24"/>
          <w:szCs w:val="24"/>
        </w:rPr>
      </w:pPr>
      <w:r w:rsidRPr="0078059A">
        <w:rPr>
          <w:rFonts w:ascii="Arial" w:hAnsi="Arial" w:eastAsia="Open Sans" w:cs="Arial"/>
          <w:sz w:val="24"/>
          <w:szCs w:val="24"/>
        </w:rPr>
        <w:t>The new DAPO – the above concerns not withstanding – is an important step on the journey towards a more strategic approach. It will enable judges to require domestic abuse perpetrators to attend behaviour change interventions, such as perpetrator programmes, as part of their sentence. In principle, this cou</w:t>
      </w:r>
      <w:r>
        <w:rPr>
          <w:rFonts w:ascii="Arial" w:hAnsi="Arial" w:eastAsia="Open Sans" w:cs="Arial"/>
          <w:sz w:val="24"/>
          <w:szCs w:val="24"/>
        </w:rPr>
        <w:t xml:space="preserve">ld be transformative. However, </w:t>
      </w:r>
      <w:r w:rsidRPr="0078059A">
        <w:rPr>
          <w:rFonts w:ascii="Arial" w:hAnsi="Arial" w:eastAsia="Open Sans" w:cs="Arial"/>
          <w:sz w:val="24"/>
          <w:szCs w:val="24"/>
        </w:rPr>
        <w:t>there are currently no proposals to ensure that such interventions meet a minimum standard. At worst, poorly run programmes can increase risk to victims. At best, they are a waste of money.</w:t>
      </w:r>
      <w:r>
        <w:rPr>
          <w:rFonts w:ascii="Arial" w:hAnsi="Arial" w:eastAsia="Open Sans" w:cs="Arial"/>
          <w:sz w:val="24"/>
          <w:szCs w:val="24"/>
        </w:rPr>
        <w:t xml:space="preserve"> </w:t>
      </w:r>
      <w:r w:rsidRPr="00416FE2" w:rsidR="00FD2AE5">
        <w:rPr>
          <w:rFonts w:ascii="Arial" w:hAnsi="Arial" w:eastAsia="Open Sans" w:cs="Arial"/>
          <w:b/>
          <w:sz w:val="24"/>
          <w:szCs w:val="24"/>
        </w:rPr>
        <w:t xml:space="preserve">We are therefore calling for the government to: </w:t>
      </w:r>
    </w:p>
    <w:p w:rsidR="0013687C" w:rsidP="001B60C1" w:rsidRDefault="0078059A" w14:paraId="36588988" w14:textId="004065E1">
      <w:pPr>
        <w:pStyle w:val="ListParagraph"/>
        <w:numPr>
          <w:ilvl w:val="0"/>
          <w:numId w:val="8"/>
        </w:numPr>
        <w:rPr>
          <w:rFonts w:ascii="Arial" w:hAnsi="Arial" w:eastAsia="Open Sans" w:cs="Arial"/>
          <w:b/>
          <w:sz w:val="24"/>
          <w:szCs w:val="24"/>
        </w:rPr>
      </w:pPr>
      <w:r>
        <w:rPr>
          <w:rFonts w:ascii="Arial" w:hAnsi="Arial" w:eastAsia="Open Sans" w:cs="Arial"/>
          <w:b/>
          <w:sz w:val="24"/>
          <w:szCs w:val="24"/>
        </w:rPr>
        <w:t>Publish and fund a</w:t>
      </w:r>
      <w:r w:rsidRPr="00416FE2" w:rsidR="00AE5B21">
        <w:rPr>
          <w:rFonts w:ascii="Arial" w:hAnsi="Arial" w:eastAsia="Open Sans" w:cs="Arial"/>
          <w:b/>
          <w:sz w:val="24"/>
          <w:szCs w:val="24"/>
        </w:rPr>
        <w:t xml:space="preserve"> </w:t>
      </w:r>
      <w:r w:rsidRPr="00416FE2" w:rsidR="00704C46">
        <w:rPr>
          <w:rFonts w:ascii="Arial" w:hAnsi="Arial" w:eastAsia="Open Sans" w:cs="Arial"/>
          <w:b/>
          <w:sz w:val="24"/>
          <w:szCs w:val="24"/>
        </w:rPr>
        <w:t xml:space="preserve">national </w:t>
      </w:r>
      <w:r w:rsidRPr="00416FE2" w:rsidR="00AE5B21">
        <w:rPr>
          <w:rFonts w:ascii="Arial" w:hAnsi="Arial" w:eastAsia="Open Sans" w:cs="Arial"/>
          <w:b/>
          <w:sz w:val="24"/>
          <w:szCs w:val="24"/>
        </w:rPr>
        <w:t xml:space="preserve">Domestic Abuse Perpetrator </w:t>
      </w:r>
      <w:r w:rsidR="003F102A">
        <w:rPr>
          <w:rFonts w:ascii="Arial" w:hAnsi="Arial" w:eastAsia="Open Sans" w:cs="Arial"/>
          <w:b/>
          <w:sz w:val="24"/>
          <w:szCs w:val="24"/>
        </w:rPr>
        <w:t>S</w:t>
      </w:r>
      <w:r w:rsidRPr="00416FE2" w:rsidR="00AE5B21">
        <w:rPr>
          <w:rFonts w:ascii="Arial" w:hAnsi="Arial" w:eastAsia="Open Sans" w:cs="Arial"/>
          <w:b/>
          <w:sz w:val="24"/>
          <w:szCs w:val="24"/>
        </w:rPr>
        <w:t>trategy</w:t>
      </w:r>
      <w:r w:rsidR="0013687C">
        <w:rPr>
          <w:rFonts w:ascii="Arial" w:hAnsi="Arial" w:eastAsia="Open Sans" w:cs="Arial"/>
          <w:b/>
          <w:sz w:val="24"/>
          <w:szCs w:val="24"/>
        </w:rPr>
        <w:t>.</w:t>
      </w:r>
    </w:p>
    <w:p w:rsidRPr="00416FE2" w:rsidR="00193C8D" w:rsidP="0078059A" w:rsidRDefault="003F102A" w14:paraId="52133E66" w14:textId="46B09B3E">
      <w:pPr>
        <w:pStyle w:val="ListParagraph"/>
        <w:numPr>
          <w:ilvl w:val="0"/>
          <w:numId w:val="8"/>
        </w:numPr>
        <w:rPr>
          <w:rFonts w:ascii="Arial" w:hAnsi="Arial" w:eastAsia="Open Sans" w:cs="Arial"/>
          <w:b/>
          <w:sz w:val="24"/>
          <w:szCs w:val="24"/>
        </w:rPr>
      </w:pPr>
      <w:r>
        <w:rPr>
          <w:rFonts w:ascii="Arial" w:hAnsi="Arial" w:eastAsia="Open Sans" w:cs="Arial"/>
          <w:b/>
          <w:sz w:val="24"/>
          <w:szCs w:val="24"/>
        </w:rPr>
        <w:lastRenderedPageBreak/>
        <w:t>Place a</w:t>
      </w:r>
      <w:r w:rsidR="0013687C">
        <w:rPr>
          <w:rFonts w:ascii="Arial" w:hAnsi="Arial" w:eastAsia="Open Sans" w:cs="Arial"/>
          <w:b/>
          <w:sz w:val="24"/>
          <w:szCs w:val="24"/>
        </w:rPr>
        <w:t xml:space="preserve"> requirement on the Home Secretary to publish standards for domestic abuse perpetrator interventions, to ensure </w:t>
      </w:r>
      <w:r w:rsidRPr="0078059A" w:rsidR="0078059A">
        <w:rPr>
          <w:rFonts w:ascii="Arial" w:hAnsi="Arial" w:eastAsia="Open Sans" w:cs="Arial"/>
          <w:b/>
          <w:sz w:val="24"/>
          <w:szCs w:val="24"/>
        </w:rPr>
        <w:t>any such interventions mandated under DAPOs meet a minimum standard and do not put victims at further risk.</w:t>
      </w:r>
    </w:p>
    <w:p w:rsidRPr="00746676" w:rsidR="00193C8D" w:rsidP="00193C8D" w:rsidRDefault="00193C8D" w14:paraId="474DC2BE" w14:textId="77777777">
      <w:pPr>
        <w:pStyle w:val="ListParagraph"/>
        <w:ind w:left="360"/>
        <w:rPr>
          <w:rFonts w:ascii="Arial" w:hAnsi="Arial" w:eastAsia="Open Sans" w:cs="Arial"/>
          <w:sz w:val="24"/>
          <w:szCs w:val="24"/>
        </w:rPr>
      </w:pPr>
    </w:p>
    <w:p w:rsidRPr="00416FE2" w:rsidR="00193C8D" w:rsidP="00F244A1" w:rsidRDefault="00193C8D" w14:paraId="0D34DE40" w14:textId="77777777">
      <w:pPr>
        <w:spacing w:after="0"/>
        <w:rPr>
          <w:rFonts w:ascii="Arial" w:hAnsi="Arial" w:eastAsia="Open Sans" w:cs="Arial"/>
          <w:b/>
          <w:sz w:val="24"/>
          <w:szCs w:val="24"/>
          <w:u w:val="single"/>
        </w:rPr>
      </w:pPr>
      <w:r w:rsidRPr="00416FE2">
        <w:rPr>
          <w:rFonts w:ascii="Arial" w:hAnsi="Arial" w:eastAsia="Open Sans" w:cs="Arial"/>
          <w:b/>
          <w:sz w:val="24"/>
          <w:szCs w:val="24"/>
          <w:u w:val="single"/>
        </w:rPr>
        <w:t>Specialist LGBT+ interventions and services</w:t>
      </w:r>
    </w:p>
    <w:p w:rsidR="00FD2AE5" w:rsidP="00F244A1" w:rsidRDefault="00FD2AE5" w14:paraId="308894A6" w14:textId="77777777">
      <w:pPr>
        <w:spacing w:after="0"/>
        <w:rPr>
          <w:rFonts w:ascii="Arial" w:hAnsi="Arial" w:eastAsia="Open Sans" w:cs="Arial"/>
          <w:sz w:val="24"/>
          <w:szCs w:val="24"/>
          <w:u w:val="single"/>
        </w:rPr>
      </w:pPr>
    </w:p>
    <w:p w:rsidRPr="00416FE2" w:rsidR="00FD2AE5" w:rsidP="00F244A1" w:rsidRDefault="00FD2AE5" w14:paraId="6E395F3B" w14:textId="07F50778">
      <w:pPr>
        <w:spacing w:after="0"/>
        <w:rPr>
          <w:rFonts w:ascii="Arial" w:hAnsi="Arial" w:eastAsia="Open Sans" w:cs="Arial"/>
          <w:b/>
          <w:sz w:val="24"/>
          <w:szCs w:val="24"/>
        </w:rPr>
      </w:pPr>
      <w:r w:rsidRPr="00416FE2">
        <w:rPr>
          <w:rFonts w:ascii="Arial" w:hAnsi="Arial" w:eastAsia="Open Sans" w:cs="Arial"/>
          <w:sz w:val="24"/>
          <w:szCs w:val="24"/>
        </w:rPr>
        <w:t>LGBT+ survivors face additional barriers in access to support and justice due to their sexual orientation and gender identity</w:t>
      </w:r>
      <w:r w:rsidR="00C736AD">
        <w:rPr>
          <w:rStyle w:val="FootnoteReference"/>
          <w:rFonts w:ascii="Arial" w:hAnsi="Arial" w:eastAsia="Open Sans" w:cs="Arial"/>
          <w:sz w:val="24"/>
          <w:szCs w:val="24"/>
        </w:rPr>
        <w:footnoteReference w:id="35"/>
      </w:r>
      <w:r w:rsidRPr="00416FE2">
        <w:rPr>
          <w:rFonts w:ascii="Arial" w:hAnsi="Arial" w:eastAsia="Open Sans" w:cs="Arial"/>
          <w:sz w:val="24"/>
          <w:szCs w:val="24"/>
        </w:rPr>
        <w:t>. S</w:t>
      </w:r>
      <w:r w:rsidR="00F66A20">
        <w:rPr>
          <w:rFonts w:ascii="Arial" w:hAnsi="Arial" w:eastAsia="Open Sans" w:cs="Arial"/>
          <w:sz w:val="24"/>
          <w:szCs w:val="24"/>
        </w:rPr>
        <w:t>pecialist s</w:t>
      </w:r>
      <w:r w:rsidRPr="00416FE2">
        <w:rPr>
          <w:rFonts w:ascii="Arial" w:hAnsi="Arial" w:eastAsia="Open Sans" w:cs="Arial"/>
          <w:sz w:val="24"/>
          <w:szCs w:val="24"/>
        </w:rPr>
        <w:t>ervices fail to appropriately address LGBT+ issues in service provision and delivery, which is the main reason why LGBT+ people fear that they will be misunderstood or dismissed, or that they might receive</w:t>
      </w:r>
      <w:r>
        <w:rPr>
          <w:rFonts w:ascii="Arial" w:hAnsi="Arial" w:eastAsia="Open Sans" w:cs="Arial"/>
          <w:sz w:val="24"/>
          <w:szCs w:val="24"/>
        </w:rPr>
        <w:t xml:space="preserve"> a discriminatory response</w:t>
      </w:r>
      <w:r w:rsidR="0057327A">
        <w:rPr>
          <w:rFonts w:ascii="Arial" w:hAnsi="Arial" w:eastAsia="Open Sans" w:cs="Arial"/>
          <w:sz w:val="24"/>
          <w:szCs w:val="24"/>
        </w:rPr>
        <w:t>. S</w:t>
      </w:r>
      <w:r w:rsidRPr="00416FE2">
        <w:rPr>
          <w:rFonts w:ascii="Arial" w:hAnsi="Arial" w:eastAsia="Open Sans" w:cs="Arial"/>
          <w:sz w:val="24"/>
          <w:szCs w:val="24"/>
        </w:rPr>
        <w:t xml:space="preserve">tudies </w:t>
      </w:r>
      <w:r w:rsidR="0057327A">
        <w:rPr>
          <w:rFonts w:ascii="Arial" w:hAnsi="Arial" w:eastAsia="Open Sans" w:cs="Arial"/>
          <w:sz w:val="24"/>
          <w:szCs w:val="24"/>
        </w:rPr>
        <w:t>show that</w:t>
      </w:r>
      <w:r w:rsidRPr="00416FE2" w:rsidR="0057327A">
        <w:rPr>
          <w:rFonts w:ascii="Arial" w:hAnsi="Arial" w:eastAsia="Open Sans" w:cs="Arial"/>
          <w:sz w:val="24"/>
          <w:szCs w:val="24"/>
        </w:rPr>
        <w:t xml:space="preserve"> </w:t>
      </w:r>
      <w:r w:rsidRPr="00416FE2">
        <w:rPr>
          <w:rFonts w:ascii="Arial" w:hAnsi="Arial" w:eastAsia="Open Sans" w:cs="Arial"/>
          <w:sz w:val="24"/>
          <w:szCs w:val="24"/>
        </w:rPr>
        <w:t>these fears are often confirmed</w:t>
      </w:r>
      <w:r w:rsidR="00C736AD">
        <w:rPr>
          <w:rStyle w:val="FootnoteReference"/>
          <w:rFonts w:ascii="Arial" w:hAnsi="Arial" w:eastAsia="Open Sans" w:cs="Arial"/>
          <w:sz w:val="24"/>
          <w:szCs w:val="24"/>
        </w:rPr>
        <w:footnoteReference w:id="36"/>
      </w:r>
      <w:r>
        <w:rPr>
          <w:rFonts w:ascii="Arial" w:hAnsi="Arial" w:eastAsia="Open Sans" w:cs="Arial"/>
          <w:sz w:val="24"/>
          <w:szCs w:val="24"/>
        </w:rPr>
        <w:t>. It is also concerning that b</w:t>
      </w:r>
      <w:r w:rsidRPr="00FD2AE5">
        <w:rPr>
          <w:rFonts w:ascii="Arial" w:hAnsi="Arial" w:eastAsia="Open Sans" w:cs="Arial"/>
          <w:sz w:val="24"/>
          <w:szCs w:val="24"/>
        </w:rPr>
        <w:t>y the end of 20</w:t>
      </w:r>
      <w:r w:rsidR="009D0C85">
        <w:rPr>
          <w:rFonts w:ascii="Arial" w:hAnsi="Arial" w:eastAsia="Open Sans" w:cs="Arial"/>
          <w:sz w:val="24"/>
          <w:szCs w:val="24"/>
        </w:rPr>
        <w:t>19</w:t>
      </w:r>
      <w:r w:rsidR="0057327A">
        <w:rPr>
          <w:rFonts w:ascii="Arial" w:hAnsi="Arial" w:eastAsia="Open Sans" w:cs="Arial"/>
          <w:sz w:val="24"/>
          <w:szCs w:val="24"/>
        </w:rPr>
        <w:t>,</w:t>
      </w:r>
      <w:r w:rsidRPr="00FD2AE5">
        <w:rPr>
          <w:rFonts w:ascii="Arial" w:hAnsi="Arial" w:eastAsia="Open Sans" w:cs="Arial"/>
          <w:sz w:val="24"/>
          <w:szCs w:val="24"/>
        </w:rPr>
        <w:t xml:space="preserve"> there were </w:t>
      </w:r>
      <w:r w:rsidR="0057327A">
        <w:rPr>
          <w:rFonts w:ascii="Arial" w:hAnsi="Arial" w:eastAsia="Open Sans" w:cs="Arial"/>
          <w:sz w:val="24"/>
          <w:szCs w:val="24"/>
        </w:rPr>
        <w:t xml:space="preserve">only </w:t>
      </w:r>
      <w:r w:rsidRPr="00FD2AE5">
        <w:rPr>
          <w:rFonts w:ascii="Arial" w:hAnsi="Arial" w:eastAsia="Open Sans" w:cs="Arial"/>
          <w:sz w:val="24"/>
          <w:szCs w:val="24"/>
        </w:rPr>
        <w:t>six voluntary sector providers delivering LGBT+ specialist support based in Birmingham, Brighton, London, Manchester, and Sheffield. LGBT+ specialist services often work outside of their geographical remit and beyond their capacity. There are currently no LGBT+-specific refuge services in England</w:t>
      </w:r>
      <w:r w:rsidR="00F66A20">
        <w:rPr>
          <w:rStyle w:val="FootnoteReference"/>
          <w:rFonts w:ascii="Arial" w:hAnsi="Arial" w:eastAsia="Open Sans" w:cs="Arial"/>
          <w:sz w:val="24"/>
          <w:szCs w:val="24"/>
        </w:rPr>
        <w:footnoteReference w:id="37"/>
      </w:r>
      <w:r w:rsidRPr="00FD2AE5">
        <w:rPr>
          <w:rFonts w:ascii="Arial" w:hAnsi="Arial" w:eastAsia="Open Sans" w:cs="Arial"/>
          <w:sz w:val="24"/>
          <w:szCs w:val="24"/>
        </w:rPr>
        <w:t xml:space="preserve"> and les</w:t>
      </w:r>
      <w:r>
        <w:rPr>
          <w:rFonts w:ascii="Arial" w:hAnsi="Arial" w:eastAsia="Open Sans" w:cs="Arial"/>
          <w:sz w:val="24"/>
          <w:szCs w:val="24"/>
        </w:rPr>
        <w:t>s than 1% of refuges nationally</w:t>
      </w:r>
      <w:r w:rsidRPr="00FD2AE5">
        <w:rPr>
          <w:rFonts w:ascii="Arial" w:hAnsi="Arial" w:eastAsia="Open Sans" w:cs="Arial"/>
          <w:sz w:val="24"/>
          <w:szCs w:val="24"/>
        </w:rPr>
        <w:t xml:space="preserve"> provide special</w:t>
      </w:r>
      <w:r>
        <w:rPr>
          <w:rFonts w:ascii="Arial" w:hAnsi="Arial" w:eastAsia="Open Sans" w:cs="Arial"/>
          <w:sz w:val="24"/>
          <w:szCs w:val="24"/>
        </w:rPr>
        <w:t>ist support to LGBT+ survivors</w:t>
      </w:r>
      <w:r w:rsidR="00C736AD">
        <w:rPr>
          <w:rStyle w:val="FootnoteReference"/>
          <w:rFonts w:ascii="Arial" w:hAnsi="Arial" w:eastAsia="Open Sans" w:cs="Arial"/>
          <w:sz w:val="24"/>
          <w:szCs w:val="24"/>
        </w:rPr>
        <w:footnoteReference w:id="38"/>
      </w:r>
      <w:r w:rsidRPr="00FD2AE5">
        <w:rPr>
          <w:rFonts w:ascii="Arial" w:hAnsi="Arial" w:eastAsia="Open Sans" w:cs="Arial"/>
          <w:sz w:val="24"/>
          <w:szCs w:val="24"/>
        </w:rPr>
        <w:t xml:space="preserve">. </w:t>
      </w:r>
      <w:r w:rsidRPr="114EAC28">
        <w:rPr>
          <w:rFonts w:ascii="Arial" w:hAnsi="Arial" w:eastAsia="Open Sans" w:cs="Arial"/>
          <w:b/>
          <w:bCs/>
          <w:sz w:val="24"/>
          <w:szCs w:val="24"/>
        </w:rPr>
        <w:t>We therefore urge the government to:</w:t>
      </w:r>
    </w:p>
    <w:p w:rsidR="006E178F" w:rsidP="61BD114E" w:rsidRDefault="006E178F" w14:paraId="229E5EBB" w14:textId="1A0F1303">
      <w:pPr>
        <w:pStyle w:val="ListParagraph"/>
        <w:numPr>
          <w:ilvl w:val="0"/>
          <w:numId w:val="8"/>
        </w:numPr>
        <w:rPr>
          <w:rFonts w:ascii="Arial" w:hAnsi="Arial" w:eastAsia="Open Sans" w:cs="Arial"/>
          <w:b/>
          <w:bCs/>
          <w:sz w:val="24"/>
          <w:szCs w:val="24"/>
        </w:rPr>
      </w:pPr>
      <w:r w:rsidRPr="61BD114E">
        <w:rPr>
          <w:rFonts w:ascii="Arial" w:hAnsi="Arial" w:eastAsia="Open Sans" w:cs="Arial"/>
          <w:b/>
          <w:bCs/>
          <w:sz w:val="24"/>
          <w:szCs w:val="24"/>
        </w:rPr>
        <w:t xml:space="preserve">Ensure that any legislation, policy and commissioning arising from the measures </w:t>
      </w:r>
      <w:r w:rsidRPr="61BD114E" w:rsidR="2C54FC0C">
        <w:rPr>
          <w:rFonts w:ascii="Arial" w:hAnsi="Arial" w:eastAsia="Open Sans" w:cs="Arial"/>
          <w:b/>
          <w:bCs/>
          <w:sz w:val="24"/>
          <w:szCs w:val="24"/>
        </w:rPr>
        <w:t xml:space="preserve">in </w:t>
      </w:r>
      <w:r w:rsidRPr="61BD114E">
        <w:rPr>
          <w:rFonts w:ascii="Arial" w:hAnsi="Arial" w:eastAsia="Open Sans" w:cs="Arial"/>
          <w:b/>
          <w:bCs/>
          <w:sz w:val="24"/>
          <w:szCs w:val="24"/>
        </w:rPr>
        <w:t>the Bill clearly recognises and respond</w:t>
      </w:r>
      <w:r w:rsidRPr="61BD114E" w:rsidR="0057327A">
        <w:rPr>
          <w:rFonts w:ascii="Arial" w:hAnsi="Arial" w:eastAsia="Open Sans" w:cs="Arial"/>
          <w:b/>
          <w:bCs/>
          <w:sz w:val="24"/>
          <w:szCs w:val="24"/>
        </w:rPr>
        <w:t>s</w:t>
      </w:r>
      <w:r w:rsidRPr="61BD114E">
        <w:rPr>
          <w:rFonts w:ascii="Arial" w:hAnsi="Arial" w:eastAsia="Open Sans" w:cs="Arial"/>
          <w:b/>
          <w:bCs/>
          <w:sz w:val="24"/>
          <w:szCs w:val="24"/>
        </w:rPr>
        <w:t xml:space="preserve"> to the needs, experiences and distinct barriers that LGBT+ survivors face in accessing support.</w:t>
      </w:r>
    </w:p>
    <w:p w:rsidRPr="00416FE2" w:rsidR="00713FDF" w:rsidP="00713FDF" w:rsidRDefault="00713FDF" w14:paraId="02BC5E07" w14:textId="7939C4E9">
      <w:pPr>
        <w:pStyle w:val="ListParagraph"/>
        <w:numPr>
          <w:ilvl w:val="0"/>
          <w:numId w:val="8"/>
        </w:numPr>
        <w:rPr>
          <w:rFonts w:ascii="Arial" w:hAnsi="Arial" w:eastAsia="Open Sans" w:cs="Arial"/>
          <w:b/>
          <w:sz w:val="24"/>
          <w:szCs w:val="24"/>
        </w:rPr>
      </w:pPr>
      <w:r w:rsidRPr="00713FDF">
        <w:rPr>
          <w:rFonts w:ascii="Arial" w:hAnsi="Arial" w:eastAsia="Open Sans" w:cs="Arial"/>
          <w:b/>
          <w:sz w:val="24"/>
          <w:szCs w:val="24"/>
        </w:rPr>
        <w:t>Ensure the Domestic Abuse Commissioner has a duty to support and hold all statutory agencies to account in appropriately meeting the needs of LGBT+ survivors</w:t>
      </w:r>
      <w:r>
        <w:rPr>
          <w:rFonts w:ascii="Arial" w:hAnsi="Arial" w:eastAsia="Open Sans" w:cs="Arial"/>
          <w:b/>
          <w:sz w:val="24"/>
          <w:szCs w:val="24"/>
        </w:rPr>
        <w:t xml:space="preserve">. </w:t>
      </w:r>
    </w:p>
    <w:p w:rsidRPr="00713FDF" w:rsidR="00713FDF" w:rsidP="00713FDF" w:rsidRDefault="001B60C1" w14:paraId="3FFD947A" w14:textId="14F7D53E">
      <w:pPr>
        <w:pStyle w:val="ListParagraph"/>
        <w:numPr>
          <w:ilvl w:val="0"/>
          <w:numId w:val="8"/>
        </w:numPr>
        <w:rPr>
          <w:rFonts w:ascii="Arial" w:hAnsi="Arial" w:eastAsia="Open Sans" w:cs="Arial"/>
          <w:b/>
          <w:sz w:val="24"/>
          <w:szCs w:val="24"/>
        </w:rPr>
      </w:pPr>
      <w:r w:rsidRPr="00416FE2">
        <w:rPr>
          <w:rFonts w:ascii="Arial" w:hAnsi="Arial" w:eastAsia="Open Sans" w:cs="Arial"/>
          <w:b/>
          <w:sz w:val="24"/>
          <w:szCs w:val="24"/>
        </w:rPr>
        <w:t>Provide long-term ring-fenced funding to ensure sustainability and expansion of LGBT+ services delivering specialist support to LGBT+ survivors.</w:t>
      </w:r>
    </w:p>
    <w:p w:rsidRPr="00746676" w:rsidR="00A80A9A" w:rsidP="00A80A9A" w:rsidRDefault="00A80A9A" w14:paraId="58687F01" w14:textId="77777777">
      <w:pPr>
        <w:pStyle w:val="ListParagraph"/>
        <w:ind w:left="360"/>
        <w:rPr>
          <w:rFonts w:ascii="Arial" w:hAnsi="Arial" w:eastAsia="Open Sans" w:cs="Arial"/>
          <w:sz w:val="24"/>
          <w:szCs w:val="24"/>
        </w:rPr>
      </w:pPr>
    </w:p>
    <w:p w:rsidR="00A80A9A" w:rsidP="00A80A9A" w:rsidRDefault="00A80A9A" w14:paraId="6CD92BB3" w14:textId="77777777">
      <w:pPr>
        <w:rPr>
          <w:rFonts w:ascii="Arial" w:hAnsi="Arial" w:eastAsia="Open Sans" w:cs="Arial"/>
          <w:b/>
          <w:sz w:val="24"/>
          <w:szCs w:val="24"/>
          <w:u w:val="single"/>
        </w:rPr>
      </w:pPr>
      <w:r w:rsidRPr="00416FE2">
        <w:rPr>
          <w:rFonts w:ascii="Arial" w:hAnsi="Arial" w:eastAsia="Open Sans" w:cs="Arial"/>
          <w:b/>
          <w:sz w:val="24"/>
          <w:szCs w:val="24"/>
          <w:u w:val="single"/>
        </w:rPr>
        <w:t xml:space="preserve">Specialist Sexual Violence and Abuse services </w:t>
      </w:r>
    </w:p>
    <w:p w:rsidRPr="0064616E" w:rsidR="0064616E" w:rsidP="0064616E" w:rsidRDefault="0064616E" w14:paraId="6D9F3CD4" w14:textId="638D5098">
      <w:pPr>
        <w:rPr>
          <w:rFonts w:ascii="Arial" w:hAnsi="Arial" w:eastAsia="Open Sans" w:cs="Arial"/>
          <w:sz w:val="24"/>
          <w:szCs w:val="24"/>
        </w:rPr>
      </w:pPr>
      <w:r>
        <w:rPr>
          <w:rFonts w:ascii="Arial" w:hAnsi="Arial" w:eastAsia="Open Sans" w:cs="Arial"/>
          <w:sz w:val="24"/>
          <w:szCs w:val="24"/>
        </w:rPr>
        <w:t xml:space="preserve">We are clear that </w:t>
      </w:r>
      <w:r w:rsidRPr="0064616E">
        <w:rPr>
          <w:rFonts w:ascii="Arial" w:hAnsi="Arial" w:eastAsia="Open Sans" w:cs="Arial"/>
          <w:sz w:val="24"/>
          <w:szCs w:val="24"/>
        </w:rPr>
        <w:t>the marginalisation of sexual violence within the Bill needs to be urgently addressed. S</w:t>
      </w:r>
      <w:r w:rsidR="00F66A20">
        <w:rPr>
          <w:rFonts w:ascii="Arial" w:hAnsi="Arial" w:eastAsia="Open Sans" w:cs="Arial"/>
          <w:sz w:val="24"/>
          <w:szCs w:val="24"/>
        </w:rPr>
        <w:t>urvivors commonly experience sexual violence</w:t>
      </w:r>
      <w:r w:rsidRPr="0064616E">
        <w:rPr>
          <w:rFonts w:ascii="Arial" w:hAnsi="Arial" w:eastAsia="Open Sans" w:cs="Arial"/>
          <w:sz w:val="24"/>
          <w:szCs w:val="24"/>
        </w:rPr>
        <w:t xml:space="preserve"> </w:t>
      </w:r>
      <w:r w:rsidR="00F66A20">
        <w:rPr>
          <w:rFonts w:ascii="Arial" w:hAnsi="Arial" w:eastAsia="Open Sans" w:cs="Arial"/>
          <w:sz w:val="24"/>
          <w:szCs w:val="24"/>
        </w:rPr>
        <w:t xml:space="preserve">as </w:t>
      </w:r>
      <w:r w:rsidRPr="0064616E">
        <w:rPr>
          <w:rFonts w:ascii="Arial" w:hAnsi="Arial" w:eastAsia="Open Sans" w:cs="Arial"/>
          <w:sz w:val="24"/>
          <w:szCs w:val="24"/>
        </w:rPr>
        <w:t xml:space="preserve">part of domestic abuse, but </w:t>
      </w:r>
      <w:r w:rsidR="00386A5E">
        <w:rPr>
          <w:rFonts w:ascii="Arial" w:hAnsi="Arial" w:eastAsia="Open Sans" w:cs="Arial"/>
          <w:sz w:val="24"/>
          <w:szCs w:val="24"/>
        </w:rPr>
        <w:t xml:space="preserve">it </w:t>
      </w:r>
      <w:r w:rsidRPr="0064616E">
        <w:rPr>
          <w:rFonts w:ascii="Arial" w:hAnsi="Arial" w:eastAsia="Open Sans" w:cs="Arial"/>
          <w:sz w:val="24"/>
          <w:szCs w:val="24"/>
        </w:rPr>
        <w:t xml:space="preserve">remains a ‘hidden crime’. The Bill only includes a single reference to sexual violence, in the definition of </w:t>
      </w:r>
      <w:r>
        <w:rPr>
          <w:rFonts w:ascii="Arial" w:hAnsi="Arial" w:eastAsia="Open Sans" w:cs="Arial"/>
          <w:sz w:val="24"/>
          <w:szCs w:val="24"/>
        </w:rPr>
        <w:t>domestic abuse in clause one</w:t>
      </w:r>
      <w:r>
        <w:rPr>
          <w:rStyle w:val="FootnoteReference"/>
          <w:rFonts w:ascii="Arial" w:hAnsi="Arial" w:eastAsia="Open Sans" w:cs="Arial"/>
          <w:sz w:val="24"/>
          <w:szCs w:val="24"/>
        </w:rPr>
        <w:footnoteReference w:id="39"/>
      </w:r>
      <w:r>
        <w:rPr>
          <w:rFonts w:ascii="Arial" w:hAnsi="Arial" w:eastAsia="Open Sans" w:cs="Arial"/>
          <w:sz w:val="24"/>
          <w:szCs w:val="24"/>
        </w:rPr>
        <w:t>.</w:t>
      </w:r>
      <w:r w:rsidRPr="0064616E">
        <w:rPr>
          <w:rFonts w:ascii="Arial" w:hAnsi="Arial" w:eastAsia="Open Sans" w:cs="Arial"/>
          <w:sz w:val="24"/>
          <w:szCs w:val="24"/>
        </w:rPr>
        <w:t xml:space="preserve"> This is disappointing, given the prevalence of sexual violence within domestic abuse: for 45% of female victims of rape or assault by penetration (including attempts), the offender </w:t>
      </w:r>
      <w:r>
        <w:rPr>
          <w:rFonts w:ascii="Arial" w:hAnsi="Arial" w:eastAsia="Open Sans" w:cs="Arial"/>
          <w:sz w:val="24"/>
          <w:szCs w:val="24"/>
        </w:rPr>
        <w:t>was a partner or ex-partner</w:t>
      </w:r>
      <w:r>
        <w:rPr>
          <w:rStyle w:val="FootnoteReference"/>
          <w:rFonts w:ascii="Arial" w:hAnsi="Arial" w:eastAsia="Open Sans" w:cs="Arial"/>
          <w:sz w:val="24"/>
          <w:szCs w:val="24"/>
        </w:rPr>
        <w:footnoteReference w:id="40"/>
      </w:r>
      <w:r>
        <w:rPr>
          <w:rFonts w:ascii="Arial" w:hAnsi="Arial" w:eastAsia="Open Sans" w:cs="Arial"/>
          <w:sz w:val="24"/>
          <w:szCs w:val="24"/>
        </w:rPr>
        <w:t>.</w:t>
      </w:r>
      <w:r w:rsidRPr="0064616E">
        <w:rPr>
          <w:rFonts w:ascii="Arial" w:hAnsi="Arial" w:eastAsia="Open Sans" w:cs="Arial"/>
          <w:sz w:val="24"/>
          <w:szCs w:val="24"/>
        </w:rPr>
        <w:t xml:space="preserve"> </w:t>
      </w:r>
    </w:p>
    <w:p w:rsidRPr="0064616E" w:rsidR="0064616E" w:rsidP="0064616E" w:rsidRDefault="0064616E" w14:paraId="00F5109E" w14:textId="77777777">
      <w:pPr>
        <w:rPr>
          <w:rFonts w:ascii="Arial" w:hAnsi="Arial" w:eastAsia="Open Sans" w:cs="Arial"/>
          <w:sz w:val="24"/>
          <w:szCs w:val="24"/>
        </w:rPr>
      </w:pPr>
      <w:r w:rsidRPr="0064616E">
        <w:rPr>
          <w:rFonts w:ascii="Arial" w:hAnsi="Arial" w:eastAsia="Open Sans" w:cs="Arial"/>
          <w:sz w:val="24"/>
          <w:szCs w:val="24"/>
        </w:rPr>
        <w:t xml:space="preserve">The distinction between sexual violence and domestic abuse is not simply a matter of semantics. Although domestic abuse and sexual violence are both forms of gender-based violence, which can overlap, survivors require different specialist services. Despite acknowledging sexual violence as an integral aspect of domestic abuse, the Bill fails to recognise this important distinction in needs. As a result, sexual violence specialist support services are absent from the Bill. </w:t>
      </w:r>
    </w:p>
    <w:p w:rsidRPr="0064616E" w:rsidR="0064616E" w:rsidP="0064616E" w:rsidRDefault="0064616E" w14:paraId="1C93AA2E" w14:textId="5E2C381F">
      <w:pPr>
        <w:spacing w:after="0"/>
        <w:rPr>
          <w:rFonts w:ascii="Arial" w:hAnsi="Arial" w:eastAsia="Open Sans" w:cs="Arial"/>
          <w:b/>
          <w:sz w:val="24"/>
          <w:szCs w:val="24"/>
        </w:rPr>
      </w:pPr>
      <w:r w:rsidRPr="0064616E">
        <w:rPr>
          <w:rFonts w:ascii="Arial" w:hAnsi="Arial" w:eastAsia="Open Sans" w:cs="Arial"/>
          <w:sz w:val="24"/>
          <w:szCs w:val="24"/>
        </w:rPr>
        <w:t xml:space="preserve">Service users are referred to Rape Crisis Centres for specialist counselling and advocacy. These referrals come from statutory services, including the police, and social services, as well as domestic violence charities; however, these referrals are unfunded. </w:t>
      </w:r>
      <w:r w:rsidRPr="0064616E">
        <w:rPr>
          <w:rFonts w:ascii="Arial" w:hAnsi="Arial" w:eastAsia="Open Sans" w:cs="Arial"/>
          <w:b/>
          <w:sz w:val="24"/>
          <w:szCs w:val="24"/>
        </w:rPr>
        <w:t xml:space="preserve">We therefore </w:t>
      </w:r>
      <w:r w:rsidR="002F409F">
        <w:rPr>
          <w:rFonts w:ascii="Arial" w:hAnsi="Arial" w:eastAsia="Open Sans" w:cs="Arial"/>
          <w:b/>
          <w:sz w:val="24"/>
          <w:szCs w:val="24"/>
        </w:rPr>
        <w:t xml:space="preserve">call </w:t>
      </w:r>
      <w:r w:rsidRPr="0064616E">
        <w:rPr>
          <w:rFonts w:ascii="Arial" w:hAnsi="Arial" w:eastAsia="Open Sans" w:cs="Arial"/>
          <w:b/>
          <w:sz w:val="24"/>
          <w:szCs w:val="24"/>
        </w:rPr>
        <w:t>for the Bill to:</w:t>
      </w:r>
    </w:p>
    <w:p w:rsidRPr="0064616E" w:rsidR="008F47DC" w:rsidP="0064616E" w:rsidRDefault="00A80A9A" w14:paraId="39DAE92D" w14:textId="3D4EC1B0">
      <w:pPr>
        <w:pStyle w:val="ListParagraph"/>
        <w:numPr>
          <w:ilvl w:val="0"/>
          <w:numId w:val="8"/>
        </w:numPr>
        <w:rPr>
          <w:rFonts w:ascii="Arial" w:hAnsi="Arial" w:eastAsia="Open Sans" w:cs="Arial"/>
          <w:b/>
          <w:sz w:val="24"/>
          <w:szCs w:val="24"/>
        </w:rPr>
      </w:pPr>
      <w:r w:rsidRPr="0064616E">
        <w:rPr>
          <w:rFonts w:ascii="Arial" w:hAnsi="Arial" w:eastAsia="Open Sans" w:cs="Arial"/>
          <w:b/>
          <w:sz w:val="24"/>
          <w:szCs w:val="24"/>
        </w:rPr>
        <w:lastRenderedPageBreak/>
        <w:t>Provide long-term ring-fenced funding to specialist sexual violence and abuse services delivering specialist counselling and advocacy to victims and survivors who suffer sexual violence and abuse within a domestic abuse setting.</w:t>
      </w:r>
    </w:p>
    <w:p w:rsidRPr="00746676" w:rsidR="00A80A9A" w:rsidP="00A80A9A" w:rsidRDefault="00A80A9A" w14:paraId="7A4FAEFC" w14:textId="77777777">
      <w:pPr>
        <w:pStyle w:val="ListParagraph"/>
        <w:ind w:left="360"/>
        <w:rPr>
          <w:rFonts w:ascii="Arial" w:hAnsi="Arial" w:eastAsia="Open Sans" w:cs="Arial"/>
          <w:sz w:val="24"/>
          <w:szCs w:val="24"/>
        </w:rPr>
      </w:pPr>
    </w:p>
    <w:p w:rsidR="008F47DC" w:rsidP="008F47DC" w:rsidRDefault="001F0FD3" w14:paraId="53E91FAA" w14:textId="5E521CB9">
      <w:pPr>
        <w:rPr>
          <w:rFonts w:ascii="Arial" w:hAnsi="Arial" w:eastAsia="Open Sans" w:cs="Arial"/>
          <w:b/>
          <w:sz w:val="24"/>
          <w:szCs w:val="24"/>
          <w:u w:val="single"/>
        </w:rPr>
      </w:pPr>
      <w:r w:rsidRPr="00416FE2">
        <w:rPr>
          <w:rFonts w:ascii="Arial" w:hAnsi="Arial" w:eastAsia="Open Sans" w:cs="Arial"/>
          <w:b/>
          <w:sz w:val="24"/>
          <w:szCs w:val="24"/>
          <w:u w:val="single"/>
        </w:rPr>
        <w:t>Specialist D</w:t>
      </w:r>
      <w:r w:rsidRPr="00416FE2" w:rsidR="008F47DC">
        <w:rPr>
          <w:rFonts w:ascii="Arial" w:hAnsi="Arial" w:eastAsia="Open Sans" w:cs="Arial"/>
          <w:b/>
          <w:sz w:val="24"/>
          <w:szCs w:val="24"/>
          <w:u w:val="single"/>
        </w:rPr>
        <w:t>eaf and disability interventions and services</w:t>
      </w:r>
    </w:p>
    <w:p w:rsidRPr="00416FE2" w:rsidR="001B34C8" w:rsidP="008F47DC" w:rsidRDefault="001B34C8" w14:paraId="7C481709" w14:textId="058B0A04">
      <w:pPr>
        <w:rPr>
          <w:rFonts w:ascii="Arial" w:hAnsi="Arial" w:eastAsia="Open Sans" w:cs="Arial"/>
          <w:sz w:val="24"/>
          <w:szCs w:val="24"/>
          <w:u w:val="single"/>
        </w:rPr>
      </w:pPr>
      <w:r w:rsidRPr="00416FE2">
        <w:rPr>
          <w:rFonts w:ascii="Arial" w:hAnsi="Arial" w:eastAsia="Open Sans" w:cs="Arial"/>
          <w:sz w:val="24"/>
          <w:szCs w:val="24"/>
          <w:u w:val="single"/>
        </w:rPr>
        <w:t>Needs of Deaf and disabled survivors</w:t>
      </w:r>
    </w:p>
    <w:p w:rsidRPr="00416FE2" w:rsidR="001B34C8" w:rsidP="61BD114E" w:rsidRDefault="00F66A20" w14:paraId="74A8A9E7" w14:textId="6CA2DC8E">
      <w:pPr>
        <w:spacing w:after="0"/>
        <w:rPr>
          <w:rFonts w:ascii="Arial" w:hAnsi="Arial" w:eastAsia="Open Sans" w:cs="Arial"/>
          <w:b/>
          <w:bCs/>
          <w:sz w:val="24"/>
          <w:szCs w:val="24"/>
        </w:rPr>
      </w:pPr>
      <w:r>
        <w:rPr>
          <w:rFonts w:ascii="Arial" w:hAnsi="Arial" w:eastAsia="Open Sans" w:cs="Arial"/>
          <w:sz w:val="24"/>
          <w:szCs w:val="24"/>
        </w:rPr>
        <w:t xml:space="preserve">Data on Deaf and disabled victims is poor or non-existent at a local level. </w:t>
      </w:r>
      <w:r w:rsidR="001B34C8">
        <w:rPr>
          <w:rFonts w:ascii="Arial" w:hAnsi="Arial" w:eastAsia="Open Sans" w:cs="Arial"/>
          <w:sz w:val="24"/>
          <w:szCs w:val="24"/>
        </w:rPr>
        <w:t xml:space="preserve">For example, on </w:t>
      </w:r>
      <w:r w:rsidRPr="001B34C8" w:rsidR="001B34C8">
        <w:rPr>
          <w:rFonts w:ascii="Arial" w:hAnsi="Arial" w:eastAsia="Open Sans" w:cs="Arial"/>
          <w:sz w:val="24"/>
          <w:szCs w:val="24"/>
        </w:rPr>
        <w:t>average, only 4% of victims referred to</w:t>
      </w:r>
      <w:r w:rsidR="001B34C8">
        <w:rPr>
          <w:rFonts w:ascii="Arial" w:hAnsi="Arial" w:eastAsia="Open Sans" w:cs="Arial"/>
          <w:sz w:val="24"/>
          <w:szCs w:val="24"/>
        </w:rPr>
        <w:t xml:space="preserve"> local MARACs are identified as </w:t>
      </w:r>
      <w:r w:rsidRPr="001B34C8" w:rsidR="001B34C8">
        <w:rPr>
          <w:rFonts w:ascii="Arial" w:hAnsi="Arial" w:eastAsia="Open Sans" w:cs="Arial"/>
          <w:sz w:val="24"/>
          <w:szCs w:val="24"/>
        </w:rPr>
        <w:t>disabled people, but in Waltham Fores</w:t>
      </w:r>
      <w:r w:rsidR="001B34C8">
        <w:rPr>
          <w:rFonts w:ascii="Arial" w:hAnsi="Arial" w:eastAsia="Open Sans" w:cs="Arial"/>
          <w:sz w:val="24"/>
          <w:szCs w:val="24"/>
        </w:rPr>
        <w:t xml:space="preserve">t where Stay Safe East has been </w:t>
      </w:r>
      <w:r w:rsidRPr="001B34C8" w:rsidR="001B34C8">
        <w:rPr>
          <w:rFonts w:ascii="Arial" w:hAnsi="Arial" w:eastAsia="Open Sans" w:cs="Arial"/>
          <w:sz w:val="24"/>
          <w:szCs w:val="24"/>
        </w:rPr>
        <w:t xml:space="preserve">working for </w:t>
      </w:r>
      <w:r w:rsidR="003B3E2E">
        <w:rPr>
          <w:rFonts w:ascii="Arial" w:hAnsi="Arial" w:eastAsia="Open Sans" w:cs="Arial"/>
          <w:sz w:val="24"/>
          <w:szCs w:val="24"/>
        </w:rPr>
        <w:t>10</w:t>
      </w:r>
      <w:r w:rsidRPr="001B34C8" w:rsidR="001B34C8">
        <w:rPr>
          <w:rFonts w:ascii="Arial" w:hAnsi="Arial" w:eastAsia="Open Sans" w:cs="Arial"/>
          <w:sz w:val="24"/>
          <w:szCs w:val="24"/>
        </w:rPr>
        <w:t xml:space="preserve"> years, the percentage is betwe</w:t>
      </w:r>
      <w:r w:rsidR="001B34C8">
        <w:rPr>
          <w:rFonts w:ascii="Arial" w:hAnsi="Arial" w:eastAsia="Open Sans" w:cs="Arial"/>
          <w:sz w:val="24"/>
          <w:szCs w:val="24"/>
        </w:rPr>
        <w:t>en 20 and 24% over the last two years</w:t>
      </w:r>
      <w:r w:rsidR="00114FF9">
        <w:rPr>
          <w:rStyle w:val="FootnoteReference"/>
          <w:rFonts w:ascii="Arial" w:hAnsi="Arial" w:eastAsia="Open Sans" w:cs="Arial"/>
          <w:sz w:val="24"/>
          <w:szCs w:val="24"/>
        </w:rPr>
        <w:footnoteReference w:id="41"/>
      </w:r>
      <w:r w:rsidR="001B34C8">
        <w:rPr>
          <w:rFonts w:ascii="Arial" w:hAnsi="Arial" w:eastAsia="Open Sans" w:cs="Arial"/>
          <w:sz w:val="24"/>
          <w:szCs w:val="24"/>
        </w:rPr>
        <w:t xml:space="preserve">. </w:t>
      </w:r>
      <w:r w:rsidRPr="001B34C8" w:rsidR="001B34C8">
        <w:rPr>
          <w:rFonts w:ascii="Arial" w:hAnsi="Arial" w:eastAsia="Open Sans" w:cs="Arial"/>
          <w:sz w:val="24"/>
          <w:szCs w:val="24"/>
        </w:rPr>
        <w:t xml:space="preserve">This shows that early identification and </w:t>
      </w:r>
      <w:r w:rsidR="001B34C8">
        <w:rPr>
          <w:rFonts w:ascii="Arial" w:hAnsi="Arial" w:eastAsia="Open Sans" w:cs="Arial"/>
          <w:sz w:val="24"/>
          <w:szCs w:val="24"/>
        </w:rPr>
        <w:t xml:space="preserve">referrals can help identify the </w:t>
      </w:r>
      <w:r w:rsidRPr="001B34C8" w:rsidR="001B34C8">
        <w:rPr>
          <w:rFonts w:ascii="Arial" w:hAnsi="Arial" w:eastAsia="Open Sans" w:cs="Arial"/>
          <w:sz w:val="24"/>
          <w:szCs w:val="24"/>
        </w:rPr>
        <w:t>true extent of domestic abuse against dis</w:t>
      </w:r>
      <w:r w:rsidR="001B34C8">
        <w:rPr>
          <w:rFonts w:ascii="Arial" w:hAnsi="Arial" w:eastAsia="Open Sans" w:cs="Arial"/>
          <w:sz w:val="24"/>
          <w:szCs w:val="24"/>
        </w:rPr>
        <w:t xml:space="preserve">abled people. As national data becomes more accurate, it is </w:t>
      </w:r>
      <w:r w:rsidRPr="001B34C8" w:rsidR="001B34C8">
        <w:rPr>
          <w:rFonts w:ascii="Arial" w:hAnsi="Arial" w:eastAsia="Open Sans" w:cs="Arial"/>
          <w:sz w:val="24"/>
          <w:szCs w:val="24"/>
        </w:rPr>
        <w:t xml:space="preserve">beginning to show the </w:t>
      </w:r>
      <w:r w:rsidRPr="001B34C8" w:rsidR="5D6449CF">
        <w:rPr>
          <w:rFonts w:ascii="Arial" w:hAnsi="Arial" w:eastAsia="Open Sans" w:cs="Arial"/>
          <w:sz w:val="24"/>
          <w:szCs w:val="24"/>
        </w:rPr>
        <w:t xml:space="preserve">heightened prevalence and </w:t>
      </w:r>
      <w:r w:rsidR="001B34C8">
        <w:rPr>
          <w:rFonts w:ascii="Arial" w:hAnsi="Arial" w:eastAsia="Open Sans" w:cs="Arial"/>
          <w:sz w:val="24"/>
          <w:szCs w:val="24"/>
        </w:rPr>
        <w:t xml:space="preserve">severity of </w:t>
      </w:r>
      <w:r w:rsidRPr="001B34C8" w:rsidR="001B34C8">
        <w:rPr>
          <w:rFonts w:ascii="Arial" w:hAnsi="Arial" w:eastAsia="Open Sans" w:cs="Arial"/>
          <w:sz w:val="24"/>
          <w:szCs w:val="24"/>
        </w:rPr>
        <w:t>domestic abuse against some groups, inclu</w:t>
      </w:r>
      <w:r w:rsidR="001B34C8">
        <w:rPr>
          <w:rFonts w:ascii="Arial" w:hAnsi="Arial" w:eastAsia="Open Sans" w:cs="Arial"/>
          <w:sz w:val="24"/>
          <w:szCs w:val="24"/>
        </w:rPr>
        <w:t xml:space="preserve">ding Deaf and disabled </w:t>
      </w:r>
      <w:r w:rsidRPr="001B34C8" w:rsidR="001B34C8">
        <w:rPr>
          <w:rFonts w:ascii="Arial" w:hAnsi="Arial" w:eastAsia="Open Sans" w:cs="Arial"/>
          <w:sz w:val="24"/>
          <w:szCs w:val="24"/>
        </w:rPr>
        <w:t>victims. Currently, local service commissione</w:t>
      </w:r>
      <w:r w:rsidR="001B34C8">
        <w:rPr>
          <w:rFonts w:ascii="Arial" w:hAnsi="Arial" w:eastAsia="Open Sans" w:cs="Arial"/>
          <w:sz w:val="24"/>
          <w:szCs w:val="24"/>
        </w:rPr>
        <w:t xml:space="preserve">rs rarely consider the need for </w:t>
      </w:r>
      <w:r w:rsidRPr="001B34C8" w:rsidR="001B34C8">
        <w:rPr>
          <w:rFonts w:ascii="Arial" w:hAnsi="Arial" w:eastAsia="Open Sans" w:cs="Arial"/>
          <w:sz w:val="24"/>
          <w:szCs w:val="24"/>
        </w:rPr>
        <w:t xml:space="preserve">services to be inclusive of disabled victims, </w:t>
      </w:r>
      <w:r w:rsidR="001B34C8">
        <w:rPr>
          <w:rFonts w:ascii="Arial" w:hAnsi="Arial" w:eastAsia="Open Sans" w:cs="Arial"/>
          <w:sz w:val="24"/>
          <w:szCs w:val="24"/>
        </w:rPr>
        <w:t xml:space="preserve">and the model for commissioning </w:t>
      </w:r>
      <w:r w:rsidRPr="001B34C8" w:rsidR="001B34C8">
        <w:rPr>
          <w:rFonts w:ascii="Arial" w:hAnsi="Arial" w:eastAsia="Open Sans" w:cs="Arial"/>
          <w:sz w:val="24"/>
          <w:szCs w:val="24"/>
        </w:rPr>
        <w:t xml:space="preserve">(short term and mainly phone contact) </w:t>
      </w:r>
      <w:r w:rsidR="009C7DD7">
        <w:rPr>
          <w:rFonts w:ascii="Arial" w:hAnsi="Arial" w:eastAsia="Open Sans" w:cs="Arial"/>
          <w:sz w:val="24"/>
          <w:szCs w:val="24"/>
        </w:rPr>
        <w:t xml:space="preserve">often </w:t>
      </w:r>
      <w:r w:rsidRPr="001B34C8" w:rsidR="001B34C8">
        <w:rPr>
          <w:rFonts w:ascii="Arial" w:hAnsi="Arial" w:eastAsia="Open Sans" w:cs="Arial"/>
          <w:sz w:val="24"/>
          <w:szCs w:val="24"/>
        </w:rPr>
        <w:t>fail</w:t>
      </w:r>
      <w:r w:rsidR="001B34C8">
        <w:rPr>
          <w:rFonts w:ascii="Arial" w:hAnsi="Arial" w:eastAsia="Open Sans" w:cs="Arial"/>
          <w:sz w:val="24"/>
          <w:szCs w:val="24"/>
        </w:rPr>
        <w:t xml:space="preserve">s disabled victims. </w:t>
      </w:r>
      <w:r w:rsidRPr="114EAC28" w:rsidR="001B34C8">
        <w:rPr>
          <w:rFonts w:ascii="Arial" w:hAnsi="Arial" w:eastAsia="Open Sans" w:cs="Arial"/>
          <w:b/>
          <w:bCs/>
          <w:sz w:val="24"/>
          <w:szCs w:val="24"/>
        </w:rPr>
        <w:t>We therefore call for the Bill to:</w:t>
      </w:r>
    </w:p>
    <w:p w:rsidRPr="00416FE2" w:rsidR="008F47DC" w:rsidRDefault="001B34C8" w14:paraId="3170970C" w14:textId="41E6C854">
      <w:pPr>
        <w:numPr>
          <w:ilvl w:val="0"/>
          <w:numId w:val="12"/>
        </w:numPr>
        <w:spacing w:after="0"/>
        <w:rPr>
          <w:rFonts w:ascii="Arial" w:hAnsi="Arial" w:eastAsia="Open Sans" w:cs="Arial"/>
          <w:b/>
          <w:sz w:val="24"/>
          <w:szCs w:val="24"/>
        </w:rPr>
      </w:pPr>
      <w:r w:rsidRPr="00416FE2">
        <w:rPr>
          <w:rFonts w:ascii="Arial" w:hAnsi="Arial" w:eastAsia="Open Sans" w:cs="Arial"/>
          <w:b/>
          <w:sz w:val="24"/>
          <w:szCs w:val="24"/>
        </w:rPr>
        <w:t>Introduce a</w:t>
      </w:r>
      <w:r w:rsidRPr="00416FE2" w:rsidR="008F47DC">
        <w:rPr>
          <w:rFonts w:ascii="Arial" w:hAnsi="Arial" w:eastAsia="Open Sans" w:cs="Arial"/>
          <w:b/>
          <w:sz w:val="24"/>
          <w:szCs w:val="24"/>
        </w:rPr>
        <w:t xml:space="preserve"> public duty to record and report on in</w:t>
      </w:r>
      <w:r w:rsidRPr="00416FE2" w:rsidR="001F0FD3">
        <w:rPr>
          <w:rFonts w:ascii="Arial" w:hAnsi="Arial" w:eastAsia="Open Sans" w:cs="Arial"/>
          <w:b/>
          <w:sz w:val="24"/>
          <w:szCs w:val="24"/>
        </w:rPr>
        <w:t xml:space="preserve">terventions </w:t>
      </w:r>
      <w:r w:rsidR="00172DCD">
        <w:rPr>
          <w:rFonts w:ascii="Arial" w:hAnsi="Arial" w:eastAsia="Open Sans" w:cs="Arial"/>
          <w:b/>
          <w:sz w:val="24"/>
          <w:szCs w:val="24"/>
        </w:rPr>
        <w:t xml:space="preserve">for </w:t>
      </w:r>
      <w:r w:rsidRPr="00416FE2" w:rsidR="001F0FD3">
        <w:rPr>
          <w:rFonts w:ascii="Arial" w:hAnsi="Arial" w:eastAsia="Open Sans" w:cs="Arial"/>
          <w:b/>
          <w:sz w:val="24"/>
          <w:szCs w:val="24"/>
        </w:rPr>
        <w:t>and experiences of D</w:t>
      </w:r>
      <w:r w:rsidRPr="00416FE2" w:rsidR="008F47DC">
        <w:rPr>
          <w:rFonts w:ascii="Arial" w:hAnsi="Arial" w:eastAsia="Open Sans" w:cs="Arial"/>
          <w:b/>
          <w:sz w:val="24"/>
          <w:szCs w:val="24"/>
        </w:rPr>
        <w:t>eaf and disabled survivors.</w:t>
      </w:r>
    </w:p>
    <w:p w:rsidRPr="00416FE2" w:rsidR="008F47DC" w:rsidP="003B3E2E" w:rsidRDefault="008F47DC" w14:paraId="475F7C7A" w14:textId="6914E1B3">
      <w:pPr>
        <w:numPr>
          <w:ilvl w:val="0"/>
          <w:numId w:val="12"/>
        </w:numPr>
        <w:spacing w:after="0"/>
        <w:rPr>
          <w:rFonts w:ascii="Arial" w:hAnsi="Arial" w:eastAsia="Open Sans" w:cs="Arial"/>
          <w:b/>
          <w:sz w:val="24"/>
          <w:szCs w:val="24"/>
        </w:rPr>
      </w:pPr>
      <w:r w:rsidRPr="00416FE2">
        <w:rPr>
          <w:rFonts w:ascii="Arial" w:hAnsi="Arial" w:eastAsia="Open Sans" w:cs="Arial"/>
          <w:b/>
          <w:sz w:val="24"/>
          <w:szCs w:val="24"/>
        </w:rPr>
        <w:t>Provide long-term ring-fenced fund</w:t>
      </w:r>
      <w:r w:rsidRPr="00416FE2" w:rsidR="001F0FD3">
        <w:rPr>
          <w:rFonts w:ascii="Arial" w:hAnsi="Arial" w:eastAsia="Open Sans" w:cs="Arial"/>
          <w:b/>
          <w:sz w:val="24"/>
          <w:szCs w:val="24"/>
        </w:rPr>
        <w:t xml:space="preserve">ing of </w:t>
      </w:r>
      <w:r w:rsidR="003B3E2E">
        <w:rPr>
          <w:rFonts w:ascii="Arial" w:hAnsi="Arial" w:eastAsia="Open Sans" w:cs="Arial"/>
          <w:b/>
          <w:sz w:val="24"/>
          <w:szCs w:val="24"/>
        </w:rPr>
        <w:t xml:space="preserve">user-led </w:t>
      </w:r>
      <w:r w:rsidRPr="00416FE2" w:rsidR="001F0FD3">
        <w:rPr>
          <w:rFonts w:ascii="Arial" w:hAnsi="Arial" w:eastAsia="Open Sans" w:cs="Arial"/>
          <w:b/>
          <w:sz w:val="24"/>
          <w:szCs w:val="24"/>
        </w:rPr>
        <w:t>specialist services for D</w:t>
      </w:r>
      <w:r w:rsidRPr="00416FE2">
        <w:rPr>
          <w:rFonts w:ascii="Arial" w:hAnsi="Arial" w:eastAsia="Open Sans" w:cs="Arial"/>
          <w:b/>
          <w:sz w:val="24"/>
          <w:szCs w:val="24"/>
        </w:rPr>
        <w:t>eaf and disabled survivors</w:t>
      </w:r>
      <w:r w:rsidR="003B3E2E">
        <w:rPr>
          <w:rFonts w:ascii="Arial" w:hAnsi="Arial" w:eastAsia="Open Sans" w:cs="Arial"/>
          <w:b/>
          <w:sz w:val="24"/>
          <w:szCs w:val="24"/>
        </w:rPr>
        <w:t xml:space="preserve"> </w:t>
      </w:r>
      <w:r w:rsidRPr="003B3E2E" w:rsidR="003B3E2E">
        <w:rPr>
          <w:rFonts w:ascii="Arial" w:hAnsi="Arial" w:eastAsia="Open Sans" w:cs="Arial"/>
          <w:b/>
          <w:sz w:val="24"/>
          <w:szCs w:val="24"/>
        </w:rPr>
        <w:t>and for the development of new user-led specialist services outside London</w:t>
      </w:r>
      <w:r w:rsidR="003B3E2E">
        <w:rPr>
          <w:rFonts w:ascii="Arial" w:hAnsi="Arial" w:eastAsia="Open Sans" w:cs="Arial"/>
          <w:b/>
          <w:sz w:val="24"/>
          <w:szCs w:val="24"/>
        </w:rPr>
        <w:t>. F</w:t>
      </w:r>
      <w:r w:rsidRPr="00416FE2">
        <w:rPr>
          <w:rFonts w:ascii="Arial" w:hAnsi="Arial" w:eastAsia="Open Sans" w:cs="Arial"/>
          <w:b/>
          <w:sz w:val="24"/>
          <w:szCs w:val="24"/>
        </w:rPr>
        <w:t xml:space="preserve">unding </w:t>
      </w:r>
      <w:r w:rsidR="003B3E2E">
        <w:rPr>
          <w:rFonts w:ascii="Arial" w:hAnsi="Arial" w:eastAsia="Open Sans" w:cs="Arial"/>
          <w:b/>
          <w:sz w:val="24"/>
          <w:szCs w:val="24"/>
        </w:rPr>
        <w:t xml:space="preserve">must also be provided </w:t>
      </w:r>
      <w:r w:rsidRPr="00416FE2">
        <w:rPr>
          <w:rFonts w:ascii="Arial" w:hAnsi="Arial" w:eastAsia="Open Sans" w:cs="Arial"/>
          <w:b/>
          <w:sz w:val="24"/>
          <w:szCs w:val="24"/>
        </w:rPr>
        <w:t>for all services, refuges and helplines to ensure they are ac</w:t>
      </w:r>
      <w:r w:rsidRPr="00416FE2" w:rsidR="001F0FD3">
        <w:rPr>
          <w:rFonts w:ascii="Arial" w:hAnsi="Arial" w:eastAsia="Open Sans" w:cs="Arial"/>
          <w:b/>
          <w:sz w:val="24"/>
          <w:szCs w:val="24"/>
        </w:rPr>
        <w:t>cessible and meet the needs of D</w:t>
      </w:r>
      <w:r w:rsidRPr="00416FE2">
        <w:rPr>
          <w:rFonts w:ascii="Arial" w:hAnsi="Arial" w:eastAsia="Open Sans" w:cs="Arial"/>
          <w:b/>
          <w:sz w:val="24"/>
          <w:szCs w:val="24"/>
        </w:rPr>
        <w:t xml:space="preserve">eaf and disabled survivors. </w:t>
      </w:r>
    </w:p>
    <w:p w:rsidR="001B34C8" w:rsidP="00416FE2" w:rsidRDefault="001B34C8" w14:paraId="03C1C996" w14:textId="77777777">
      <w:pPr>
        <w:spacing w:after="0"/>
        <w:rPr>
          <w:rFonts w:ascii="Arial" w:hAnsi="Arial" w:eastAsia="Open Sans" w:cs="Arial"/>
          <w:sz w:val="24"/>
          <w:szCs w:val="24"/>
        </w:rPr>
      </w:pPr>
    </w:p>
    <w:p w:rsidR="0055674F" w:rsidP="00416FE2" w:rsidRDefault="0055674F" w14:paraId="06DDD706" w14:textId="078EB5DC">
      <w:pPr>
        <w:spacing w:after="0"/>
        <w:rPr>
          <w:rFonts w:ascii="Arial" w:hAnsi="Arial" w:eastAsia="Open Sans" w:cs="Arial"/>
          <w:sz w:val="24"/>
          <w:szCs w:val="24"/>
          <w:u w:val="single"/>
        </w:rPr>
      </w:pPr>
      <w:r w:rsidRPr="00416FE2">
        <w:rPr>
          <w:rFonts w:ascii="Arial" w:hAnsi="Arial" w:eastAsia="Open Sans" w:cs="Arial"/>
          <w:sz w:val="24"/>
          <w:szCs w:val="24"/>
          <w:u w:val="single"/>
        </w:rPr>
        <w:t xml:space="preserve">Criminal and family justice system </w:t>
      </w:r>
    </w:p>
    <w:p w:rsidR="0055674F" w:rsidP="00416FE2" w:rsidRDefault="0055674F" w14:paraId="08E360A3" w14:textId="77777777">
      <w:pPr>
        <w:spacing w:after="0"/>
        <w:rPr>
          <w:rFonts w:ascii="Arial" w:hAnsi="Arial" w:eastAsia="Open Sans" w:cs="Arial"/>
          <w:sz w:val="24"/>
          <w:szCs w:val="24"/>
          <w:u w:val="single"/>
        </w:rPr>
      </w:pPr>
    </w:p>
    <w:p w:rsidRPr="00416FE2" w:rsidR="001B34C8" w:rsidP="00416FE2" w:rsidRDefault="0055674F" w14:paraId="3C5F3E6F" w14:textId="2E39150F">
      <w:pPr>
        <w:spacing w:after="0"/>
        <w:rPr>
          <w:rFonts w:ascii="Arial" w:hAnsi="Arial" w:eastAsia="Open Sans" w:cs="Arial"/>
          <w:b/>
          <w:sz w:val="24"/>
          <w:szCs w:val="24"/>
        </w:rPr>
      </w:pPr>
      <w:r w:rsidRPr="00416FE2">
        <w:rPr>
          <w:rFonts w:ascii="Arial" w:hAnsi="Arial" w:eastAsia="Open Sans" w:cs="Arial"/>
          <w:sz w:val="24"/>
          <w:szCs w:val="24"/>
        </w:rPr>
        <w:t xml:space="preserve">There is no statistical data on how many victims who fail to attend court are disabled, but the experience of Stay Safe East’s clients shows that the failure to meet disabled and other victims’ needs may be part of the explanation. </w:t>
      </w:r>
      <w:r w:rsidRPr="00416FE2">
        <w:rPr>
          <w:rFonts w:ascii="Arial" w:hAnsi="Arial" w:eastAsia="Open Sans" w:cs="Arial"/>
          <w:b/>
          <w:sz w:val="24"/>
          <w:szCs w:val="24"/>
        </w:rPr>
        <w:t>We therefore urge for the Bill to:</w:t>
      </w:r>
    </w:p>
    <w:p w:rsidR="00114FF9" w:rsidP="61BD114E" w:rsidRDefault="00F66A20" w14:paraId="5A05AC6C" w14:textId="15092895">
      <w:pPr>
        <w:numPr>
          <w:ilvl w:val="0"/>
          <w:numId w:val="12"/>
        </w:numPr>
        <w:spacing w:after="0"/>
        <w:rPr>
          <w:rFonts w:ascii="Arial" w:hAnsi="Arial" w:eastAsia="Open Sans" w:cs="Arial"/>
          <w:b/>
          <w:bCs/>
          <w:sz w:val="24"/>
          <w:szCs w:val="24"/>
        </w:rPr>
      </w:pPr>
      <w:r w:rsidRPr="61BD114E">
        <w:rPr>
          <w:rFonts w:ascii="Arial" w:hAnsi="Arial" w:eastAsia="Open Sans" w:cs="Arial"/>
          <w:b/>
          <w:bCs/>
          <w:sz w:val="24"/>
          <w:szCs w:val="24"/>
        </w:rPr>
        <w:t xml:space="preserve">Collect consistent </w:t>
      </w:r>
      <w:r w:rsidRPr="61BD114E" w:rsidR="2BB9DDB9">
        <w:rPr>
          <w:rFonts w:ascii="Arial" w:hAnsi="Arial" w:eastAsia="Open Sans" w:cs="Arial"/>
          <w:b/>
          <w:bCs/>
          <w:sz w:val="24"/>
          <w:szCs w:val="24"/>
        </w:rPr>
        <w:t xml:space="preserve">data </w:t>
      </w:r>
      <w:r w:rsidRPr="61BD114E">
        <w:rPr>
          <w:rFonts w:ascii="Arial" w:hAnsi="Arial" w:eastAsia="Open Sans" w:cs="Arial"/>
          <w:b/>
          <w:bCs/>
          <w:sz w:val="24"/>
          <w:szCs w:val="24"/>
        </w:rPr>
        <w:t xml:space="preserve">disaggregated </w:t>
      </w:r>
      <w:r w:rsidRPr="61BD114E" w:rsidR="6FD7139C">
        <w:rPr>
          <w:rFonts w:ascii="Arial" w:hAnsi="Arial" w:eastAsia="Open Sans" w:cs="Arial"/>
          <w:b/>
          <w:bCs/>
          <w:sz w:val="24"/>
          <w:szCs w:val="24"/>
        </w:rPr>
        <w:t xml:space="preserve">by </w:t>
      </w:r>
      <w:r w:rsidRPr="61BD114E">
        <w:rPr>
          <w:rFonts w:ascii="Arial" w:hAnsi="Arial" w:eastAsia="Open Sans" w:cs="Arial"/>
          <w:b/>
          <w:bCs/>
          <w:sz w:val="24"/>
          <w:szCs w:val="24"/>
        </w:rPr>
        <w:t xml:space="preserve">all protected characteristics, on the experiences of victims of domestic abuse within the criminal and family system. </w:t>
      </w:r>
    </w:p>
    <w:p w:rsidR="00363C6B" w:rsidP="00363C6B" w:rsidRDefault="00363C6B" w14:paraId="59DD2FB9" w14:textId="77777777">
      <w:pPr>
        <w:spacing w:after="0"/>
        <w:rPr>
          <w:rFonts w:ascii="Arial" w:hAnsi="Arial" w:eastAsia="Open Sans" w:cs="Arial"/>
          <w:b/>
          <w:sz w:val="24"/>
          <w:szCs w:val="24"/>
        </w:rPr>
      </w:pPr>
    </w:p>
    <w:p w:rsidRPr="00363C6B" w:rsidR="00363C6B" w:rsidP="00363C6B" w:rsidRDefault="00363C6B" w14:paraId="1B2B10B7" w14:textId="6171D992">
      <w:pPr>
        <w:spacing w:after="0"/>
        <w:rPr>
          <w:rFonts w:ascii="Arial" w:hAnsi="Arial" w:eastAsia="Open Sans" w:cs="Arial"/>
          <w:sz w:val="24"/>
          <w:szCs w:val="24"/>
        </w:rPr>
      </w:pPr>
      <w:r w:rsidRPr="00363C6B">
        <w:rPr>
          <w:rFonts w:ascii="Arial" w:hAnsi="Arial" w:eastAsia="Open Sans" w:cs="Arial"/>
          <w:sz w:val="24"/>
          <w:szCs w:val="24"/>
        </w:rPr>
        <w:t xml:space="preserve">We are also aware and concerned by the number of barriers </w:t>
      </w:r>
      <w:r w:rsidR="00485E00">
        <w:rPr>
          <w:rFonts w:ascii="Arial" w:hAnsi="Arial" w:eastAsia="Open Sans" w:cs="Arial"/>
          <w:sz w:val="24"/>
          <w:szCs w:val="24"/>
        </w:rPr>
        <w:t>for</w:t>
      </w:r>
      <w:r w:rsidRPr="00363C6B">
        <w:rPr>
          <w:rFonts w:ascii="Arial" w:hAnsi="Arial" w:eastAsia="Open Sans" w:cs="Arial"/>
          <w:sz w:val="24"/>
          <w:szCs w:val="24"/>
        </w:rPr>
        <w:t xml:space="preserve"> Deaf and disabled survivors to access justice. A case study from Stay Safe East</w:t>
      </w:r>
      <w:r>
        <w:rPr>
          <w:rStyle w:val="FootnoteReference"/>
          <w:rFonts w:ascii="Arial" w:hAnsi="Arial" w:eastAsia="Open Sans" w:cs="Arial"/>
          <w:sz w:val="24"/>
          <w:szCs w:val="24"/>
        </w:rPr>
        <w:footnoteReference w:id="42"/>
      </w:r>
      <w:r w:rsidRPr="00363C6B">
        <w:rPr>
          <w:rFonts w:ascii="Arial" w:hAnsi="Arial" w:eastAsia="Open Sans" w:cs="Arial"/>
          <w:sz w:val="24"/>
          <w:szCs w:val="24"/>
        </w:rPr>
        <w:t xml:space="preserve"> highlights these barriers:</w:t>
      </w:r>
    </w:p>
    <w:p w:rsidRPr="00363C6B" w:rsidR="00363C6B" w:rsidP="00363C6B" w:rsidRDefault="00363C6B" w14:paraId="6D0BA8B9" w14:textId="601C6AC1">
      <w:pPr>
        <w:spacing w:after="0"/>
        <w:rPr>
          <w:rFonts w:ascii="Arial" w:hAnsi="Arial" w:eastAsia="Open Sans" w:cs="Arial"/>
          <w:sz w:val="24"/>
          <w:szCs w:val="24"/>
        </w:rPr>
      </w:pPr>
      <w:r w:rsidRPr="00363C6B">
        <w:rPr>
          <w:rFonts w:ascii="Arial" w:hAnsi="Arial" w:eastAsia="Open Sans" w:cs="Arial"/>
          <w:sz w:val="24"/>
          <w:szCs w:val="24"/>
        </w:rPr>
        <w:t>“</w:t>
      </w:r>
      <w:r w:rsidRPr="00363C6B">
        <w:rPr>
          <w:rFonts w:ascii="Arial" w:hAnsi="Arial" w:eastAsia="Open Sans" w:cs="Arial"/>
          <w:i/>
          <w:sz w:val="24"/>
          <w:szCs w:val="24"/>
        </w:rPr>
        <w:t>A Deaf client was called to give evidence at Magistrates Court in a case involving assault by her former partner. The first time she attended court with her IDVA, no BSL interpreters had been booked. The second time, almost two months later, she was asked to ‘share’ the only interpreter with the defendant, which would have been a breach of professional code of practice for the interpreter. With the support of her advocate, she refused, but the magistrates were threatening to dismiss the case. The case was finally heard six months after the original hearing with appropriate BSL interpreting provision, and the defendant was found guilty and given a suspended sentence with a five year restraining order. However, during the period of six months to the final hearing, the defendant stalked the witness/survivor. If she had had a legal right to appropriate communication support, she would not have experienced six months of further abuse</w:t>
      </w:r>
      <w:r w:rsidRPr="00363C6B">
        <w:rPr>
          <w:rFonts w:ascii="Arial" w:hAnsi="Arial" w:eastAsia="Open Sans" w:cs="Arial"/>
          <w:sz w:val="24"/>
          <w:szCs w:val="24"/>
        </w:rPr>
        <w:t>.”</w:t>
      </w:r>
    </w:p>
    <w:p w:rsidRPr="00114FF9" w:rsidR="00363C6B" w:rsidP="00363C6B" w:rsidRDefault="00363C6B" w14:paraId="157CBA81" w14:textId="3D3861E1">
      <w:pPr>
        <w:spacing w:after="0"/>
        <w:rPr>
          <w:rFonts w:ascii="Arial" w:hAnsi="Arial" w:eastAsia="Open Sans" w:cs="Arial"/>
          <w:b/>
          <w:sz w:val="24"/>
          <w:szCs w:val="24"/>
        </w:rPr>
      </w:pPr>
      <w:r>
        <w:rPr>
          <w:rFonts w:ascii="Arial" w:hAnsi="Arial" w:eastAsia="Open Sans" w:cs="Arial"/>
          <w:b/>
          <w:sz w:val="24"/>
          <w:szCs w:val="24"/>
        </w:rPr>
        <w:t>We call for the Bill to:</w:t>
      </w:r>
    </w:p>
    <w:p w:rsidRPr="00416FE2" w:rsidR="008F47DC" w:rsidP="00F66A20" w:rsidRDefault="008F47DC" w14:paraId="22EC95CF" w14:textId="67B4ADD9">
      <w:pPr>
        <w:numPr>
          <w:ilvl w:val="0"/>
          <w:numId w:val="12"/>
        </w:numPr>
        <w:spacing w:after="0"/>
        <w:rPr>
          <w:rFonts w:ascii="Arial" w:hAnsi="Arial" w:eastAsia="Open Sans" w:cs="Arial"/>
          <w:b/>
          <w:sz w:val="24"/>
          <w:szCs w:val="24"/>
        </w:rPr>
      </w:pPr>
      <w:r w:rsidRPr="00416FE2">
        <w:rPr>
          <w:rFonts w:ascii="Arial" w:hAnsi="Arial" w:eastAsia="Open Sans" w:cs="Arial"/>
          <w:b/>
          <w:sz w:val="24"/>
          <w:szCs w:val="24"/>
        </w:rPr>
        <w:lastRenderedPageBreak/>
        <w:t xml:space="preserve">Ensure criminal </w:t>
      </w:r>
      <w:r w:rsidRPr="00416FE2" w:rsidR="00DA7841">
        <w:rPr>
          <w:rFonts w:ascii="Arial" w:hAnsi="Arial" w:eastAsia="Open Sans" w:cs="Arial"/>
          <w:b/>
          <w:sz w:val="24"/>
          <w:szCs w:val="24"/>
        </w:rPr>
        <w:t xml:space="preserve">and family </w:t>
      </w:r>
      <w:r w:rsidRPr="00416FE2">
        <w:rPr>
          <w:rFonts w:ascii="Arial" w:hAnsi="Arial" w:eastAsia="Open Sans" w:cs="Arial"/>
          <w:b/>
          <w:sz w:val="24"/>
          <w:szCs w:val="24"/>
        </w:rPr>
        <w:t>justice system</w:t>
      </w:r>
      <w:r w:rsidRPr="00416FE2" w:rsidR="00DA7841">
        <w:rPr>
          <w:rFonts w:ascii="Arial" w:hAnsi="Arial" w:eastAsia="Open Sans" w:cs="Arial"/>
          <w:b/>
          <w:sz w:val="24"/>
          <w:szCs w:val="24"/>
        </w:rPr>
        <w:t>s</w:t>
      </w:r>
      <w:r w:rsidRPr="00416FE2">
        <w:rPr>
          <w:rFonts w:ascii="Arial" w:hAnsi="Arial" w:eastAsia="Open Sans" w:cs="Arial"/>
          <w:b/>
          <w:sz w:val="24"/>
          <w:szCs w:val="24"/>
        </w:rPr>
        <w:t xml:space="preserve"> and pr</w:t>
      </w:r>
      <w:r w:rsidR="009C7DD7">
        <w:rPr>
          <w:rFonts w:ascii="Arial" w:hAnsi="Arial" w:eastAsia="Open Sans" w:cs="Arial"/>
          <w:b/>
          <w:sz w:val="24"/>
          <w:szCs w:val="24"/>
        </w:rPr>
        <w:t>ocesses meet</w:t>
      </w:r>
      <w:r w:rsidRPr="00416FE2" w:rsidR="001F0FD3">
        <w:rPr>
          <w:rFonts w:ascii="Arial" w:hAnsi="Arial" w:eastAsia="Open Sans" w:cs="Arial"/>
          <w:b/>
          <w:sz w:val="24"/>
          <w:szCs w:val="24"/>
        </w:rPr>
        <w:t xml:space="preserve"> all the needs of D</w:t>
      </w:r>
      <w:r w:rsidRPr="00416FE2">
        <w:rPr>
          <w:rFonts w:ascii="Arial" w:hAnsi="Arial" w:eastAsia="Open Sans" w:cs="Arial"/>
          <w:b/>
          <w:sz w:val="24"/>
          <w:szCs w:val="24"/>
        </w:rPr>
        <w:t>eaf and disabled survivors</w:t>
      </w:r>
      <w:r w:rsidR="00F66A20">
        <w:rPr>
          <w:rFonts w:ascii="Arial" w:hAnsi="Arial" w:eastAsia="Open Sans" w:cs="Arial"/>
          <w:b/>
          <w:sz w:val="24"/>
          <w:szCs w:val="24"/>
        </w:rPr>
        <w:t xml:space="preserve">, </w:t>
      </w:r>
      <w:r w:rsidRPr="00F66A20" w:rsidR="00F66A20">
        <w:rPr>
          <w:rFonts w:ascii="Arial" w:hAnsi="Arial" w:eastAsia="Open Sans" w:cs="Arial"/>
          <w:b/>
          <w:sz w:val="24"/>
          <w:szCs w:val="24"/>
        </w:rPr>
        <w:t>including access to appropriate communication support</w:t>
      </w:r>
      <w:r w:rsidRPr="00416FE2">
        <w:rPr>
          <w:rFonts w:ascii="Arial" w:hAnsi="Arial" w:eastAsia="Open Sans" w:cs="Arial"/>
          <w:b/>
          <w:sz w:val="24"/>
          <w:szCs w:val="24"/>
        </w:rPr>
        <w:t>.</w:t>
      </w:r>
    </w:p>
    <w:p w:rsidRPr="00746676" w:rsidR="001B60C1" w:rsidP="001B60C1" w:rsidRDefault="001B60C1" w14:paraId="1FA4C717" w14:textId="77777777">
      <w:pPr>
        <w:pStyle w:val="ListParagraph"/>
        <w:ind w:left="360"/>
        <w:rPr>
          <w:rFonts w:ascii="Arial" w:hAnsi="Arial" w:eastAsia="Open Sans" w:cs="Arial"/>
          <w:sz w:val="24"/>
          <w:szCs w:val="24"/>
        </w:rPr>
      </w:pPr>
    </w:p>
    <w:p w:rsidR="000D703D" w:rsidP="000D703D" w:rsidRDefault="00610C75" w14:paraId="01032F4F" w14:textId="7CFB7277">
      <w:pPr>
        <w:spacing w:after="0"/>
        <w:rPr>
          <w:rFonts w:ascii="Arial" w:hAnsi="Arial" w:eastAsia="Open Sans" w:cs="Arial"/>
          <w:b/>
          <w:sz w:val="24"/>
          <w:szCs w:val="24"/>
          <w:u w:val="single"/>
        </w:rPr>
      </w:pPr>
      <w:r w:rsidRPr="00416FE2">
        <w:rPr>
          <w:rFonts w:ascii="Arial" w:hAnsi="Arial" w:eastAsia="Open Sans" w:cs="Arial"/>
          <w:b/>
          <w:sz w:val="24"/>
          <w:szCs w:val="24"/>
          <w:u w:val="single"/>
        </w:rPr>
        <w:t>Effective routine e</w:t>
      </w:r>
      <w:r w:rsidRPr="00416FE2" w:rsidR="00193C8D">
        <w:rPr>
          <w:rFonts w:ascii="Arial" w:hAnsi="Arial" w:eastAsia="Open Sans" w:cs="Arial"/>
          <w:b/>
          <w:sz w:val="24"/>
          <w:szCs w:val="24"/>
          <w:u w:val="single"/>
        </w:rPr>
        <w:t xml:space="preserve">nquiry into </w:t>
      </w:r>
      <w:r w:rsidRPr="00416FE2">
        <w:rPr>
          <w:rFonts w:ascii="Arial" w:hAnsi="Arial" w:eastAsia="Open Sans" w:cs="Arial"/>
          <w:b/>
          <w:sz w:val="24"/>
          <w:szCs w:val="24"/>
          <w:u w:val="single"/>
        </w:rPr>
        <w:t>domestic abuse</w:t>
      </w:r>
      <w:r w:rsidRPr="00416FE2" w:rsidR="00193C8D">
        <w:rPr>
          <w:rFonts w:ascii="Arial" w:hAnsi="Arial" w:eastAsia="Open Sans" w:cs="Arial"/>
          <w:b/>
          <w:sz w:val="24"/>
          <w:szCs w:val="24"/>
          <w:u w:val="single"/>
        </w:rPr>
        <w:t xml:space="preserve"> </w:t>
      </w:r>
    </w:p>
    <w:p w:rsidRPr="00416FE2" w:rsidR="001B34C8" w:rsidP="000D703D" w:rsidRDefault="001B34C8" w14:paraId="5323A470" w14:textId="77777777">
      <w:pPr>
        <w:spacing w:after="0"/>
        <w:rPr>
          <w:rFonts w:ascii="Arial" w:hAnsi="Arial" w:eastAsia="Open Sans" w:cs="Arial"/>
          <w:sz w:val="24"/>
          <w:szCs w:val="24"/>
        </w:rPr>
      </w:pPr>
    </w:p>
    <w:p w:rsidRPr="00416FE2" w:rsidR="001B34C8" w:rsidP="001B34C8" w:rsidRDefault="001B34C8" w14:paraId="5F267BF9" w14:textId="36CC241A">
      <w:pPr>
        <w:spacing w:after="0"/>
        <w:rPr>
          <w:rFonts w:ascii="Arial" w:hAnsi="Arial" w:eastAsia="Open Sans" w:cs="Arial"/>
          <w:sz w:val="24"/>
          <w:szCs w:val="24"/>
        </w:rPr>
      </w:pPr>
      <w:r w:rsidRPr="00416FE2">
        <w:rPr>
          <w:rFonts w:ascii="Arial" w:hAnsi="Arial" w:eastAsia="Open Sans" w:cs="Arial"/>
          <w:sz w:val="24"/>
          <w:szCs w:val="24"/>
        </w:rPr>
        <w:t>Survivors of domestic abuse are likely to come into contact with a range of publicly funded services, from the health system to social services, throughout their lives. These services have a vital role to play in recognising the signs of abuse and ensuring survivor</w:t>
      </w:r>
      <w:r>
        <w:rPr>
          <w:rFonts w:ascii="Arial" w:hAnsi="Arial" w:eastAsia="Open Sans" w:cs="Arial"/>
          <w:sz w:val="24"/>
          <w:szCs w:val="24"/>
        </w:rPr>
        <w:t xml:space="preserve">s get the support they need. </w:t>
      </w:r>
      <w:r w:rsidRPr="00416FE2">
        <w:rPr>
          <w:rFonts w:ascii="Arial" w:hAnsi="Arial" w:eastAsia="Open Sans" w:cs="Arial"/>
          <w:sz w:val="24"/>
          <w:szCs w:val="24"/>
        </w:rPr>
        <w:t xml:space="preserve">When the Government responded to </w:t>
      </w:r>
      <w:r>
        <w:rPr>
          <w:rFonts w:ascii="Arial" w:hAnsi="Arial" w:eastAsia="Open Sans" w:cs="Arial"/>
          <w:sz w:val="24"/>
          <w:szCs w:val="24"/>
        </w:rPr>
        <w:t>the pre-legislative committee’s recommendation on early intervention and training for front-line staff,</w:t>
      </w:r>
      <w:r w:rsidRPr="00416FE2">
        <w:rPr>
          <w:rFonts w:ascii="Arial" w:hAnsi="Arial" w:eastAsia="Open Sans" w:cs="Arial"/>
          <w:sz w:val="24"/>
          <w:szCs w:val="24"/>
        </w:rPr>
        <w:t xml:space="preserve"> they said that routine enquiry</w:t>
      </w:r>
      <w:r w:rsidR="004F4446">
        <w:rPr>
          <w:rFonts w:ascii="Arial" w:hAnsi="Arial" w:eastAsia="Open Sans" w:cs="Arial"/>
          <w:sz w:val="24"/>
          <w:szCs w:val="24"/>
        </w:rPr>
        <w:t xml:space="preserve"> – </w:t>
      </w:r>
      <w:r w:rsidRPr="00416FE2">
        <w:rPr>
          <w:rFonts w:ascii="Arial" w:hAnsi="Arial" w:eastAsia="Open Sans" w:cs="Arial"/>
          <w:sz w:val="24"/>
          <w:szCs w:val="24"/>
        </w:rPr>
        <w:t>whereby trained practitioners routinely ask patients about experiences of abuse</w:t>
      </w:r>
      <w:r w:rsidR="004F4446">
        <w:rPr>
          <w:rFonts w:ascii="Arial" w:hAnsi="Arial" w:eastAsia="Open Sans" w:cs="Arial"/>
          <w:sz w:val="24"/>
          <w:szCs w:val="24"/>
        </w:rPr>
        <w:t xml:space="preserve"> – </w:t>
      </w:r>
      <w:r w:rsidRPr="00416FE2">
        <w:rPr>
          <w:rFonts w:ascii="Arial" w:hAnsi="Arial" w:eastAsia="Open Sans" w:cs="Arial"/>
          <w:sz w:val="24"/>
          <w:szCs w:val="24"/>
        </w:rPr>
        <w:t>is already in place in services such as</w:t>
      </w:r>
      <w:r>
        <w:rPr>
          <w:rFonts w:ascii="Arial" w:hAnsi="Arial" w:eastAsia="Open Sans" w:cs="Arial"/>
          <w:sz w:val="24"/>
          <w:szCs w:val="24"/>
        </w:rPr>
        <w:t xml:space="preserve"> mental health and maternity. </w:t>
      </w:r>
      <w:r w:rsidRPr="00416FE2">
        <w:rPr>
          <w:rFonts w:ascii="Arial" w:hAnsi="Arial" w:eastAsia="Open Sans" w:cs="Arial"/>
          <w:sz w:val="24"/>
          <w:szCs w:val="24"/>
        </w:rPr>
        <w:t xml:space="preserve">Unfortunately, </w:t>
      </w:r>
      <w:r>
        <w:rPr>
          <w:rFonts w:ascii="Arial" w:hAnsi="Arial" w:eastAsia="Open Sans" w:cs="Arial"/>
          <w:sz w:val="24"/>
          <w:szCs w:val="24"/>
        </w:rPr>
        <w:t>research carried out by Agenda</w:t>
      </w:r>
      <w:r>
        <w:rPr>
          <w:rStyle w:val="FootnoteReference"/>
          <w:rFonts w:ascii="Arial" w:hAnsi="Arial" w:eastAsia="Open Sans" w:cs="Arial"/>
          <w:sz w:val="24"/>
          <w:szCs w:val="24"/>
        </w:rPr>
        <w:footnoteReference w:id="43"/>
      </w:r>
      <w:r w:rsidRPr="00416FE2">
        <w:rPr>
          <w:rFonts w:ascii="Arial" w:hAnsi="Arial" w:eastAsia="Open Sans" w:cs="Arial"/>
          <w:sz w:val="24"/>
          <w:szCs w:val="24"/>
        </w:rPr>
        <w:t xml:space="preserve"> found that this ofte</w:t>
      </w:r>
      <w:r>
        <w:rPr>
          <w:rFonts w:ascii="Arial" w:hAnsi="Arial" w:eastAsia="Open Sans" w:cs="Arial"/>
          <w:sz w:val="24"/>
          <w:szCs w:val="24"/>
        </w:rPr>
        <w:t xml:space="preserve">n doesn’t happen in practice:  </w:t>
      </w:r>
    </w:p>
    <w:p w:rsidRPr="00416FE2" w:rsidR="001B34C8" w:rsidP="00416FE2" w:rsidRDefault="001B34C8" w14:paraId="5610D68D" w14:textId="4BBA14D9">
      <w:pPr>
        <w:pStyle w:val="ListParagraph"/>
        <w:numPr>
          <w:ilvl w:val="0"/>
          <w:numId w:val="19"/>
        </w:numPr>
        <w:rPr>
          <w:rFonts w:ascii="Arial" w:hAnsi="Arial" w:eastAsia="Open Sans" w:cs="Arial"/>
          <w:sz w:val="24"/>
          <w:szCs w:val="24"/>
        </w:rPr>
      </w:pPr>
      <w:r w:rsidRPr="00416FE2">
        <w:rPr>
          <w:rFonts w:ascii="Arial" w:hAnsi="Arial" w:eastAsia="Open Sans" w:cs="Arial"/>
          <w:sz w:val="24"/>
          <w:szCs w:val="24"/>
        </w:rPr>
        <w:t xml:space="preserve">A third of mental health trusts who responded to an FOI did not even have a policy on routine enquiry.  </w:t>
      </w:r>
    </w:p>
    <w:p w:rsidRPr="00416FE2" w:rsidR="001B34C8" w:rsidP="00416FE2" w:rsidRDefault="001B34C8" w14:paraId="51F19D52" w14:textId="5091CFFD">
      <w:pPr>
        <w:pStyle w:val="ListParagraph"/>
        <w:numPr>
          <w:ilvl w:val="0"/>
          <w:numId w:val="19"/>
        </w:numPr>
        <w:rPr>
          <w:rFonts w:ascii="Arial" w:hAnsi="Arial" w:eastAsia="Open Sans" w:cs="Arial"/>
          <w:sz w:val="24"/>
          <w:szCs w:val="24"/>
        </w:rPr>
      </w:pPr>
      <w:r w:rsidRPr="00416FE2">
        <w:rPr>
          <w:rFonts w:ascii="Arial" w:hAnsi="Arial" w:eastAsia="Open Sans" w:cs="Arial"/>
          <w:sz w:val="24"/>
          <w:szCs w:val="24"/>
        </w:rPr>
        <w:t>Where trusts did have policies on routine enquiry</w:t>
      </w:r>
      <w:r w:rsidR="004F4446">
        <w:rPr>
          <w:rFonts w:ascii="Arial" w:hAnsi="Arial" w:eastAsia="Open Sans" w:cs="Arial"/>
          <w:sz w:val="24"/>
          <w:szCs w:val="24"/>
        </w:rPr>
        <w:t>,</w:t>
      </w:r>
      <w:r w:rsidRPr="00416FE2">
        <w:rPr>
          <w:rFonts w:ascii="Arial" w:hAnsi="Arial" w:eastAsia="Open Sans" w:cs="Arial"/>
          <w:sz w:val="24"/>
          <w:szCs w:val="24"/>
        </w:rPr>
        <w:t xml:space="preserve"> the effectiveness of these policies varie</w:t>
      </w:r>
      <w:r w:rsidR="004F4446">
        <w:rPr>
          <w:rFonts w:ascii="Arial" w:hAnsi="Arial" w:eastAsia="Open Sans" w:cs="Arial"/>
          <w:sz w:val="24"/>
          <w:szCs w:val="24"/>
        </w:rPr>
        <w:t>d</w:t>
      </w:r>
      <w:r w:rsidRPr="00416FE2">
        <w:rPr>
          <w:rFonts w:ascii="Arial" w:hAnsi="Arial" w:eastAsia="Open Sans" w:cs="Arial"/>
          <w:sz w:val="24"/>
          <w:szCs w:val="24"/>
        </w:rPr>
        <w:t xml:space="preserve"> considerably, with one trust asking just 3 per cent of patients about experiences of domestic abuse – when they should be asking everyone, particularly as over two thirds of women who have a mental health problem have experienced domestic abuse.    </w:t>
      </w:r>
    </w:p>
    <w:p w:rsidRPr="00416FE2" w:rsidR="001B34C8" w:rsidP="000D703D" w:rsidRDefault="001B34C8" w14:paraId="23626E24" w14:textId="122828A2">
      <w:pPr>
        <w:spacing w:after="0"/>
        <w:rPr>
          <w:rFonts w:ascii="Arial" w:hAnsi="Arial" w:eastAsia="Open Sans" w:cs="Arial"/>
          <w:b/>
          <w:sz w:val="24"/>
          <w:szCs w:val="24"/>
        </w:rPr>
      </w:pPr>
      <w:r>
        <w:rPr>
          <w:rFonts w:ascii="Arial" w:hAnsi="Arial" w:eastAsia="Open Sans" w:cs="Arial"/>
          <w:b/>
          <w:sz w:val="24"/>
          <w:szCs w:val="24"/>
        </w:rPr>
        <w:t>We therefore call for the Bill to include:</w:t>
      </w:r>
    </w:p>
    <w:p w:rsidRPr="00416FE2" w:rsidR="00DA7841" w:rsidP="0C2DE5A3" w:rsidRDefault="00193C8D" w14:paraId="03EED7C5" w14:textId="10AD7113">
      <w:pPr>
        <w:pStyle w:val="ListParagraph"/>
        <w:numPr>
          <w:ilvl w:val="0"/>
          <w:numId w:val="3"/>
        </w:numPr>
        <w:rPr>
          <w:rFonts w:ascii="Arial" w:hAnsi="Arial" w:eastAsia="Open Sans" w:cs="Arial"/>
          <w:b/>
          <w:bCs/>
          <w:sz w:val="24"/>
          <w:szCs w:val="24"/>
        </w:rPr>
      </w:pPr>
      <w:r w:rsidRPr="0C2DE5A3">
        <w:rPr>
          <w:rFonts w:ascii="Arial" w:hAnsi="Arial" w:eastAsia="Open Sans" w:cs="Arial"/>
          <w:b/>
          <w:bCs/>
          <w:sz w:val="24"/>
          <w:szCs w:val="24"/>
        </w:rPr>
        <w:t xml:space="preserve">A public duty on publicly funded services to </w:t>
      </w:r>
      <w:r w:rsidRPr="0C2DE5A3" w:rsidR="26741A7A">
        <w:rPr>
          <w:rFonts w:ascii="Arial" w:hAnsi="Arial" w:eastAsia="Open Sans" w:cs="Arial"/>
          <w:b/>
          <w:bCs/>
          <w:sz w:val="24"/>
          <w:szCs w:val="24"/>
        </w:rPr>
        <w:t xml:space="preserve">make trained enquiries </w:t>
      </w:r>
      <w:r w:rsidRPr="0C2DE5A3">
        <w:rPr>
          <w:rFonts w:ascii="Arial" w:hAnsi="Arial" w:eastAsia="Open Sans" w:cs="Arial"/>
          <w:b/>
          <w:bCs/>
          <w:sz w:val="24"/>
          <w:szCs w:val="24"/>
        </w:rPr>
        <w:t>into current and historic domestic abuse and sexual violence as standard practice</w:t>
      </w:r>
      <w:r w:rsidRPr="0C2DE5A3" w:rsidR="00606A99">
        <w:rPr>
          <w:rFonts w:ascii="Arial" w:hAnsi="Arial" w:eastAsia="Open Sans" w:cs="Arial"/>
          <w:b/>
          <w:bCs/>
          <w:sz w:val="24"/>
          <w:szCs w:val="24"/>
        </w:rPr>
        <w:t>, with learnings from the Welsh legislation incorporated</w:t>
      </w:r>
      <w:r w:rsidRPr="0C2DE5A3" w:rsidR="000D703D">
        <w:rPr>
          <w:rFonts w:ascii="Arial" w:hAnsi="Arial" w:eastAsia="Open Sans" w:cs="Arial"/>
          <w:b/>
          <w:bCs/>
          <w:sz w:val="24"/>
          <w:szCs w:val="24"/>
        </w:rPr>
        <w:t>.</w:t>
      </w:r>
    </w:p>
    <w:p w:rsidRPr="00746676" w:rsidR="00DA7841" w:rsidP="00DA7841" w:rsidRDefault="00DA7841" w14:paraId="70A99890" w14:textId="77777777">
      <w:pPr>
        <w:pStyle w:val="ListParagraph"/>
        <w:ind w:left="360"/>
        <w:rPr>
          <w:rFonts w:ascii="Arial" w:hAnsi="Arial" w:eastAsia="Open Sans" w:cs="Arial"/>
          <w:sz w:val="24"/>
          <w:szCs w:val="24"/>
        </w:rPr>
      </w:pPr>
    </w:p>
    <w:p w:rsidR="00DA7841" w:rsidP="00DA7841" w:rsidRDefault="00DA7841" w14:paraId="47145E70" w14:textId="56B924AD">
      <w:pPr>
        <w:rPr>
          <w:rFonts w:ascii="Arial" w:hAnsi="Arial" w:eastAsia="Open Sans" w:cs="Arial"/>
          <w:b/>
          <w:sz w:val="24"/>
          <w:szCs w:val="24"/>
          <w:u w:val="single"/>
        </w:rPr>
      </w:pPr>
      <w:r w:rsidRPr="00416FE2">
        <w:rPr>
          <w:rFonts w:ascii="Arial" w:hAnsi="Arial" w:eastAsia="Open Sans" w:cs="Arial"/>
          <w:b/>
          <w:sz w:val="24"/>
          <w:szCs w:val="24"/>
          <w:u w:val="single"/>
        </w:rPr>
        <w:t>Health and social care services</w:t>
      </w:r>
    </w:p>
    <w:p w:rsidRPr="00F67A54" w:rsidR="00F67A54" w:rsidP="00F67A54" w:rsidRDefault="00F67A54" w14:paraId="41C1C03B" w14:textId="16E3A583">
      <w:pPr>
        <w:spacing w:after="0"/>
        <w:rPr>
          <w:rFonts w:ascii="Arial" w:hAnsi="Arial" w:eastAsia="Open Sans" w:cs="Arial"/>
          <w:b/>
          <w:sz w:val="24"/>
          <w:szCs w:val="24"/>
        </w:rPr>
      </w:pPr>
      <w:r>
        <w:rPr>
          <w:rFonts w:ascii="Arial" w:hAnsi="Arial" w:eastAsia="Open Sans" w:cs="Arial"/>
          <w:sz w:val="24"/>
          <w:szCs w:val="24"/>
        </w:rPr>
        <w:t>T</w:t>
      </w:r>
      <w:r w:rsidRPr="00F67A54">
        <w:rPr>
          <w:rFonts w:ascii="Arial" w:hAnsi="Arial" w:eastAsia="Open Sans" w:cs="Arial"/>
          <w:sz w:val="24"/>
          <w:szCs w:val="24"/>
        </w:rPr>
        <w:t>he</w:t>
      </w:r>
      <w:r>
        <w:rPr>
          <w:rFonts w:ascii="Arial" w:hAnsi="Arial" w:eastAsia="Open Sans" w:cs="Arial"/>
          <w:sz w:val="24"/>
          <w:szCs w:val="24"/>
        </w:rPr>
        <w:t xml:space="preserve"> accompanying non-legislative package to the Bill must include </w:t>
      </w:r>
      <w:r w:rsidRPr="00F67A54">
        <w:rPr>
          <w:rFonts w:ascii="Arial" w:hAnsi="Arial" w:eastAsia="Open Sans" w:cs="Arial"/>
          <w:sz w:val="24"/>
          <w:szCs w:val="24"/>
        </w:rPr>
        <w:t xml:space="preserve">specific provision for the response to </w:t>
      </w:r>
      <w:r>
        <w:rPr>
          <w:rFonts w:ascii="Arial" w:hAnsi="Arial" w:eastAsia="Open Sans" w:cs="Arial"/>
          <w:sz w:val="24"/>
          <w:szCs w:val="24"/>
        </w:rPr>
        <w:t>domestic abuse</w:t>
      </w:r>
      <w:r w:rsidR="009C7DD7">
        <w:rPr>
          <w:rFonts w:ascii="Arial" w:hAnsi="Arial" w:eastAsia="Open Sans" w:cs="Arial"/>
          <w:sz w:val="24"/>
          <w:szCs w:val="24"/>
        </w:rPr>
        <w:t xml:space="preserve"> within the NHS, including </w:t>
      </w:r>
      <w:r w:rsidRPr="00F67A54">
        <w:rPr>
          <w:rFonts w:ascii="Arial" w:hAnsi="Arial" w:eastAsia="Open Sans" w:cs="Arial"/>
          <w:sz w:val="24"/>
          <w:szCs w:val="24"/>
        </w:rPr>
        <w:t>embedding evidence-based interventions that combine training for professionals with specialist support for patients.</w:t>
      </w:r>
      <w:r>
        <w:rPr>
          <w:rFonts w:ascii="Arial" w:hAnsi="Arial" w:eastAsia="Open Sans" w:cs="Arial"/>
          <w:sz w:val="24"/>
          <w:szCs w:val="24"/>
        </w:rPr>
        <w:t xml:space="preserve"> For example, </w:t>
      </w:r>
      <w:r w:rsidRPr="00F67A54">
        <w:rPr>
          <w:rFonts w:ascii="Arial" w:hAnsi="Arial" w:eastAsia="Open Sans" w:cs="Arial"/>
          <w:sz w:val="24"/>
          <w:szCs w:val="24"/>
        </w:rPr>
        <w:t xml:space="preserve">IRIS is a general practice based domestic abuse training, support and referral programme </w:t>
      </w:r>
      <w:r>
        <w:rPr>
          <w:rFonts w:ascii="Arial" w:hAnsi="Arial" w:eastAsia="Open Sans" w:cs="Arial"/>
          <w:sz w:val="24"/>
          <w:szCs w:val="24"/>
        </w:rPr>
        <w:t xml:space="preserve">which has been </w:t>
      </w:r>
      <w:r w:rsidRPr="00F67A54">
        <w:rPr>
          <w:rFonts w:ascii="Arial" w:hAnsi="Arial" w:eastAsia="Open Sans" w:cs="Arial"/>
          <w:sz w:val="24"/>
          <w:szCs w:val="24"/>
        </w:rPr>
        <w:t>posit</w:t>
      </w:r>
      <w:r w:rsidR="00A1760B">
        <w:rPr>
          <w:rFonts w:ascii="Arial" w:hAnsi="Arial" w:eastAsia="Open Sans" w:cs="Arial"/>
          <w:sz w:val="24"/>
          <w:szCs w:val="24"/>
        </w:rPr>
        <w:t xml:space="preserve">ively evaluated in a randomised controlled trial, and found to </w:t>
      </w:r>
      <w:r w:rsidRPr="00F67A54">
        <w:rPr>
          <w:rFonts w:ascii="Arial" w:hAnsi="Arial" w:eastAsia="Open Sans" w:cs="Arial"/>
          <w:sz w:val="24"/>
          <w:szCs w:val="24"/>
        </w:rPr>
        <w:t xml:space="preserve">increase </w:t>
      </w:r>
      <w:r w:rsidR="00A1760B">
        <w:rPr>
          <w:rFonts w:ascii="Arial" w:hAnsi="Arial" w:eastAsia="Open Sans" w:cs="Arial"/>
          <w:sz w:val="24"/>
          <w:szCs w:val="24"/>
        </w:rPr>
        <w:t xml:space="preserve">both </w:t>
      </w:r>
      <w:r w:rsidR="004B6E16">
        <w:rPr>
          <w:rFonts w:ascii="Arial" w:hAnsi="Arial" w:eastAsia="Open Sans" w:cs="Arial"/>
          <w:sz w:val="24"/>
          <w:szCs w:val="24"/>
        </w:rPr>
        <w:t>identification</w:t>
      </w:r>
      <w:r w:rsidR="00A1760B">
        <w:rPr>
          <w:rFonts w:ascii="Arial" w:hAnsi="Arial" w:eastAsia="Open Sans" w:cs="Arial"/>
          <w:sz w:val="24"/>
          <w:szCs w:val="24"/>
        </w:rPr>
        <w:t xml:space="preserve"> of domestic abuse</w:t>
      </w:r>
      <w:r>
        <w:rPr>
          <w:rFonts w:ascii="Arial" w:hAnsi="Arial" w:eastAsia="Open Sans" w:cs="Arial"/>
          <w:sz w:val="24"/>
          <w:szCs w:val="24"/>
        </w:rPr>
        <w:t xml:space="preserve"> </w:t>
      </w:r>
      <w:r w:rsidR="00A1760B">
        <w:rPr>
          <w:rFonts w:ascii="Arial" w:hAnsi="Arial" w:eastAsia="Open Sans" w:cs="Arial"/>
          <w:sz w:val="24"/>
          <w:szCs w:val="24"/>
        </w:rPr>
        <w:t xml:space="preserve">and </w:t>
      </w:r>
      <w:r>
        <w:rPr>
          <w:rFonts w:ascii="Arial" w:hAnsi="Arial" w:eastAsia="Open Sans" w:cs="Arial"/>
          <w:sz w:val="24"/>
          <w:szCs w:val="24"/>
        </w:rPr>
        <w:t>referral</w:t>
      </w:r>
      <w:r w:rsidR="00A1760B">
        <w:rPr>
          <w:rFonts w:ascii="Arial" w:hAnsi="Arial" w:eastAsia="Open Sans" w:cs="Arial"/>
          <w:sz w:val="24"/>
          <w:szCs w:val="24"/>
        </w:rPr>
        <w:t xml:space="preserve"> to support service</w:t>
      </w:r>
      <w:r>
        <w:rPr>
          <w:rFonts w:ascii="Arial" w:hAnsi="Arial" w:eastAsia="Open Sans" w:cs="Arial"/>
          <w:sz w:val="24"/>
          <w:szCs w:val="24"/>
        </w:rPr>
        <w:t>s</w:t>
      </w:r>
      <w:r>
        <w:rPr>
          <w:rStyle w:val="FootnoteReference"/>
          <w:rFonts w:ascii="Arial" w:hAnsi="Arial" w:eastAsia="Open Sans" w:cs="Arial"/>
          <w:sz w:val="24"/>
          <w:szCs w:val="24"/>
        </w:rPr>
        <w:footnoteReference w:id="44"/>
      </w:r>
      <w:r>
        <w:rPr>
          <w:rFonts w:ascii="Arial" w:hAnsi="Arial" w:eastAsia="Open Sans" w:cs="Arial"/>
          <w:sz w:val="24"/>
          <w:szCs w:val="24"/>
        </w:rPr>
        <w:t>. Such interventions are vital when w</w:t>
      </w:r>
      <w:r w:rsidRPr="00F67A54">
        <w:rPr>
          <w:rFonts w:ascii="Arial" w:hAnsi="Arial" w:eastAsia="Open Sans" w:cs="Arial"/>
          <w:sz w:val="24"/>
          <w:szCs w:val="24"/>
        </w:rPr>
        <w:t xml:space="preserve">e know that almost half a million patients affected by </w:t>
      </w:r>
      <w:r>
        <w:rPr>
          <w:rFonts w:ascii="Arial" w:hAnsi="Arial" w:eastAsia="Open Sans" w:cs="Arial"/>
          <w:sz w:val="24"/>
          <w:szCs w:val="24"/>
        </w:rPr>
        <w:t>domestic abuse</w:t>
      </w:r>
      <w:r w:rsidRPr="00F67A54">
        <w:rPr>
          <w:rFonts w:ascii="Arial" w:hAnsi="Arial" w:eastAsia="Open Sans" w:cs="Arial"/>
          <w:sz w:val="24"/>
          <w:szCs w:val="24"/>
        </w:rPr>
        <w:t xml:space="preserve"> look for help f</w:t>
      </w:r>
      <w:r>
        <w:rPr>
          <w:rFonts w:ascii="Arial" w:hAnsi="Arial" w:eastAsia="Open Sans" w:cs="Arial"/>
          <w:sz w:val="24"/>
          <w:szCs w:val="24"/>
        </w:rPr>
        <w:t>rom health care professionals</w:t>
      </w:r>
      <w:r w:rsidR="001D2818">
        <w:rPr>
          <w:rStyle w:val="FootnoteReference"/>
          <w:rFonts w:ascii="Arial" w:hAnsi="Arial" w:eastAsia="Open Sans" w:cs="Arial"/>
          <w:sz w:val="24"/>
          <w:szCs w:val="24"/>
        </w:rPr>
        <w:footnoteReference w:id="45"/>
      </w:r>
      <w:r>
        <w:rPr>
          <w:rFonts w:ascii="Arial" w:hAnsi="Arial" w:eastAsia="Open Sans" w:cs="Arial"/>
          <w:sz w:val="24"/>
          <w:szCs w:val="24"/>
        </w:rPr>
        <w:t xml:space="preserve">. </w:t>
      </w:r>
      <w:r w:rsidRPr="00F67A54">
        <w:rPr>
          <w:rFonts w:ascii="Arial" w:hAnsi="Arial" w:eastAsia="Open Sans" w:cs="Arial"/>
          <w:sz w:val="24"/>
          <w:szCs w:val="24"/>
        </w:rPr>
        <w:t>Many of these patients will be presenting within general practice and will not get the support they seek.</w:t>
      </w:r>
      <w:r>
        <w:rPr>
          <w:rFonts w:ascii="Arial" w:hAnsi="Arial" w:eastAsia="Open Sans" w:cs="Arial"/>
          <w:sz w:val="24"/>
          <w:szCs w:val="24"/>
        </w:rPr>
        <w:t xml:space="preserve"> </w:t>
      </w:r>
      <w:r w:rsidRPr="003B3E2E" w:rsidR="003B3E2E">
        <w:rPr>
          <w:rFonts w:ascii="Arial" w:hAnsi="Arial" w:eastAsia="Open Sans" w:cs="Arial"/>
          <w:sz w:val="24"/>
          <w:szCs w:val="24"/>
        </w:rPr>
        <w:t xml:space="preserve">Adult social care </w:t>
      </w:r>
      <w:r w:rsidR="003B3E2E">
        <w:rPr>
          <w:rFonts w:ascii="Arial" w:hAnsi="Arial" w:eastAsia="Open Sans" w:cs="Arial"/>
          <w:sz w:val="24"/>
          <w:szCs w:val="24"/>
        </w:rPr>
        <w:t>also</w:t>
      </w:r>
      <w:r w:rsidRPr="003B3E2E" w:rsidR="003B3E2E">
        <w:rPr>
          <w:rFonts w:ascii="Arial" w:hAnsi="Arial" w:eastAsia="Open Sans" w:cs="Arial"/>
          <w:sz w:val="24"/>
          <w:szCs w:val="24"/>
        </w:rPr>
        <w:t xml:space="preserve"> has a </w:t>
      </w:r>
      <w:r w:rsidR="003B3E2E">
        <w:rPr>
          <w:rFonts w:ascii="Arial" w:hAnsi="Arial" w:eastAsia="Open Sans" w:cs="Arial"/>
          <w:sz w:val="24"/>
          <w:szCs w:val="24"/>
        </w:rPr>
        <w:t>potentially key</w:t>
      </w:r>
      <w:r w:rsidRPr="003B3E2E" w:rsidR="003B3E2E">
        <w:rPr>
          <w:rFonts w:ascii="Arial" w:hAnsi="Arial" w:eastAsia="Open Sans" w:cs="Arial"/>
          <w:sz w:val="24"/>
          <w:szCs w:val="24"/>
        </w:rPr>
        <w:t xml:space="preserve"> role to play in identifying disabled survivors and signposting them to support. </w:t>
      </w:r>
      <w:r w:rsidRPr="114EAC28">
        <w:rPr>
          <w:rFonts w:ascii="Arial" w:hAnsi="Arial" w:eastAsia="Open Sans" w:cs="Arial"/>
          <w:b/>
          <w:bCs/>
          <w:sz w:val="24"/>
          <w:szCs w:val="24"/>
        </w:rPr>
        <w:t>We therefore call for the Bill to include:</w:t>
      </w:r>
    </w:p>
    <w:p w:rsidRPr="00F67A54" w:rsidR="00EB4747" w:rsidP="00F67A54" w:rsidRDefault="00A36B2F" w14:paraId="3ED94A1F" w14:textId="4892A13F">
      <w:pPr>
        <w:pStyle w:val="ListParagraph"/>
        <w:numPr>
          <w:ilvl w:val="0"/>
          <w:numId w:val="3"/>
        </w:numPr>
        <w:rPr>
          <w:rFonts w:ascii="Arial" w:hAnsi="Arial" w:eastAsia="Open Sans" w:cs="Arial"/>
          <w:b/>
          <w:sz w:val="24"/>
          <w:szCs w:val="24"/>
        </w:rPr>
      </w:pPr>
      <w:r w:rsidRPr="00F67A54">
        <w:rPr>
          <w:rFonts w:ascii="Arial" w:hAnsi="Arial" w:eastAsia="Open Sans" w:cs="Arial"/>
          <w:b/>
          <w:sz w:val="24"/>
          <w:szCs w:val="24"/>
        </w:rPr>
        <w:t xml:space="preserve">A duty to fund evidence-based interventions in health that effectively support survivors who </w:t>
      </w:r>
      <w:r w:rsidRPr="00F67A54" w:rsidR="009213C0">
        <w:rPr>
          <w:rFonts w:ascii="Arial" w:hAnsi="Arial" w:eastAsia="Open Sans" w:cs="Arial"/>
          <w:b/>
          <w:sz w:val="24"/>
          <w:szCs w:val="24"/>
        </w:rPr>
        <w:t xml:space="preserve">come </w:t>
      </w:r>
      <w:r w:rsidRPr="00F67A54">
        <w:rPr>
          <w:rFonts w:ascii="Arial" w:hAnsi="Arial" w:eastAsia="Open Sans" w:cs="Arial"/>
          <w:b/>
          <w:sz w:val="24"/>
          <w:szCs w:val="24"/>
        </w:rPr>
        <w:t>forward</w:t>
      </w:r>
      <w:r w:rsidRPr="00F67A54" w:rsidR="007A1FAB">
        <w:rPr>
          <w:rFonts w:ascii="Arial" w:hAnsi="Arial" w:eastAsia="Open Sans" w:cs="Arial"/>
          <w:b/>
          <w:sz w:val="24"/>
          <w:szCs w:val="24"/>
        </w:rPr>
        <w:t xml:space="preserve"> from enquiry. </w:t>
      </w:r>
    </w:p>
    <w:p w:rsidR="00EB4747" w:rsidP="00926648" w:rsidRDefault="00DA7841" w14:paraId="3C40CDF2" w14:textId="3D470648">
      <w:pPr>
        <w:pStyle w:val="ListParagraph"/>
        <w:numPr>
          <w:ilvl w:val="0"/>
          <w:numId w:val="3"/>
        </w:numPr>
        <w:rPr>
          <w:rFonts w:ascii="Arial" w:hAnsi="Arial" w:eastAsia="Open Sans" w:cs="Arial"/>
          <w:b/>
          <w:sz w:val="24"/>
          <w:szCs w:val="24"/>
        </w:rPr>
      </w:pPr>
      <w:r w:rsidRPr="00F67A54">
        <w:rPr>
          <w:rFonts w:ascii="Arial" w:hAnsi="Arial" w:eastAsia="Open Sans" w:cs="Arial"/>
          <w:b/>
          <w:sz w:val="24"/>
          <w:szCs w:val="24"/>
        </w:rPr>
        <w:t>A duty on health and social care professionals to ensure safeguarding procedures are used to protect survivors and to ensure they get the support they need</w:t>
      </w:r>
      <w:r w:rsidR="003B3E2E">
        <w:rPr>
          <w:rFonts w:ascii="Arial" w:hAnsi="Arial" w:eastAsia="Open Sans" w:cs="Arial"/>
          <w:b/>
          <w:sz w:val="24"/>
          <w:szCs w:val="24"/>
        </w:rPr>
        <w:t xml:space="preserve"> and do not place survivors at further risk</w:t>
      </w:r>
      <w:r w:rsidRPr="00F67A54">
        <w:rPr>
          <w:rFonts w:ascii="Arial" w:hAnsi="Arial" w:eastAsia="Open Sans" w:cs="Arial"/>
          <w:b/>
          <w:sz w:val="24"/>
          <w:szCs w:val="24"/>
        </w:rPr>
        <w:t>.</w:t>
      </w:r>
    </w:p>
    <w:p w:rsidRPr="00926648" w:rsidR="00926648" w:rsidP="00926648" w:rsidRDefault="00926648" w14:paraId="68C8DCA2" w14:textId="77777777">
      <w:pPr>
        <w:pStyle w:val="ListParagraph"/>
        <w:ind w:left="360"/>
        <w:rPr>
          <w:rFonts w:ascii="Arial" w:hAnsi="Arial" w:eastAsia="Open Sans" w:cs="Arial"/>
          <w:b/>
          <w:sz w:val="24"/>
          <w:szCs w:val="24"/>
        </w:rPr>
      </w:pPr>
    </w:p>
    <w:p w:rsidR="008F47DC" w:rsidP="008F47DC" w:rsidRDefault="008F47DC" w14:paraId="1D9EE264" w14:textId="77777777">
      <w:pPr>
        <w:rPr>
          <w:rFonts w:ascii="Arial" w:hAnsi="Arial" w:eastAsia="Open Sans" w:cs="Arial"/>
          <w:b/>
          <w:sz w:val="24"/>
          <w:szCs w:val="24"/>
          <w:u w:val="single"/>
        </w:rPr>
      </w:pPr>
      <w:r w:rsidRPr="00416FE2">
        <w:rPr>
          <w:rFonts w:ascii="Arial" w:hAnsi="Arial" w:eastAsia="Open Sans" w:cs="Arial"/>
          <w:b/>
          <w:sz w:val="24"/>
          <w:szCs w:val="24"/>
          <w:u w:val="single"/>
        </w:rPr>
        <w:t>Use of protective measures in the criminal justice system</w:t>
      </w:r>
    </w:p>
    <w:p w:rsidRPr="005A5DF8" w:rsidR="005A5DF8" w:rsidP="008F47DC" w:rsidRDefault="005A5DF8" w14:paraId="26EE5687" w14:textId="207A3882">
      <w:pPr>
        <w:rPr>
          <w:rFonts w:ascii="Arial" w:hAnsi="Arial" w:eastAsia="Open Sans" w:cs="Arial"/>
          <w:sz w:val="24"/>
          <w:szCs w:val="24"/>
          <w:u w:val="single"/>
        </w:rPr>
      </w:pPr>
      <w:r>
        <w:rPr>
          <w:rFonts w:ascii="Arial" w:hAnsi="Arial" w:eastAsia="Open Sans" w:cs="Arial"/>
          <w:sz w:val="24"/>
          <w:szCs w:val="24"/>
          <w:u w:val="single"/>
        </w:rPr>
        <w:t>Pre-charge bail</w:t>
      </w:r>
    </w:p>
    <w:p w:rsidRPr="005A5DF8" w:rsidR="005A5DF8" w:rsidP="005A5DF8" w:rsidRDefault="005A5DF8" w14:paraId="3979C605" w14:textId="3C6C8994">
      <w:pPr>
        <w:rPr>
          <w:rFonts w:ascii="Arial" w:hAnsi="Arial" w:eastAsia="Open Sans" w:cs="Arial"/>
          <w:sz w:val="24"/>
          <w:szCs w:val="24"/>
        </w:rPr>
      </w:pPr>
      <w:r w:rsidRPr="005A5DF8">
        <w:rPr>
          <w:rFonts w:ascii="Arial" w:hAnsi="Arial" w:eastAsia="Open Sans" w:cs="Arial"/>
          <w:sz w:val="24"/>
          <w:szCs w:val="24"/>
        </w:rPr>
        <w:lastRenderedPageBreak/>
        <w:t xml:space="preserve">Given the repeat nature of virtually all domestic abuse-related crimes, bail conditions are an essential measure </w:t>
      </w:r>
      <w:r w:rsidRPr="005A5DF8" w:rsidR="2AC8F7E4">
        <w:rPr>
          <w:rFonts w:ascii="Arial" w:hAnsi="Arial" w:eastAsia="Open Sans" w:cs="Arial"/>
          <w:sz w:val="24"/>
          <w:szCs w:val="24"/>
        </w:rPr>
        <w:t xml:space="preserve">in </w:t>
      </w:r>
      <w:r w:rsidRPr="005A5DF8">
        <w:rPr>
          <w:rFonts w:ascii="Arial" w:hAnsi="Arial" w:eastAsia="Open Sans" w:cs="Arial"/>
          <w:sz w:val="24"/>
          <w:szCs w:val="24"/>
        </w:rPr>
        <w:t>protecting and safeguarding victims whilst an invest</w:t>
      </w:r>
      <w:r>
        <w:rPr>
          <w:rFonts w:ascii="Arial" w:hAnsi="Arial" w:eastAsia="Open Sans" w:cs="Arial"/>
          <w:sz w:val="24"/>
          <w:szCs w:val="24"/>
        </w:rPr>
        <w:t xml:space="preserve">igation is ongoing. </w:t>
      </w:r>
      <w:r w:rsidRPr="005A5DF8">
        <w:rPr>
          <w:rFonts w:ascii="Arial" w:hAnsi="Arial" w:eastAsia="Open Sans" w:cs="Arial"/>
          <w:sz w:val="24"/>
          <w:szCs w:val="24"/>
        </w:rPr>
        <w:t xml:space="preserve">Unfortunately following reforms to pre-charge bail in the Policing and Crime Act 2017, the </w:t>
      </w:r>
      <w:r>
        <w:rPr>
          <w:rFonts w:ascii="Arial" w:hAnsi="Arial" w:eastAsia="Open Sans" w:cs="Arial"/>
          <w:sz w:val="24"/>
          <w:szCs w:val="24"/>
        </w:rPr>
        <w:t>use of bail has reduced by 65%</w:t>
      </w:r>
      <w:r>
        <w:rPr>
          <w:rStyle w:val="FootnoteReference"/>
          <w:rFonts w:ascii="Arial" w:hAnsi="Arial" w:eastAsia="Open Sans" w:cs="Arial"/>
          <w:sz w:val="24"/>
          <w:szCs w:val="24"/>
        </w:rPr>
        <w:footnoteReference w:id="46"/>
      </w:r>
      <w:r w:rsidRPr="005A5DF8">
        <w:rPr>
          <w:rFonts w:ascii="Arial" w:hAnsi="Arial" w:eastAsia="Open Sans" w:cs="Arial"/>
          <w:sz w:val="24"/>
          <w:szCs w:val="24"/>
        </w:rPr>
        <w:t xml:space="preserve"> and highly dangerous offenders are being released while investigations are ongoing without basic bail conditions, such as not to contact </w:t>
      </w:r>
      <w:r>
        <w:rPr>
          <w:rFonts w:ascii="Arial" w:hAnsi="Arial" w:eastAsia="Open Sans" w:cs="Arial"/>
          <w:sz w:val="24"/>
          <w:szCs w:val="24"/>
        </w:rPr>
        <w:t xml:space="preserve">the victim or go to her home.  </w:t>
      </w:r>
    </w:p>
    <w:p w:rsidR="000A0AF1" w:rsidP="00416FE2" w:rsidRDefault="005A5DF8" w14:paraId="4828F6A5" w14:textId="4004C4B8">
      <w:pPr>
        <w:spacing w:after="0"/>
        <w:rPr>
          <w:rFonts w:ascii="Arial" w:hAnsi="Arial" w:eastAsia="Open Sans" w:cs="Arial"/>
          <w:sz w:val="24"/>
          <w:szCs w:val="24"/>
        </w:rPr>
      </w:pPr>
      <w:r w:rsidRPr="005A5DF8">
        <w:rPr>
          <w:rFonts w:ascii="Arial" w:hAnsi="Arial" w:eastAsia="Open Sans" w:cs="Arial"/>
          <w:sz w:val="24"/>
          <w:szCs w:val="24"/>
        </w:rPr>
        <w:t>The pre-charge bail regime introduced in April 2017 established an initial bail period for 28 days only, with any extensions requiring approval by a Superintendent. This is an onerous burden on the police, which has resulted in the avoidance of bail use altogether – forces are commonly either releasing suspects under investigation (RUI) or interviewing t</w:t>
      </w:r>
      <w:r>
        <w:rPr>
          <w:rFonts w:ascii="Arial" w:hAnsi="Arial" w:eastAsia="Open Sans" w:cs="Arial"/>
          <w:sz w:val="24"/>
          <w:szCs w:val="24"/>
        </w:rPr>
        <w:t>hem on a voluntary attendance</w:t>
      </w:r>
      <w:r w:rsidR="00573267">
        <w:rPr>
          <w:rFonts w:ascii="Arial" w:hAnsi="Arial" w:eastAsia="Open Sans" w:cs="Arial"/>
          <w:sz w:val="24"/>
          <w:szCs w:val="24"/>
        </w:rPr>
        <w:t>, when bail is not available</w:t>
      </w:r>
      <w:r>
        <w:rPr>
          <w:rFonts w:ascii="Arial" w:hAnsi="Arial" w:eastAsia="Open Sans" w:cs="Arial"/>
          <w:sz w:val="24"/>
          <w:szCs w:val="24"/>
        </w:rPr>
        <w:t xml:space="preserve">. </w:t>
      </w:r>
      <w:r w:rsidRPr="005A5DF8" w:rsidR="000A0AF1">
        <w:rPr>
          <w:rFonts w:ascii="Arial" w:hAnsi="Arial" w:eastAsia="Open Sans" w:cs="Arial"/>
          <w:sz w:val="24"/>
          <w:szCs w:val="24"/>
        </w:rPr>
        <w:t>In addition, when bail conditions are not imposed, we hear that the police are advising victims to obtain a non-molestation order through the civil courts. This places the burden of obtaining protection onto victims themselves, rather than the state</w:t>
      </w:r>
      <w:r w:rsidR="000A0AF1">
        <w:rPr>
          <w:rFonts w:ascii="Arial" w:hAnsi="Arial" w:eastAsia="Open Sans" w:cs="Arial"/>
          <w:sz w:val="24"/>
          <w:szCs w:val="24"/>
        </w:rPr>
        <w:t>, which has a duty to protect.</w:t>
      </w:r>
    </w:p>
    <w:p w:rsidR="000A0AF1" w:rsidP="00416FE2" w:rsidRDefault="000A0AF1" w14:paraId="2A468370" w14:textId="77777777">
      <w:pPr>
        <w:spacing w:after="0"/>
        <w:rPr>
          <w:rFonts w:ascii="Arial" w:hAnsi="Arial" w:eastAsia="Open Sans" w:cs="Arial"/>
          <w:sz w:val="24"/>
          <w:szCs w:val="24"/>
        </w:rPr>
      </w:pPr>
    </w:p>
    <w:p w:rsidRPr="00416FE2" w:rsidR="005A5DF8" w:rsidP="00416FE2" w:rsidRDefault="005A5DF8" w14:paraId="16575B35" w14:textId="229CD8B9">
      <w:pPr>
        <w:spacing w:after="0"/>
        <w:rPr>
          <w:rFonts w:ascii="Arial" w:hAnsi="Arial" w:eastAsia="Open Sans" w:cs="Arial"/>
          <w:b/>
          <w:sz w:val="24"/>
          <w:szCs w:val="24"/>
        </w:rPr>
      </w:pPr>
      <w:r w:rsidRPr="005A5DF8">
        <w:rPr>
          <w:rFonts w:ascii="Arial" w:hAnsi="Arial" w:eastAsia="Open Sans" w:cs="Arial"/>
          <w:sz w:val="24"/>
          <w:szCs w:val="24"/>
        </w:rPr>
        <w:t xml:space="preserve">The government’s consultation on revising the Act </w:t>
      </w:r>
      <w:r w:rsidR="00F63DDA">
        <w:rPr>
          <w:rFonts w:ascii="Arial" w:hAnsi="Arial" w:eastAsia="Open Sans" w:cs="Arial"/>
          <w:sz w:val="24"/>
          <w:szCs w:val="24"/>
        </w:rPr>
        <w:t>ha</w:t>
      </w:r>
      <w:r w:rsidRPr="005A5DF8">
        <w:rPr>
          <w:rFonts w:ascii="Arial" w:hAnsi="Arial" w:eastAsia="Open Sans" w:cs="Arial"/>
          <w:sz w:val="24"/>
          <w:szCs w:val="24"/>
        </w:rPr>
        <w:t xml:space="preserve">s </w:t>
      </w:r>
      <w:r w:rsidR="00F63DDA">
        <w:rPr>
          <w:rFonts w:ascii="Arial" w:hAnsi="Arial" w:eastAsia="Open Sans" w:cs="Arial"/>
          <w:sz w:val="24"/>
          <w:szCs w:val="24"/>
        </w:rPr>
        <w:t xml:space="preserve">been </w:t>
      </w:r>
      <w:r w:rsidRPr="005A5DF8">
        <w:rPr>
          <w:rFonts w:ascii="Arial" w:hAnsi="Arial" w:eastAsia="Open Sans" w:cs="Arial"/>
          <w:sz w:val="24"/>
          <w:szCs w:val="24"/>
        </w:rPr>
        <w:t xml:space="preserve">welcome, </w:t>
      </w:r>
      <w:r>
        <w:rPr>
          <w:rFonts w:ascii="Arial" w:hAnsi="Arial" w:eastAsia="Open Sans" w:cs="Arial"/>
          <w:sz w:val="24"/>
          <w:szCs w:val="24"/>
        </w:rPr>
        <w:t xml:space="preserve">however there are swift changes that can be made now to </w:t>
      </w:r>
      <w:r w:rsidRPr="005A5DF8">
        <w:rPr>
          <w:rFonts w:ascii="Arial" w:hAnsi="Arial" w:eastAsia="Open Sans" w:cs="Arial"/>
          <w:sz w:val="24"/>
          <w:szCs w:val="24"/>
        </w:rPr>
        <w:t>ensure pre-charge bail is routinely used in domestic abuse and sexual offences cases to safeguard victims.</w:t>
      </w:r>
      <w:r>
        <w:rPr>
          <w:rFonts w:ascii="Arial" w:hAnsi="Arial" w:eastAsia="Open Sans" w:cs="Arial"/>
          <w:sz w:val="24"/>
          <w:szCs w:val="24"/>
        </w:rPr>
        <w:t xml:space="preserve"> </w:t>
      </w:r>
      <w:r w:rsidRPr="00416FE2">
        <w:rPr>
          <w:rFonts w:ascii="Arial" w:hAnsi="Arial" w:eastAsia="Open Sans" w:cs="Arial"/>
          <w:b/>
          <w:sz w:val="24"/>
          <w:szCs w:val="24"/>
        </w:rPr>
        <w:t>We therefore urge for the Bill to:</w:t>
      </w:r>
    </w:p>
    <w:p w:rsidR="005A5DF8" w:rsidP="61BD114E" w:rsidRDefault="00573267" w14:paraId="301F9310" w14:textId="6E4E2E12">
      <w:pPr>
        <w:pStyle w:val="ListParagraph"/>
        <w:numPr>
          <w:ilvl w:val="0"/>
          <w:numId w:val="11"/>
        </w:numPr>
        <w:rPr>
          <w:rFonts w:ascii="Arial" w:hAnsi="Arial" w:eastAsia="Open Sans" w:cs="Arial"/>
          <w:b/>
          <w:bCs/>
          <w:sz w:val="24"/>
          <w:szCs w:val="24"/>
        </w:rPr>
      </w:pPr>
      <w:r w:rsidRPr="61BD114E">
        <w:rPr>
          <w:rFonts w:ascii="Arial" w:hAnsi="Arial" w:eastAsia="Open Sans" w:cs="Arial"/>
          <w:b/>
          <w:bCs/>
          <w:sz w:val="24"/>
          <w:szCs w:val="24"/>
        </w:rPr>
        <w:t>Extend the initial bail period to 3 months, reverse the</w:t>
      </w:r>
      <w:r w:rsidRPr="61BD114E" w:rsidR="008F47DC">
        <w:rPr>
          <w:rFonts w:ascii="Arial" w:hAnsi="Arial" w:eastAsia="Open Sans" w:cs="Arial"/>
          <w:b/>
          <w:bCs/>
          <w:sz w:val="24"/>
          <w:szCs w:val="24"/>
        </w:rPr>
        <w:t xml:space="preserve"> presumption in favour of pre-charge bail in all domestic abuse and sexual offences cases</w:t>
      </w:r>
      <w:r w:rsidRPr="61BD114E" w:rsidR="00373749">
        <w:rPr>
          <w:rFonts w:ascii="Arial" w:hAnsi="Arial" w:eastAsia="Open Sans" w:cs="Arial"/>
          <w:b/>
          <w:bCs/>
          <w:sz w:val="24"/>
          <w:szCs w:val="24"/>
        </w:rPr>
        <w:t xml:space="preserve">, and </w:t>
      </w:r>
      <w:r w:rsidRPr="61BD114E">
        <w:rPr>
          <w:rFonts w:ascii="Arial" w:hAnsi="Arial" w:eastAsia="Open Sans" w:cs="Arial"/>
          <w:b/>
          <w:bCs/>
          <w:sz w:val="24"/>
          <w:szCs w:val="24"/>
        </w:rPr>
        <w:t xml:space="preserve">require police to </w:t>
      </w:r>
      <w:r w:rsidRPr="61BD114E" w:rsidR="3328D47B">
        <w:rPr>
          <w:rFonts w:ascii="Arial" w:hAnsi="Arial" w:eastAsia="Open Sans" w:cs="Arial"/>
          <w:b/>
          <w:bCs/>
          <w:sz w:val="24"/>
          <w:szCs w:val="24"/>
        </w:rPr>
        <w:t xml:space="preserve">apply for </w:t>
      </w:r>
      <w:r w:rsidRPr="61BD114E">
        <w:rPr>
          <w:rFonts w:ascii="Arial" w:hAnsi="Arial" w:eastAsia="Open Sans" w:cs="Arial"/>
          <w:b/>
          <w:bCs/>
          <w:sz w:val="24"/>
          <w:szCs w:val="24"/>
        </w:rPr>
        <w:t>a DAPO when pre-charge bail is breached.</w:t>
      </w:r>
    </w:p>
    <w:p w:rsidRPr="00416FE2" w:rsidR="005A5DF8" w:rsidP="00416FE2" w:rsidRDefault="005A5DF8" w14:paraId="57223688" w14:textId="77777777">
      <w:pPr>
        <w:pStyle w:val="ListParagraph"/>
        <w:ind w:left="360"/>
        <w:rPr>
          <w:rFonts w:ascii="Arial" w:hAnsi="Arial" w:eastAsia="Open Sans" w:cs="Arial"/>
          <w:b/>
          <w:sz w:val="24"/>
          <w:szCs w:val="24"/>
        </w:rPr>
      </w:pPr>
    </w:p>
    <w:p w:rsidRPr="00416FE2" w:rsidR="005A5DF8" w:rsidP="00416FE2" w:rsidRDefault="005A5DF8" w14:paraId="2F1C9749" w14:textId="76E49EC3">
      <w:pPr>
        <w:rPr>
          <w:rFonts w:ascii="Arial" w:hAnsi="Arial" w:eastAsia="Open Sans" w:cs="Arial"/>
          <w:sz w:val="24"/>
          <w:szCs w:val="24"/>
          <w:u w:val="single"/>
        </w:rPr>
      </w:pPr>
      <w:r w:rsidRPr="00416FE2">
        <w:rPr>
          <w:rFonts w:ascii="Arial" w:hAnsi="Arial" w:eastAsia="Open Sans" w:cs="Arial"/>
          <w:sz w:val="24"/>
          <w:szCs w:val="24"/>
          <w:u w:val="single"/>
        </w:rPr>
        <w:t>Non-fatal strangulation</w:t>
      </w:r>
    </w:p>
    <w:p w:rsidRPr="001F1D2C" w:rsidR="001F1D2C" w:rsidP="001F1D2C" w:rsidRDefault="001F1D2C" w14:paraId="501719A6" w14:textId="33CF7CD5">
      <w:pPr>
        <w:rPr>
          <w:rFonts w:ascii="Arial" w:hAnsi="Arial" w:eastAsia="Open Sans" w:cs="Arial"/>
          <w:sz w:val="24"/>
          <w:szCs w:val="24"/>
        </w:rPr>
      </w:pPr>
      <w:r>
        <w:rPr>
          <w:rFonts w:ascii="Arial" w:hAnsi="Arial" w:eastAsia="Open Sans" w:cs="Arial"/>
          <w:sz w:val="24"/>
          <w:szCs w:val="24"/>
        </w:rPr>
        <w:t>I</w:t>
      </w:r>
      <w:r w:rsidRPr="001F1D2C">
        <w:rPr>
          <w:rFonts w:ascii="Arial" w:hAnsi="Arial" w:eastAsia="Open Sans" w:cs="Arial"/>
          <w:sz w:val="24"/>
          <w:szCs w:val="24"/>
        </w:rPr>
        <w:t xml:space="preserve">t is widely recognised that non-fatal strangulation and </w:t>
      </w:r>
      <w:r w:rsidRPr="001F1D2C" w:rsidR="2F740D53">
        <w:rPr>
          <w:rFonts w:ascii="Arial" w:hAnsi="Arial" w:eastAsia="Open Sans" w:cs="Arial"/>
          <w:sz w:val="24"/>
          <w:szCs w:val="24"/>
        </w:rPr>
        <w:t xml:space="preserve">suffocation </w:t>
      </w:r>
      <w:r w:rsidRPr="001F1D2C">
        <w:rPr>
          <w:rFonts w:ascii="Arial" w:hAnsi="Arial" w:eastAsia="Open Sans" w:cs="Arial"/>
          <w:sz w:val="24"/>
          <w:szCs w:val="24"/>
        </w:rPr>
        <w:t>(eg. with a pillow) are common feature</w:t>
      </w:r>
      <w:r w:rsidRPr="001F1D2C" w:rsidR="31A501CD">
        <w:rPr>
          <w:rFonts w:ascii="Arial" w:hAnsi="Arial" w:eastAsia="Open Sans" w:cs="Arial"/>
          <w:sz w:val="24"/>
          <w:szCs w:val="24"/>
        </w:rPr>
        <w:t>s</w:t>
      </w:r>
      <w:r w:rsidRPr="001F1D2C">
        <w:rPr>
          <w:rFonts w:ascii="Arial" w:hAnsi="Arial" w:eastAsia="Open Sans" w:cs="Arial"/>
          <w:sz w:val="24"/>
          <w:szCs w:val="24"/>
        </w:rPr>
        <w:t xml:space="preserve"> of domestic abuse. Strangulation and asphyxiation are the second most common method of </w:t>
      </w:r>
      <w:r w:rsidR="00573267">
        <w:rPr>
          <w:rFonts w:ascii="Arial" w:hAnsi="Arial" w:eastAsia="Open Sans" w:cs="Arial"/>
          <w:sz w:val="24"/>
          <w:szCs w:val="24"/>
        </w:rPr>
        <w:t>killing in female homicides: 29%</w:t>
      </w:r>
      <w:r w:rsidRPr="001F1D2C">
        <w:rPr>
          <w:rFonts w:ascii="Arial" w:hAnsi="Arial" w:eastAsia="Open Sans" w:cs="Arial"/>
          <w:sz w:val="24"/>
          <w:szCs w:val="24"/>
        </w:rPr>
        <w:t xml:space="preserve"> as compare</w:t>
      </w:r>
      <w:r>
        <w:rPr>
          <w:rFonts w:ascii="Arial" w:hAnsi="Arial" w:eastAsia="Open Sans" w:cs="Arial"/>
          <w:sz w:val="24"/>
          <w:szCs w:val="24"/>
        </w:rPr>
        <w:t>d to only 3% of male homicides</w:t>
      </w:r>
      <w:r>
        <w:rPr>
          <w:rStyle w:val="FootnoteReference"/>
          <w:rFonts w:ascii="Arial" w:hAnsi="Arial" w:eastAsia="Open Sans" w:cs="Arial"/>
          <w:sz w:val="24"/>
          <w:szCs w:val="24"/>
        </w:rPr>
        <w:footnoteReference w:id="47"/>
      </w:r>
      <w:r w:rsidRPr="001F1D2C">
        <w:rPr>
          <w:rFonts w:ascii="Arial" w:hAnsi="Arial" w:eastAsia="Open Sans" w:cs="Arial"/>
          <w:sz w:val="24"/>
          <w:szCs w:val="24"/>
        </w:rPr>
        <w:t>. In addition, research highlights how non-fatal strangulation is frequently used as a tool to exert power and control, and to instil fear, rather than bein</w:t>
      </w:r>
      <w:r>
        <w:rPr>
          <w:rFonts w:ascii="Arial" w:hAnsi="Arial" w:eastAsia="Open Sans" w:cs="Arial"/>
          <w:sz w:val="24"/>
          <w:szCs w:val="24"/>
        </w:rPr>
        <w:t>g a failed homicide attempt</w:t>
      </w:r>
      <w:r>
        <w:rPr>
          <w:rStyle w:val="FootnoteReference"/>
          <w:rFonts w:ascii="Arial" w:hAnsi="Arial" w:eastAsia="Open Sans" w:cs="Arial"/>
          <w:sz w:val="24"/>
          <w:szCs w:val="24"/>
        </w:rPr>
        <w:footnoteReference w:id="48"/>
      </w:r>
      <w:r>
        <w:rPr>
          <w:rFonts w:ascii="Arial" w:hAnsi="Arial" w:eastAsia="Open Sans" w:cs="Arial"/>
          <w:sz w:val="24"/>
          <w:szCs w:val="24"/>
        </w:rPr>
        <w:t xml:space="preserve">. </w:t>
      </w:r>
    </w:p>
    <w:p w:rsidRPr="00416FE2" w:rsidR="001F1D2C" w:rsidP="6B84234C" w:rsidRDefault="001F1D2C" w14:paraId="5C1D46C4" w14:textId="51C8FD90">
      <w:pPr>
        <w:spacing w:after="0"/>
        <w:rPr>
          <w:rFonts w:ascii="Arial" w:hAnsi="Arial" w:eastAsia="Open Sans" w:cs="Arial"/>
          <w:b/>
          <w:bCs/>
          <w:sz w:val="24"/>
          <w:szCs w:val="24"/>
        </w:rPr>
      </w:pPr>
      <w:r w:rsidRPr="001F1D2C">
        <w:rPr>
          <w:rFonts w:ascii="Arial" w:hAnsi="Arial" w:eastAsia="Open Sans" w:cs="Arial"/>
          <w:sz w:val="24"/>
          <w:szCs w:val="24"/>
        </w:rPr>
        <w:t>There is currently no distinct offence of non-fata</w:t>
      </w:r>
      <w:r w:rsidR="00996107">
        <w:rPr>
          <w:rFonts w:ascii="Arial" w:hAnsi="Arial" w:eastAsia="Open Sans" w:cs="Arial"/>
          <w:sz w:val="24"/>
          <w:szCs w:val="24"/>
        </w:rPr>
        <w:t>l strangulation</w:t>
      </w:r>
      <w:r w:rsidR="00996107">
        <w:rPr>
          <w:rStyle w:val="FootnoteReference"/>
          <w:rFonts w:ascii="Arial" w:hAnsi="Arial" w:eastAsia="Open Sans" w:cs="Arial"/>
          <w:sz w:val="24"/>
          <w:szCs w:val="24"/>
        </w:rPr>
        <w:footnoteReference w:id="49"/>
      </w:r>
      <w:r w:rsidR="00996107">
        <w:rPr>
          <w:rFonts w:ascii="Arial" w:hAnsi="Arial" w:eastAsia="Open Sans" w:cs="Arial"/>
          <w:sz w:val="24"/>
          <w:szCs w:val="24"/>
        </w:rPr>
        <w:t xml:space="preserve"> </w:t>
      </w:r>
      <w:r w:rsidRPr="001F1D2C">
        <w:rPr>
          <w:rFonts w:ascii="Arial" w:hAnsi="Arial" w:eastAsia="Open Sans" w:cs="Arial"/>
          <w:sz w:val="24"/>
          <w:szCs w:val="24"/>
        </w:rPr>
        <w:t>and it can be difficult to prove intent for an offence of attempted murder. In the majority of cases prosecutions can only be brought for an assault offence. The lack of observable injuries means that offenders’ conduct is often minimised, and they are charged with common assault rather than with actual bodily harm (ABH).</w:t>
      </w:r>
      <w:r>
        <w:rPr>
          <w:rFonts w:ascii="Arial" w:hAnsi="Arial" w:eastAsia="Open Sans" w:cs="Arial"/>
          <w:sz w:val="24"/>
          <w:szCs w:val="24"/>
        </w:rPr>
        <w:t xml:space="preserve"> </w:t>
      </w:r>
      <w:r w:rsidRPr="114EAC28">
        <w:rPr>
          <w:rFonts w:ascii="Arial" w:hAnsi="Arial" w:eastAsia="Open Sans" w:cs="Arial"/>
          <w:b/>
          <w:bCs/>
          <w:sz w:val="24"/>
          <w:szCs w:val="24"/>
        </w:rPr>
        <w:t>We therefore call for the Bill to:</w:t>
      </w:r>
    </w:p>
    <w:p w:rsidR="0078059A" w:rsidP="00713FDF" w:rsidRDefault="00EB4747" w14:paraId="2CB561FC" w14:textId="1575A345">
      <w:pPr>
        <w:pStyle w:val="ListParagraph"/>
        <w:numPr>
          <w:ilvl w:val="0"/>
          <w:numId w:val="11"/>
        </w:numPr>
        <w:rPr>
          <w:rFonts w:ascii="Arial" w:hAnsi="Arial" w:eastAsia="Open Sans" w:cs="Arial"/>
          <w:b/>
          <w:sz w:val="24"/>
          <w:szCs w:val="24"/>
        </w:rPr>
      </w:pPr>
      <w:r w:rsidRPr="00416FE2">
        <w:rPr>
          <w:rFonts w:ascii="Arial" w:hAnsi="Arial" w:eastAsia="Open Sans" w:cs="Arial"/>
          <w:b/>
          <w:sz w:val="24"/>
          <w:szCs w:val="24"/>
        </w:rPr>
        <w:t>Introduce a new criminal offence of non-fatal strangulation.</w:t>
      </w:r>
    </w:p>
    <w:p w:rsidRPr="00713FDF" w:rsidR="00713FDF" w:rsidP="00713FDF" w:rsidRDefault="00713FDF" w14:paraId="5D053E3E" w14:textId="77777777">
      <w:pPr>
        <w:pStyle w:val="ListParagraph"/>
        <w:ind w:left="360"/>
        <w:rPr>
          <w:rFonts w:ascii="Arial" w:hAnsi="Arial" w:eastAsia="Open Sans" w:cs="Arial"/>
          <w:b/>
          <w:sz w:val="24"/>
          <w:szCs w:val="24"/>
        </w:rPr>
      </w:pPr>
    </w:p>
    <w:p w:rsidRPr="0078059A" w:rsidR="0078059A" w:rsidP="0078059A" w:rsidRDefault="0078059A" w14:paraId="4F0CAD71" w14:textId="60BEE60D">
      <w:pPr>
        <w:rPr>
          <w:rFonts w:ascii="Arial" w:hAnsi="Arial" w:eastAsia="Open Sans" w:cs="Arial"/>
          <w:sz w:val="24"/>
          <w:szCs w:val="24"/>
          <w:u w:val="single"/>
        </w:rPr>
      </w:pPr>
      <w:r w:rsidRPr="0078059A">
        <w:rPr>
          <w:rFonts w:ascii="Arial" w:hAnsi="Arial" w:eastAsia="Open Sans" w:cs="Arial"/>
          <w:sz w:val="24"/>
          <w:szCs w:val="24"/>
          <w:u w:val="single"/>
        </w:rPr>
        <w:t>T</w:t>
      </w:r>
      <w:r>
        <w:rPr>
          <w:rFonts w:ascii="Arial" w:hAnsi="Arial" w:eastAsia="Open Sans" w:cs="Arial"/>
          <w:sz w:val="24"/>
          <w:szCs w:val="24"/>
          <w:u w:val="single"/>
        </w:rPr>
        <w:t>hreats to share intimate images</w:t>
      </w:r>
    </w:p>
    <w:p w:rsidRPr="0078059A" w:rsidR="0078059A" w:rsidP="61BD114E" w:rsidRDefault="0078059A" w14:paraId="6354BCBE" w14:textId="37C65108">
      <w:pPr>
        <w:spacing w:after="0"/>
        <w:rPr>
          <w:rFonts w:ascii="Arial" w:hAnsi="Arial" w:eastAsia="Open Sans" w:cs="Arial"/>
          <w:b/>
          <w:bCs/>
          <w:sz w:val="24"/>
          <w:szCs w:val="24"/>
        </w:rPr>
      </w:pPr>
      <w:r w:rsidRPr="0078059A">
        <w:rPr>
          <w:rFonts w:ascii="Arial" w:hAnsi="Arial" w:eastAsia="Open Sans" w:cs="Arial"/>
          <w:sz w:val="24"/>
          <w:szCs w:val="24"/>
        </w:rPr>
        <w:t>Threat</w:t>
      </w:r>
      <w:r w:rsidRPr="0078059A" w:rsidR="0BB837AA">
        <w:rPr>
          <w:rFonts w:ascii="Arial" w:hAnsi="Arial" w:eastAsia="Open Sans" w:cs="Arial"/>
          <w:sz w:val="24"/>
          <w:szCs w:val="24"/>
        </w:rPr>
        <w:t>ening</w:t>
      </w:r>
      <w:r w:rsidRPr="0078059A">
        <w:rPr>
          <w:rFonts w:ascii="Arial" w:hAnsi="Arial" w:eastAsia="Open Sans" w:cs="Arial"/>
          <w:sz w:val="24"/>
          <w:szCs w:val="24"/>
        </w:rPr>
        <w:t xml:space="preserve"> to share intimate images</w:t>
      </w:r>
      <w:r w:rsidRPr="0078059A" w:rsidR="52FE7855">
        <w:rPr>
          <w:rFonts w:ascii="Arial" w:hAnsi="Arial" w:eastAsia="Open Sans" w:cs="Arial"/>
          <w:sz w:val="24"/>
          <w:szCs w:val="24"/>
        </w:rPr>
        <w:t xml:space="preserve"> is a form of domestic abuse, that is </w:t>
      </w:r>
      <w:r w:rsidRPr="0078059A">
        <w:rPr>
          <w:rFonts w:ascii="Arial" w:hAnsi="Arial" w:eastAsia="Open Sans" w:cs="Arial"/>
          <w:sz w:val="24"/>
          <w:szCs w:val="24"/>
        </w:rPr>
        <w:t>being used by abusers to coerce, control, and frighten survivors both during relationships and following separation.</w:t>
      </w:r>
      <w:r w:rsidRPr="0078059A" w:rsidR="6B5100C7">
        <w:rPr>
          <w:rFonts w:ascii="Arial" w:hAnsi="Arial" w:eastAsia="Open Sans" w:cs="Arial"/>
          <w:sz w:val="24"/>
          <w:szCs w:val="24"/>
        </w:rPr>
        <w:t xml:space="preserve"> Research from Refuge found that 1 in 14 adults in England and Wales – equivalent to 4.4 million people – have experienced this form of abuse. Threats to share disproportionately impact young women (aged 18</w:t>
      </w:r>
      <w:r w:rsidRPr="0078059A" w:rsidR="4A069B52">
        <w:rPr>
          <w:rFonts w:ascii="Arial" w:hAnsi="Arial" w:eastAsia="Open Sans" w:cs="Arial"/>
          <w:sz w:val="24"/>
          <w:szCs w:val="24"/>
        </w:rPr>
        <w:t>-34) with 1 in 7 being threatened. The overwhelming majority of threats to share intimate images (72%) were made by a current of former partner, making this a clear domestic abuse issue. The t</w:t>
      </w:r>
      <w:r w:rsidRPr="0078059A">
        <w:rPr>
          <w:rFonts w:ascii="Arial" w:hAnsi="Arial" w:eastAsia="Open Sans" w:cs="Arial"/>
          <w:sz w:val="24"/>
          <w:szCs w:val="24"/>
        </w:rPr>
        <w:t xml:space="preserve">hreats are having chronic, long-term impacts on some survivors, with many feeling like there is no escape. </w:t>
      </w:r>
      <w:r w:rsidRPr="0078059A" w:rsidR="70B66345">
        <w:rPr>
          <w:rFonts w:ascii="Arial" w:hAnsi="Arial" w:eastAsia="Open Sans" w:cs="Arial"/>
          <w:sz w:val="24"/>
          <w:szCs w:val="24"/>
        </w:rPr>
        <w:t xml:space="preserve">83% of threatened women said the threats negatively impacted </w:t>
      </w:r>
      <w:r w:rsidRPr="0078059A" w:rsidR="70B66345">
        <w:rPr>
          <w:rFonts w:ascii="Arial" w:hAnsi="Arial" w:eastAsia="Open Sans" w:cs="Arial"/>
          <w:sz w:val="24"/>
          <w:szCs w:val="24"/>
        </w:rPr>
        <w:lastRenderedPageBreak/>
        <w:t>their mental health and emotional wellbeing, including 1 in 10 saying they felt suicidal. 1 in 7 said they were at higher risk of physical harm</w:t>
      </w:r>
      <w:r w:rsidRPr="61BD114E">
        <w:rPr>
          <w:rStyle w:val="FootnoteReference"/>
          <w:rFonts w:ascii="Arial" w:hAnsi="Arial" w:eastAsia="Open Sans" w:cs="Arial"/>
          <w:sz w:val="24"/>
          <w:szCs w:val="24"/>
        </w:rPr>
        <w:footnoteReference w:id="50"/>
      </w:r>
      <w:r w:rsidRPr="0078059A" w:rsidR="70B66345">
        <w:rPr>
          <w:rFonts w:ascii="Arial" w:hAnsi="Arial" w:eastAsia="Open Sans" w:cs="Arial"/>
          <w:sz w:val="24"/>
          <w:szCs w:val="24"/>
        </w:rPr>
        <w:t xml:space="preserve">. </w:t>
      </w:r>
    </w:p>
    <w:p w:rsidRPr="0078059A" w:rsidR="0078059A" w:rsidP="61BD114E" w:rsidRDefault="0078059A" w14:paraId="7AB4FB87" w14:textId="257224EA">
      <w:pPr>
        <w:spacing w:after="0"/>
        <w:rPr>
          <w:rFonts w:ascii="Arial" w:hAnsi="Arial" w:eastAsia="Open Sans" w:cs="Arial"/>
          <w:sz w:val="24"/>
          <w:szCs w:val="24"/>
        </w:rPr>
      </w:pPr>
    </w:p>
    <w:p w:rsidRPr="0078059A" w:rsidR="0078059A" w:rsidP="61BD114E" w:rsidRDefault="0078059A" w14:paraId="3466B7C5" w14:textId="56249B1A">
      <w:pPr>
        <w:spacing w:after="0"/>
        <w:rPr>
          <w:rFonts w:ascii="Arial" w:hAnsi="Arial" w:eastAsia="Open Sans" w:cs="Arial"/>
          <w:b/>
          <w:bCs/>
          <w:sz w:val="24"/>
          <w:szCs w:val="24"/>
        </w:rPr>
      </w:pPr>
      <w:r w:rsidRPr="0078059A">
        <w:rPr>
          <w:rFonts w:ascii="Arial" w:hAnsi="Arial" w:eastAsia="Open Sans" w:cs="Arial"/>
          <w:sz w:val="24"/>
          <w:szCs w:val="24"/>
        </w:rPr>
        <w:t>However, while the actual sharing of such images was criminalised in 2015 as part of the Criminal Justice and Courts Act (colloquially known a</w:t>
      </w:r>
      <w:r>
        <w:rPr>
          <w:rFonts w:ascii="Arial" w:hAnsi="Arial" w:eastAsia="Open Sans" w:cs="Arial"/>
          <w:sz w:val="24"/>
          <w:szCs w:val="24"/>
        </w:rPr>
        <w:t>s the ‘revenge porn’ offence</w:t>
      </w:r>
      <w:r>
        <w:rPr>
          <w:rStyle w:val="FootnoteReference"/>
          <w:rFonts w:ascii="Arial" w:hAnsi="Arial" w:eastAsia="Open Sans" w:cs="Arial"/>
          <w:sz w:val="24"/>
          <w:szCs w:val="24"/>
        </w:rPr>
        <w:footnoteReference w:id="51"/>
      </w:r>
      <w:r>
        <w:rPr>
          <w:rFonts w:ascii="Arial" w:hAnsi="Arial" w:eastAsia="Open Sans" w:cs="Arial"/>
          <w:sz w:val="24"/>
          <w:szCs w:val="24"/>
        </w:rPr>
        <w:t xml:space="preserve">), </w:t>
      </w:r>
      <w:r w:rsidRPr="0078059A">
        <w:rPr>
          <w:rFonts w:ascii="Arial" w:hAnsi="Arial" w:eastAsia="Open Sans" w:cs="Arial"/>
          <w:sz w:val="24"/>
          <w:szCs w:val="24"/>
        </w:rPr>
        <w:t>threats to share were not, although both the disclosure and th</w:t>
      </w:r>
      <w:r>
        <w:rPr>
          <w:rFonts w:ascii="Arial" w:hAnsi="Arial" w:eastAsia="Open Sans" w:cs="Arial"/>
          <w:sz w:val="24"/>
          <w:szCs w:val="24"/>
        </w:rPr>
        <w:t>reats are offences in Scotland</w:t>
      </w:r>
      <w:r>
        <w:rPr>
          <w:rStyle w:val="FootnoteReference"/>
          <w:rFonts w:ascii="Arial" w:hAnsi="Arial" w:eastAsia="Open Sans" w:cs="Arial"/>
          <w:sz w:val="24"/>
          <w:szCs w:val="24"/>
        </w:rPr>
        <w:footnoteReference w:id="52"/>
      </w:r>
      <w:r>
        <w:rPr>
          <w:rFonts w:ascii="Arial" w:hAnsi="Arial" w:eastAsia="Open Sans" w:cs="Arial"/>
          <w:sz w:val="24"/>
          <w:szCs w:val="24"/>
        </w:rPr>
        <w:t>.</w:t>
      </w:r>
      <w:r w:rsidRPr="0078059A">
        <w:rPr>
          <w:rFonts w:ascii="Arial" w:hAnsi="Arial" w:eastAsia="Open Sans" w:cs="Arial"/>
          <w:sz w:val="24"/>
          <w:szCs w:val="24"/>
        </w:rPr>
        <w:t xml:space="preserve"> This means that when survivors approach the police about the threats, they are told to wait until their abuser shares the photo or film and come back, as only then is it a police issue. This is unacceptable and fails to recognise that the threat itself is being used as a powerful tool of coercive control and abuse.</w:t>
      </w:r>
      <w:r w:rsidRPr="114EAC28">
        <w:rPr>
          <w:rFonts w:ascii="Arial" w:hAnsi="Arial" w:eastAsia="Open Sans" w:cs="Arial"/>
          <w:b/>
          <w:bCs/>
          <w:sz w:val="24"/>
          <w:szCs w:val="24"/>
        </w:rPr>
        <w:t xml:space="preserve"> We therefore call for the Bill to:</w:t>
      </w:r>
    </w:p>
    <w:p w:rsidRPr="0078059A" w:rsidR="0078059A" w:rsidP="0078059A" w:rsidRDefault="0078059A" w14:paraId="17EFF214" w14:textId="671B7818">
      <w:pPr>
        <w:pStyle w:val="ListParagraph"/>
        <w:numPr>
          <w:ilvl w:val="0"/>
          <w:numId w:val="10"/>
        </w:numPr>
        <w:rPr>
          <w:rFonts w:ascii="Arial" w:hAnsi="Arial" w:eastAsia="Open Sans" w:cs="Arial"/>
          <w:b/>
          <w:sz w:val="24"/>
          <w:szCs w:val="24"/>
        </w:rPr>
      </w:pPr>
      <w:r w:rsidRPr="0078059A">
        <w:rPr>
          <w:rFonts w:ascii="Arial" w:hAnsi="Arial" w:eastAsia="Open Sans" w:cs="Arial"/>
          <w:b/>
          <w:sz w:val="24"/>
          <w:szCs w:val="24"/>
        </w:rPr>
        <w:t>Extend the law on the non-consensual sharing of intimate images or films to include threats to disclose such images or films.</w:t>
      </w:r>
    </w:p>
    <w:p w:rsidRPr="00746676" w:rsidR="00A25069" w:rsidP="000D703D" w:rsidRDefault="00A25069" w14:paraId="60F40C41" w14:textId="77777777">
      <w:pPr>
        <w:pStyle w:val="ListParagraph"/>
        <w:ind w:left="360"/>
        <w:rPr>
          <w:rFonts w:ascii="Arial" w:hAnsi="Arial" w:cs="Arial"/>
          <w:b/>
          <w:sz w:val="24"/>
          <w:szCs w:val="24"/>
        </w:rPr>
      </w:pPr>
    </w:p>
    <w:p w:rsidRPr="00746676" w:rsidR="00193C8D" w:rsidP="00193C8D" w:rsidRDefault="00193C8D" w14:paraId="0F55C260" w14:textId="0F767734">
      <w:pPr>
        <w:spacing w:after="0" w:line="240" w:lineRule="auto"/>
        <w:contextualSpacing/>
        <w:rPr>
          <w:rFonts w:ascii="Arial" w:hAnsi="Arial" w:cs="Arial"/>
          <w:b/>
          <w:sz w:val="24"/>
          <w:szCs w:val="24"/>
        </w:rPr>
      </w:pPr>
      <w:r w:rsidRPr="00746676">
        <w:rPr>
          <w:rFonts w:ascii="Arial" w:hAnsi="Arial" w:cs="Arial"/>
          <w:b/>
          <w:sz w:val="24"/>
          <w:szCs w:val="24"/>
        </w:rPr>
        <w:t xml:space="preserve">Other priorities and campaigns we support - </w:t>
      </w:r>
    </w:p>
    <w:p w:rsidRPr="00746676" w:rsidR="00193C8D" w:rsidP="00193C8D" w:rsidRDefault="00193C8D" w14:paraId="0FF5D331" w14:textId="44C5723A">
      <w:pPr>
        <w:spacing w:after="0" w:line="240" w:lineRule="auto"/>
        <w:contextualSpacing/>
        <w:rPr>
          <w:rFonts w:ascii="Arial" w:hAnsi="Arial" w:cs="Arial"/>
          <w:sz w:val="24"/>
          <w:szCs w:val="24"/>
        </w:rPr>
      </w:pPr>
      <w:r w:rsidRPr="00746676">
        <w:rPr>
          <w:rFonts w:ascii="Arial" w:hAnsi="Arial" w:cs="Arial"/>
          <w:sz w:val="24"/>
          <w:szCs w:val="24"/>
        </w:rPr>
        <w:t xml:space="preserve">Across the sector there are a number of important campaigns on the Bill, and our organisations would like to make it clear that we fully support the work and calls of the following - </w:t>
      </w:r>
    </w:p>
    <w:p w:rsidRPr="00746676" w:rsidR="00193C8D" w:rsidP="00193C8D" w:rsidRDefault="00193C8D" w14:paraId="64B3BD24" w14:textId="1FE05F9E">
      <w:pPr>
        <w:pStyle w:val="ListParagraph"/>
        <w:numPr>
          <w:ilvl w:val="0"/>
          <w:numId w:val="5"/>
        </w:numPr>
        <w:rPr>
          <w:rFonts w:ascii="Arial" w:hAnsi="Arial" w:cs="Arial"/>
          <w:sz w:val="24"/>
          <w:szCs w:val="24"/>
        </w:rPr>
      </w:pPr>
      <w:r w:rsidRPr="00746676">
        <w:rPr>
          <w:rFonts w:ascii="Arial" w:hAnsi="Arial" w:cs="Arial"/>
          <w:sz w:val="24"/>
          <w:szCs w:val="24"/>
        </w:rPr>
        <w:t xml:space="preserve">The </w:t>
      </w:r>
      <w:hyperlink w:history="1" r:id="rId46">
        <w:r w:rsidRPr="00746676">
          <w:rPr>
            <w:rStyle w:val="Hyperlink"/>
            <w:rFonts w:ascii="Arial" w:hAnsi="Arial" w:cs="Arial"/>
            <w:sz w:val="24"/>
            <w:szCs w:val="24"/>
          </w:rPr>
          <w:t>Step Up Migrant Women Coalition</w:t>
        </w:r>
      </w:hyperlink>
      <w:r w:rsidRPr="00746676">
        <w:rPr>
          <w:rStyle w:val="Hyperlink"/>
          <w:rFonts w:ascii="Arial" w:hAnsi="Arial" w:cs="Arial"/>
          <w:sz w:val="24"/>
          <w:szCs w:val="24"/>
        </w:rPr>
        <w:t>, led by the Latin America</w:t>
      </w:r>
      <w:r w:rsidRPr="00746676" w:rsidR="000D703D">
        <w:rPr>
          <w:rStyle w:val="Hyperlink"/>
          <w:rFonts w:ascii="Arial" w:hAnsi="Arial" w:cs="Arial"/>
          <w:sz w:val="24"/>
          <w:szCs w:val="24"/>
        </w:rPr>
        <w:t>n Women’s Rights Service</w:t>
      </w:r>
      <w:r w:rsidRPr="00746676">
        <w:rPr>
          <w:rFonts w:ascii="Arial" w:hAnsi="Arial" w:cs="Arial"/>
          <w:sz w:val="24"/>
          <w:szCs w:val="24"/>
        </w:rPr>
        <w:t>;</w:t>
      </w:r>
    </w:p>
    <w:p w:rsidRPr="00746676" w:rsidR="00193C8D" w:rsidP="00193C8D" w:rsidRDefault="00193C8D" w14:paraId="5E6BECB6" w14:textId="00C3D86F">
      <w:pPr>
        <w:pStyle w:val="ListParagraph"/>
        <w:numPr>
          <w:ilvl w:val="0"/>
          <w:numId w:val="5"/>
        </w:numPr>
        <w:rPr>
          <w:rFonts w:ascii="Arial" w:hAnsi="Arial" w:cs="Arial"/>
          <w:sz w:val="24"/>
          <w:szCs w:val="24"/>
        </w:rPr>
      </w:pPr>
      <w:r w:rsidRPr="00746676">
        <w:rPr>
          <w:rFonts w:ascii="Arial" w:hAnsi="Arial" w:cs="Arial"/>
          <w:sz w:val="24"/>
          <w:szCs w:val="24"/>
        </w:rPr>
        <w:t xml:space="preserve">Southall Black Sister’s </w:t>
      </w:r>
      <w:hyperlink w:history="1" r:id="rId47">
        <w:r w:rsidRPr="00D355F8">
          <w:rPr>
            <w:rStyle w:val="Hyperlink"/>
            <w:rFonts w:ascii="Arial" w:hAnsi="Arial" w:cs="Arial"/>
            <w:sz w:val="24"/>
            <w:szCs w:val="24"/>
          </w:rPr>
          <w:t>#ProtectionForAll campaign,</w:t>
        </w:r>
      </w:hyperlink>
      <w:r w:rsidRPr="00746676">
        <w:rPr>
          <w:rFonts w:ascii="Arial" w:hAnsi="Arial" w:cs="Arial"/>
          <w:sz w:val="24"/>
          <w:szCs w:val="24"/>
        </w:rPr>
        <w:t xml:space="preserve"> including a comprehensive strategy on violence against and abuse of migrant women</w:t>
      </w:r>
      <w:r w:rsidR="00CF7C56">
        <w:rPr>
          <w:rFonts w:ascii="Arial" w:hAnsi="Arial" w:cs="Arial"/>
          <w:sz w:val="24"/>
          <w:szCs w:val="24"/>
        </w:rPr>
        <w:t>.</w:t>
      </w:r>
    </w:p>
    <w:p w:rsidRPr="00746676" w:rsidR="00193C8D" w:rsidP="00193C8D" w:rsidRDefault="00193C8D" w14:paraId="53B59C63" w14:textId="7452BD50">
      <w:pPr>
        <w:pStyle w:val="ListParagraph"/>
        <w:numPr>
          <w:ilvl w:val="0"/>
          <w:numId w:val="5"/>
        </w:numPr>
        <w:rPr>
          <w:rFonts w:ascii="Arial" w:hAnsi="Arial" w:cs="Arial"/>
          <w:sz w:val="24"/>
          <w:szCs w:val="24"/>
        </w:rPr>
      </w:pPr>
      <w:r w:rsidRPr="00746676">
        <w:rPr>
          <w:rFonts w:ascii="Arial" w:hAnsi="Arial" w:cs="Arial"/>
          <w:sz w:val="24"/>
          <w:szCs w:val="24"/>
        </w:rPr>
        <w:t>Rights of Women’s campaign to improve victims’ and survivors’ access to legal aid</w:t>
      </w:r>
      <w:r w:rsidR="00CF7C56">
        <w:rPr>
          <w:rFonts w:ascii="Arial" w:hAnsi="Arial" w:cs="Arial"/>
          <w:sz w:val="24"/>
          <w:szCs w:val="24"/>
        </w:rPr>
        <w:t>.</w:t>
      </w:r>
    </w:p>
    <w:p w:rsidRPr="00746676" w:rsidR="00193C8D" w:rsidP="00193C8D" w:rsidRDefault="00193C8D" w14:paraId="43D4EA0A" w14:textId="25359F99">
      <w:pPr>
        <w:pStyle w:val="ListParagraph"/>
        <w:numPr>
          <w:ilvl w:val="0"/>
          <w:numId w:val="5"/>
        </w:numPr>
        <w:rPr>
          <w:rFonts w:ascii="Arial" w:hAnsi="Arial" w:cs="Arial"/>
          <w:sz w:val="24"/>
          <w:szCs w:val="24"/>
        </w:rPr>
      </w:pPr>
      <w:r w:rsidRPr="7A3C818A" w:rsidR="00193C8D">
        <w:rPr>
          <w:rFonts w:ascii="Arial" w:hAnsi="Arial" w:cs="Arial"/>
          <w:sz w:val="24"/>
          <w:szCs w:val="24"/>
        </w:rPr>
        <w:t xml:space="preserve">Imkaan’s </w:t>
      </w:r>
      <w:hyperlink r:id="R07951ff4c31f46d1">
        <w:r w:rsidRPr="7A3C818A" w:rsidR="00193C8D">
          <w:rPr>
            <w:rStyle w:val="Hyperlink"/>
            <w:rFonts w:ascii="Arial" w:hAnsi="Arial" w:cs="Arial"/>
            <w:sz w:val="24"/>
            <w:szCs w:val="24"/>
          </w:rPr>
          <w:t>‘Alternative Bill’</w:t>
        </w:r>
      </w:hyperlink>
      <w:r w:rsidRPr="7A3C818A" w:rsidR="00193C8D">
        <w:rPr>
          <w:rFonts w:ascii="Arial" w:hAnsi="Arial" w:cs="Arial"/>
          <w:sz w:val="24"/>
          <w:szCs w:val="24"/>
        </w:rPr>
        <w:t>, which outlines a response to VAWG that is gendered and intersectional</w:t>
      </w:r>
      <w:r w:rsidRPr="7A3C818A" w:rsidR="00CF7C56">
        <w:rPr>
          <w:rFonts w:ascii="Arial" w:hAnsi="Arial" w:cs="Arial"/>
          <w:sz w:val="24"/>
          <w:szCs w:val="24"/>
        </w:rPr>
        <w:t>.</w:t>
      </w:r>
    </w:p>
    <w:p w:rsidRPr="00746676" w:rsidR="00900551" w:rsidP="00900551" w:rsidRDefault="003E2D4A" w14:paraId="15831F27" w14:textId="71E9B2C6">
      <w:pPr>
        <w:pStyle w:val="ListParagraph"/>
        <w:numPr>
          <w:ilvl w:val="0"/>
          <w:numId w:val="5"/>
        </w:numPr>
        <w:rPr>
          <w:rFonts w:ascii="Arial" w:hAnsi="Arial" w:cs="Arial"/>
          <w:sz w:val="24"/>
          <w:szCs w:val="24"/>
        </w:rPr>
      </w:pPr>
      <w:hyperlink w:history="1" r:id="rId50">
        <w:r w:rsidRPr="00746676" w:rsidR="00900551">
          <w:rPr>
            <w:rStyle w:val="Hyperlink"/>
            <w:rFonts w:ascii="Arial" w:hAnsi="Arial" w:cs="Arial"/>
            <w:sz w:val="24"/>
            <w:szCs w:val="24"/>
          </w:rPr>
          <w:t>DRIVE’s call</w:t>
        </w:r>
      </w:hyperlink>
      <w:r w:rsidRPr="00746676" w:rsidR="00900551">
        <w:rPr>
          <w:rFonts w:ascii="Arial" w:hAnsi="Arial" w:cs="Arial"/>
          <w:sz w:val="24"/>
          <w:szCs w:val="24"/>
        </w:rPr>
        <w:t xml:space="preserve"> for the government</w:t>
      </w:r>
      <w:r w:rsidRPr="00746676" w:rsidR="000A44FA">
        <w:rPr>
          <w:rFonts w:ascii="Arial" w:hAnsi="Arial" w:cs="Arial"/>
          <w:sz w:val="24"/>
          <w:szCs w:val="24"/>
        </w:rPr>
        <w:t xml:space="preserve"> to</w:t>
      </w:r>
      <w:r w:rsidRPr="00746676" w:rsidR="00900551">
        <w:rPr>
          <w:rFonts w:ascii="Arial" w:hAnsi="Arial" w:cs="Arial"/>
          <w:sz w:val="24"/>
          <w:szCs w:val="24"/>
        </w:rPr>
        <w:t xml:space="preserve"> publish and fund a new Domestic Abuse Perpetrator Strategy.</w:t>
      </w:r>
    </w:p>
    <w:p w:rsidRPr="00746676" w:rsidR="00EB4747" w:rsidP="00900551" w:rsidRDefault="003E2D4A" w14:paraId="5FF5B49B" w14:textId="40883790">
      <w:pPr>
        <w:pStyle w:val="ListParagraph"/>
        <w:numPr>
          <w:ilvl w:val="0"/>
          <w:numId w:val="5"/>
        </w:numPr>
        <w:rPr>
          <w:rFonts w:ascii="Arial" w:hAnsi="Arial" w:cs="Arial"/>
          <w:sz w:val="24"/>
          <w:szCs w:val="24"/>
        </w:rPr>
      </w:pPr>
      <w:hyperlink w:history="1" r:id="rId51">
        <w:r w:rsidRPr="00746676" w:rsidR="00EB4747">
          <w:rPr>
            <w:rStyle w:val="Hyperlink"/>
            <w:rFonts w:ascii="Arial" w:hAnsi="Arial" w:cs="Arial"/>
            <w:sz w:val="24"/>
            <w:szCs w:val="24"/>
          </w:rPr>
          <w:t>Prison Reform Trust’s call</w:t>
        </w:r>
      </w:hyperlink>
      <w:r w:rsidRPr="00746676" w:rsidR="00EB4747">
        <w:rPr>
          <w:rFonts w:ascii="Arial" w:hAnsi="Arial" w:cs="Arial"/>
          <w:sz w:val="24"/>
          <w:szCs w:val="24"/>
        </w:rPr>
        <w:t xml:space="preserve"> for an introduction of a statutory defence for domestic abuse victims compelled to offend by their abusers. </w:t>
      </w:r>
    </w:p>
    <w:p w:rsidR="00DA7841" w:rsidP="00DA7841" w:rsidRDefault="003E2D4A" w14:paraId="0E333AAA" w14:textId="3177FDD3">
      <w:pPr>
        <w:pStyle w:val="ListParagraph"/>
        <w:numPr>
          <w:ilvl w:val="0"/>
          <w:numId w:val="5"/>
        </w:numPr>
        <w:rPr>
          <w:rFonts w:ascii="Arial" w:hAnsi="Arial" w:cs="Arial"/>
          <w:sz w:val="24"/>
          <w:szCs w:val="24"/>
        </w:rPr>
      </w:pPr>
      <w:hyperlink w:history="1" r:id="rId52">
        <w:r w:rsidRPr="003B3E2E" w:rsidR="00DA7841">
          <w:rPr>
            <w:rStyle w:val="Hyperlink"/>
            <w:rFonts w:ascii="Arial" w:hAnsi="Arial" w:cs="Arial"/>
            <w:sz w:val="24"/>
            <w:szCs w:val="24"/>
          </w:rPr>
          <w:t>Stay Safe East’s briefing</w:t>
        </w:r>
      </w:hyperlink>
      <w:r w:rsidRPr="00746676" w:rsidR="00DA7841">
        <w:rPr>
          <w:rFonts w:ascii="Arial" w:hAnsi="Arial" w:cs="Arial"/>
          <w:sz w:val="24"/>
          <w:szCs w:val="24"/>
        </w:rPr>
        <w:t xml:space="preserve"> and recommendations for disabled survivors. </w:t>
      </w:r>
    </w:p>
    <w:p w:rsidR="00713FDF" w:rsidP="00713FDF" w:rsidRDefault="003E2D4A" w14:paraId="38441C26" w14:textId="624F65E3">
      <w:pPr>
        <w:pStyle w:val="ListParagraph"/>
        <w:numPr>
          <w:ilvl w:val="0"/>
          <w:numId w:val="5"/>
        </w:numPr>
        <w:rPr>
          <w:rFonts w:ascii="Arial" w:hAnsi="Arial" w:cs="Arial"/>
          <w:sz w:val="24"/>
          <w:szCs w:val="24"/>
        </w:rPr>
      </w:pPr>
      <w:hyperlink w:history="1" r:id="rId53">
        <w:r w:rsidRPr="006571DB" w:rsidR="00713FDF">
          <w:rPr>
            <w:rStyle w:val="Hyperlink"/>
            <w:rFonts w:ascii="Arial" w:hAnsi="Arial" w:cs="Arial"/>
            <w:sz w:val="24"/>
            <w:szCs w:val="24"/>
          </w:rPr>
          <w:t>Galop’s briefing</w:t>
        </w:r>
      </w:hyperlink>
      <w:r w:rsidRPr="00713FDF" w:rsidR="00713FDF">
        <w:rPr>
          <w:rFonts w:ascii="Arial" w:hAnsi="Arial" w:cs="Arial"/>
          <w:sz w:val="24"/>
          <w:szCs w:val="24"/>
        </w:rPr>
        <w:t xml:space="preserve"> and recom</w:t>
      </w:r>
      <w:r w:rsidR="00713FDF">
        <w:rPr>
          <w:rFonts w:ascii="Arial" w:hAnsi="Arial" w:cs="Arial"/>
          <w:sz w:val="24"/>
          <w:szCs w:val="24"/>
        </w:rPr>
        <w:t>mendations for LGBT+ survivors.</w:t>
      </w:r>
    </w:p>
    <w:p w:rsidRPr="00746676" w:rsidR="00083E1B" w:rsidP="00DA7841" w:rsidRDefault="00083E1B" w14:paraId="6A44ED79" w14:textId="0E4901A3">
      <w:pPr>
        <w:pStyle w:val="ListParagraph"/>
        <w:numPr>
          <w:ilvl w:val="0"/>
          <w:numId w:val="5"/>
        </w:numPr>
        <w:rPr>
          <w:rFonts w:ascii="Arial" w:hAnsi="Arial" w:cs="Arial"/>
          <w:sz w:val="24"/>
          <w:szCs w:val="24"/>
        </w:rPr>
      </w:pPr>
      <w:r>
        <w:rPr>
          <w:rFonts w:ascii="Arial" w:hAnsi="Arial" w:cs="Arial"/>
          <w:sz w:val="24"/>
          <w:szCs w:val="24"/>
        </w:rPr>
        <w:t xml:space="preserve">Agenda’s </w:t>
      </w:r>
      <w:hyperlink w:history="1" r:id="rId54">
        <w:r w:rsidRPr="00083E1B">
          <w:rPr>
            <w:rStyle w:val="Hyperlink"/>
            <w:rFonts w:ascii="Arial" w:hAnsi="Arial" w:cs="Arial"/>
            <w:sz w:val="24"/>
            <w:szCs w:val="24"/>
          </w:rPr>
          <w:t>Ask and Take Action</w:t>
        </w:r>
      </w:hyperlink>
      <w:r>
        <w:rPr>
          <w:rFonts w:ascii="Arial" w:hAnsi="Arial" w:cs="Arial"/>
          <w:sz w:val="24"/>
          <w:szCs w:val="24"/>
        </w:rPr>
        <w:t xml:space="preserve"> campaign. </w:t>
      </w:r>
    </w:p>
    <w:p w:rsidRPr="00746676" w:rsidR="001B60C1" w:rsidP="001B60C1" w:rsidRDefault="001B60C1" w14:paraId="31D63AC6" w14:textId="77777777">
      <w:pPr>
        <w:pStyle w:val="ListParagraph"/>
        <w:ind w:left="360"/>
        <w:rPr>
          <w:rFonts w:ascii="Arial" w:hAnsi="Arial" w:cs="Arial"/>
          <w:sz w:val="24"/>
          <w:szCs w:val="24"/>
        </w:rPr>
      </w:pPr>
    </w:p>
    <w:p w:rsidRPr="00746676" w:rsidR="005D3189" w:rsidRDefault="005D3189" w14:paraId="4867CB21" w14:textId="74144434">
      <w:pPr>
        <w:jc w:val="center"/>
        <w:rPr>
          <w:rFonts w:ascii="Open Sans" w:hAnsi="Open Sans" w:cs="Open Sans"/>
          <w:sz w:val="24"/>
          <w:szCs w:val="24"/>
        </w:rPr>
      </w:pPr>
      <w:r w:rsidRPr="00746676">
        <w:rPr>
          <w:rFonts w:ascii="Arial" w:hAnsi="Arial" w:cs="Arial"/>
          <w:b/>
          <w:sz w:val="24"/>
          <w:szCs w:val="24"/>
        </w:rPr>
        <w:t xml:space="preserve">Please contact Sophie Francis-Cansfield, </w:t>
      </w:r>
      <w:r w:rsidRPr="00746676" w:rsidR="000B58D5">
        <w:rPr>
          <w:rFonts w:ascii="Arial" w:hAnsi="Arial" w:cs="Arial"/>
          <w:b/>
          <w:sz w:val="24"/>
          <w:szCs w:val="24"/>
        </w:rPr>
        <w:t xml:space="preserve">Senior </w:t>
      </w:r>
      <w:r w:rsidRPr="00746676">
        <w:rPr>
          <w:rFonts w:ascii="Arial" w:hAnsi="Arial" w:cs="Arial"/>
          <w:b/>
          <w:sz w:val="24"/>
          <w:szCs w:val="24"/>
        </w:rPr>
        <w:t xml:space="preserve">Campaigns and </w:t>
      </w:r>
      <w:r w:rsidRPr="00746676" w:rsidR="000B58D5">
        <w:rPr>
          <w:rFonts w:ascii="Arial" w:hAnsi="Arial" w:cs="Arial"/>
          <w:b/>
          <w:sz w:val="24"/>
          <w:szCs w:val="24"/>
        </w:rPr>
        <w:t>Policy</w:t>
      </w:r>
      <w:r w:rsidRPr="00746676">
        <w:rPr>
          <w:rFonts w:ascii="Arial" w:hAnsi="Arial" w:cs="Arial"/>
          <w:b/>
          <w:sz w:val="24"/>
          <w:szCs w:val="24"/>
        </w:rPr>
        <w:t xml:space="preserve"> Officer, at Women’s Aid Federation England, for further information at:</w:t>
      </w:r>
      <w:r w:rsidRPr="00746676">
        <w:rPr>
          <w:rFonts w:ascii="Arial" w:hAnsi="Arial" w:cs="Arial"/>
          <w:sz w:val="24"/>
          <w:szCs w:val="24"/>
        </w:rPr>
        <w:t xml:space="preserve"> </w:t>
      </w:r>
      <w:hyperlink w:history="1" r:id="rId55">
        <w:r w:rsidRPr="00746676">
          <w:rPr>
            <w:rStyle w:val="Hyperlink"/>
            <w:rFonts w:ascii="Arial" w:hAnsi="Arial" w:cs="Arial"/>
            <w:sz w:val="24"/>
            <w:szCs w:val="24"/>
          </w:rPr>
          <w:t>s.francis-cansfield@womensaid.org.uk</w:t>
        </w:r>
      </w:hyperlink>
    </w:p>
    <w:sectPr w:rsidRPr="00746676" w:rsidR="005D3189" w:rsidSect="00193C8D">
      <w:headerReference w:type="default" r:id="rId56"/>
      <w:footerReference w:type="default" r:id="rId57"/>
      <w:pgSz w:w="11906" w:h="16838" w:orient="portrait"/>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4427AC" w16cid:durableId="23173C62"/>
  <w16cid:commentId w16cid:paraId="3061C3B2" w16cid:durableId="23173C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4A" w:rsidP="00193C8D" w:rsidRDefault="003E2D4A" w14:paraId="553D6EDE" w14:textId="77777777">
      <w:pPr>
        <w:spacing w:after="0" w:line="240" w:lineRule="auto"/>
      </w:pPr>
      <w:r>
        <w:separator/>
      </w:r>
    </w:p>
  </w:endnote>
  <w:endnote w:type="continuationSeparator" w:id="0">
    <w:p w:rsidR="003E2D4A" w:rsidP="00193C8D" w:rsidRDefault="003E2D4A" w14:paraId="2BA09E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Lucida Grande"/>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736055"/>
      <w:docPartObj>
        <w:docPartGallery w:val="Page Numbers (Bottom of Page)"/>
        <w:docPartUnique/>
      </w:docPartObj>
    </w:sdtPr>
    <w:sdtEndPr>
      <w:rPr>
        <w:noProof/>
      </w:rPr>
    </w:sdtEndPr>
    <w:sdtContent>
      <w:p w:rsidR="00DD0450" w:rsidRDefault="00DD0450" w14:paraId="4BAD61DC" w14:textId="610E7CD8">
        <w:pPr>
          <w:pStyle w:val="Footer"/>
          <w:jc w:val="right"/>
        </w:pPr>
        <w:r>
          <w:fldChar w:fldCharType="begin"/>
        </w:r>
        <w:r>
          <w:instrText xml:space="preserve"> PAGE   \* MERGEFORMAT </w:instrText>
        </w:r>
        <w:r>
          <w:fldChar w:fldCharType="separate"/>
        </w:r>
        <w:r w:rsidR="00662963">
          <w:rPr>
            <w:noProof/>
          </w:rPr>
          <w:t>1</w:t>
        </w:r>
        <w:r>
          <w:rPr>
            <w:noProof/>
          </w:rPr>
          <w:fldChar w:fldCharType="end"/>
        </w:r>
      </w:p>
    </w:sdtContent>
  </w:sdt>
  <w:p w:rsidR="00DD0450" w:rsidRDefault="00DD0450" w14:paraId="232C69A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4A" w:rsidP="00193C8D" w:rsidRDefault="003E2D4A" w14:paraId="1CF7CCE5" w14:textId="77777777">
      <w:pPr>
        <w:spacing w:after="0" w:line="240" w:lineRule="auto"/>
      </w:pPr>
      <w:r>
        <w:separator/>
      </w:r>
    </w:p>
  </w:footnote>
  <w:footnote w:type="continuationSeparator" w:id="0">
    <w:p w:rsidR="003E2D4A" w:rsidP="00193C8D" w:rsidRDefault="003E2D4A" w14:paraId="5B514288" w14:textId="77777777">
      <w:pPr>
        <w:spacing w:after="0" w:line="240" w:lineRule="auto"/>
      </w:pPr>
      <w:r>
        <w:continuationSeparator/>
      </w:r>
    </w:p>
  </w:footnote>
  <w:footnote w:id="1">
    <w:p w:rsidRPr="00662963" w:rsidR="61BD114E" w:rsidP="00662963" w:rsidRDefault="61BD114E" w14:paraId="682A8861" w14:textId="41A02192">
      <w:pPr>
        <w:spacing w:after="0"/>
        <w:rPr>
          <w:rFonts w:ascii="Arial" w:hAnsi="Arial" w:cs="Arial"/>
          <w:sz w:val="16"/>
        </w:rPr>
      </w:pPr>
      <w:r w:rsidRPr="00662963">
        <w:rPr>
          <w:rStyle w:val="FootnoteReference"/>
          <w:rFonts w:ascii="Arial" w:hAnsi="Arial" w:cs="Arial"/>
          <w:sz w:val="16"/>
        </w:rPr>
        <w:footnoteRef/>
      </w:r>
      <w:r w:rsidRPr="00662963">
        <w:rPr>
          <w:rFonts w:ascii="Arial" w:hAnsi="Arial" w:cs="Arial"/>
          <w:sz w:val="16"/>
        </w:rPr>
        <w:t xml:space="preserve"> In this briefing we refer to both victims and survivors, depending on the context. </w:t>
      </w:r>
    </w:p>
  </w:footnote>
  <w:footnote w:id="2">
    <w:p w:rsidR="114EAC28" w:rsidP="00662963" w:rsidRDefault="114EAC28" w14:paraId="3A94D562" w14:textId="66FE3822">
      <w:pPr>
        <w:spacing w:after="0"/>
      </w:pPr>
      <w:r w:rsidRPr="00662963">
        <w:rPr>
          <w:rStyle w:val="FootnoteReference"/>
          <w:rFonts w:ascii="Arial" w:hAnsi="Arial" w:cs="Arial"/>
          <w:sz w:val="16"/>
        </w:rPr>
        <w:footnoteRef/>
      </w:r>
      <w:r w:rsidRPr="00662963">
        <w:rPr>
          <w:rFonts w:ascii="Arial" w:hAnsi="Arial" w:cs="Arial"/>
          <w:sz w:val="16"/>
        </w:rPr>
        <w:t xml:space="preserve"> The acronym for lesbian, gay, bi and trans</w:t>
      </w:r>
    </w:p>
  </w:footnote>
  <w:footnote w:id="3">
    <w:p w:rsidRPr="00662963" w:rsidR="77C09886" w:rsidP="00662963" w:rsidRDefault="77C09886" w14:paraId="011A462E" w14:textId="2410FEDD">
      <w:pPr>
        <w:spacing w:after="0"/>
        <w:rPr>
          <w:rFonts w:ascii="Arial" w:hAnsi="Arial" w:cs="Arial"/>
        </w:rPr>
      </w:pPr>
      <w:r w:rsidRPr="00662963">
        <w:rPr>
          <w:rStyle w:val="FootnoteReference"/>
          <w:rFonts w:ascii="Arial" w:hAnsi="Arial" w:cs="Arial"/>
          <w:sz w:val="16"/>
        </w:rPr>
        <w:footnoteRef/>
      </w:r>
      <w:r w:rsidRPr="00662963">
        <w:rPr>
          <w:rFonts w:ascii="Arial" w:hAnsi="Arial" w:cs="Arial"/>
          <w:sz w:val="16"/>
        </w:rPr>
        <w:t xml:space="preserve"> </w:t>
      </w:r>
      <w:hyperlink r:id="rId1">
        <w:r w:rsidRPr="00662963">
          <w:rPr>
            <w:rStyle w:val="Hyperlink"/>
            <w:rFonts w:ascii="Arial" w:hAnsi="Arial" w:eastAsia="Calibri" w:cs="Arial"/>
            <w:sz w:val="16"/>
          </w:rPr>
          <w:t>https://www.endviolenceagainstwomen.org.uk/wp-content/uploads/Treasury-Letter-CSR.pdf</w:t>
        </w:r>
      </w:hyperlink>
      <w:r w:rsidRPr="00662963">
        <w:rPr>
          <w:rFonts w:ascii="Arial" w:hAnsi="Arial" w:eastAsia="Calibri" w:cs="Arial"/>
          <w:sz w:val="16"/>
        </w:rPr>
        <w:t xml:space="preserve"> </w:t>
      </w:r>
    </w:p>
  </w:footnote>
  <w:footnote w:id="4">
    <w:p w:rsidRPr="00124215" w:rsidR="00124215" w:rsidP="00662963" w:rsidRDefault="00124215" w14:paraId="2D41D7D5" w14:textId="0B438912">
      <w:pPr>
        <w:pStyle w:val="FootnoteText"/>
        <w:rPr>
          <w:rFonts w:ascii="Arial" w:hAnsi="Arial" w:cs="Arial"/>
          <w:sz w:val="16"/>
        </w:rPr>
      </w:pPr>
      <w:r w:rsidRPr="00124215">
        <w:rPr>
          <w:rStyle w:val="FootnoteReference"/>
          <w:rFonts w:ascii="Arial" w:hAnsi="Arial" w:cs="Arial"/>
          <w:sz w:val="16"/>
        </w:rPr>
        <w:footnoteRef/>
      </w:r>
      <w:r w:rsidRPr="00124215">
        <w:rPr>
          <w:rFonts w:ascii="Arial" w:hAnsi="Arial" w:cs="Arial"/>
          <w:sz w:val="16"/>
        </w:rPr>
        <w:t xml:space="preserve"> https://assets.publishing.service.gov.uk/government/uploads/system/uploads/attachment_data/file/772202/CCS1218158068-Web_Accessible.pdf</w:t>
      </w:r>
    </w:p>
  </w:footnote>
  <w:footnote w:id="5">
    <w:p w:rsidRPr="00393A22" w:rsidR="00393A22" w:rsidP="00662963" w:rsidRDefault="00393A22" w14:paraId="072B866F" w14:textId="266F4A36">
      <w:pPr>
        <w:pStyle w:val="FootnoteText"/>
        <w:rPr>
          <w:rFonts w:ascii="Arial" w:hAnsi="Arial" w:cs="Arial"/>
        </w:rPr>
      </w:pPr>
      <w:r w:rsidRPr="00393A22">
        <w:rPr>
          <w:rStyle w:val="FootnoteReference"/>
          <w:rFonts w:ascii="Arial" w:hAnsi="Arial" w:cs="Arial"/>
          <w:sz w:val="16"/>
        </w:rPr>
        <w:footnoteRef/>
      </w:r>
      <w:r w:rsidRPr="00393A22">
        <w:rPr>
          <w:rFonts w:ascii="Arial" w:hAnsi="Arial" w:cs="Arial"/>
          <w:sz w:val="16"/>
        </w:rPr>
        <w:t xml:space="preserve"> http://www.bristol.ac.uk/media-library/sites/sps/documents/justice/migrant-women-policy-evidence-summary.pdf (2018)</w:t>
      </w:r>
    </w:p>
  </w:footnote>
  <w:footnote w:id="6">
    <w:p w:rsidRPr="00393A22" w:rsidR="00393A22" w:rsidRDefault="00393A22" w14:paraId="151FEFDD" w14:textId="401593E2">
      <w:pPr>
        <w:pStyle w:val="FootnoteText"/>
        <w:rPr>
          <w:rFonts w:ascii="Arial" w:hAnsi="Arial" w:cs="Arial"/>
        </w:rPr>
      </w:pPr>
      <w:r w:rsidRPr="00393A22">
        <w:rPr>
          <w:rStyle w:val="FootnoteReference"/>
          <w:rFonts w:ascii="Arial" w:hAnsi="Arial" w:cs="Arial"/>
          <w:sz w:val="16"/>
        </w:rPr>
        <w:footnoteRef/>
      </w:r>
      <w:r w:rsidRPr="00393A22">
        <w:rPr>
          <w:rFonts w:ascii="Arial" w:hAnsi="Arial" w:cs="Arial"/>
          <w:sz w:val="16"/>
        </w:rPr>
        <w:t xml:space="preserve"> Women’s Aid (2019) The Domestic Abuse Report 2019: The Annual Audit, Bristol: Women’s Aid.</w:t>
      </w:r>
    </w:p>
  </w:footnote>
  <w:footnote w:id="7">
    <w:p w:rsidRPr="00393A22" w:rsidR="00393A22" w:rsidRDefault="00393A22" w14:paraId="7F97B591" w14:textId="0D32D7AD">
      <w:pPr>
        <w:pStyle w:val="FootnoteText"/>
        <w:rPr>
          <w:rFonts w:ascii="Arial" w:hAnsi="Arial" w:cs="Arial"/>
        </w:rPr>
      </w:pPr>
      <w:r w:rsidRPr="00393A22">
        <w:rPr>
          <w:rStyle w:val="FootnoteReference"/>
          <w:rFonts w:ascii="Arial" w:hAnsi="Arial" w:cs="Arial"/>
          <w:sz w:val="16"/>
        </w:rPr>
        <w:footnoteRef/>
      </w:r>
      <w:r w:rsidRPr="00393A22">
        <w:rPr>
          <w:rFonts w:ascii="Arial" w:hAnsi="Arial" w:cs="Arial"/>
          <w:sz w:val="16"/>
        </w:rPr>
        <w:t xml:space="preserve"> Latin American Women’s Rights Service, Safe reporting of crime for migrants with insecure immigration status, May 2018.</w:t>
      </w:r>
    </w:p>
  </w:footnote>
  <w:footnote w:id="8">
    <w:p w:rsidRPr="00393A22" w:rsidR="00393A22" w:rsidRDefault="00393A22" w14:paraId="49761022" w14:textId="3D534994">
      <w:pPr>
        <w:pStyle w:val="FootnoteText"/>
        <w:rPr>
          <w:rFonts w:ascii="Arial" w:hAnsi="Arial" w:cs="Arial"/>
        </w:rPr>
      </w:pPr>
      <w:r w:rsidRPr="00393A22">
        <w:rPr>
          <w:rStyle w:val="FootnoteReference"/>
          <w:rFonts w:ascii="Arial" w:hAnsi="Arial" w:cs="Arial"/>
          <w:sz w:val="16"/>
        </w:rPr>
        <w:footnoteRef/>
      </w:r>
      <w:r w:rsidRPr="00393A22">
        <w:rPr>
          <w:rFonts w:ascii="Arial" w:hAnsi="Arial" w:cs="Arial"/>
          <w:sz w:val="16"/>
        </w:rPr>
        <w:t xml:space="preserve"> Council of Europe Convention on preventing and combating violence against women and domestic violence, Article 4(3)</w:t>
      </w:r>
    </w:p>
  </w:footnote>
  <w:footnote w:id="9">
    <w:p w:rsidRPr="0034755F" w:rsidR="002321DC" w:rsidRDefault="002321DC" w14:paraId="332CB3D5" w14:textId="468A3444">
      <w:pPr>
        <w:pStyle w:val="FootnoteText"/>
        <w:rPr>
          <w:rFonts w:ascii="Arial" w:hAnsi="Arial" w:cs="Arial"/>
          <w:sz w:val="16"/>
          <w:szCs w:val="16"/>
        </w:rPr>
      </w:pPr>
      <w:r w:rsidRPr="0034755F">
        <w:rPr>
          <w:rStyle w:val="FootnoteReference"/>
          <w:rFonts w:ascii="Arial" w:hAnsi="Arial" w:cs="Arial"/>
          <w:sz w:val="16"/>
          <w:szCs w:val="16"/>
        </w:rPr>
        <w:footnoteRef/>
      </w:r>
      <w:r w:rsidRPr="0034755F">
        <w:rPr>
          <w:rFonts w:ascii="Arial" w:hAnsi="Arial" w:cs="Arial"/>
          <w:sz w:val="16"/>
          <w:szCs w:val="16"/>
        </w:rPr>
        <w:t xml:space="preserve"> </w:t>
      </w:r>
      <w:r w:rsidRPr="0034755F">
        <w:rPr>
          <w:rStyle w:val="normaltextrun"/>
          <w:rFonts w:ascii="Arial" w:hAnsi="Arial" w:cs="Arial"/>
          <w:color w:val="000000"/>
          <w:sz w:val="16"/>
          <w:szCs w:val="16"/>
          <w:shd w:val="clear" w:color="auto" w:fill="FFFFFF"/>
        </w:rPr>
        <w:t>Southall Black Sisters &amp; Latin American Women’s Rights Service (2020) Migrant Victims of Domestic Abuse Review Findings: a response. Available </w:t>
      </w:r>
      <w:hyperlink w:tgtFrame="_blank" w:history="1" r:id="rId2">
        <w:r w:rsidRPr="0034755F">
          <w:rPr>
            <w:rStyle w:val="normaltextrun"/>
            <w:rFonts w:ascii="Arial" w:hAnsi="Arial" w:cs="Arial"/>
            <w:color w:val="0563C1"/>
            <w:sz w:val="16"/>
            <w:szCs w:val="16"/>
            <w:u w:val="single"/>
            <w:shd w:val="clear" w:color="auto" w:fill="FFFFFF"/>
          </w:rPr>
          <w:t>here</w:t>
        </w:r>
      </w:hyperlink>
      <w:r w:rsidRPr="0034755F">
        <w:rPr>
          <w:rStyle w:val="normaltextrun"/>
          <w:rFonts w:ascii="Arial" w:hAnsi="Arial" w:cs="Arial"/>
          <w:color w:val="000000"/>
          <w:sz w:val="16"/>
          <w:szCs w:val="16"/>
          <w:shd w:val="clear" w:color="auto" w:fill="FFFFFF"/>
        </w:rPr>
        <w:t> </w:t>
      </w:r>
    </w:p>
  </w:footnote>
  <w:footnote w:id="10">
    <w:p w:rsidRPr="008E2BCA" w:rsidR="00605FAD" w:rsidP="00605FAD" w:rsidRDefault="00605FAD" w14:paraId="6BC18407" w14:textId="77777777">
      <w:pPr>
        <w:pStyle w:val="FootnoteText"/>
        <w:rPr>
          <w:rFonts w:ascii="Arial" w:hAnsi="Arial" w:cs="Arial"/>
        </w:rPr>
      </w:pPr>
      <w:r w:rsidRPr="008E2BCA">
        <w:rPr>
          <w:rStyle w:val="FootnoteReference"/>
          <w:rFonts w:ascii="Arial" w:hAnsi="Arial" w:cs="Arial"/>
          <w:sz w:val="16"/>
        </w:rPr>
        <w:footnoteRef/>
      </w:r>
      <w:r w:rsidRPr="008E2BCA">
        <w:rPr>
          <w:rFonts w:ascii="Arial" w:hAnsi="Arial" w:cs="Arial"/>
          <w:sz w:val="16"/>
        </w:rPr>
        <w:t xml:space="preserve"> Council of Europe Convention on preventing and combating violence against women and domestic violence, Article 6.  </w:t>
      </w:r>
    </w:p>
  </w:footnote>
  <w:footnote w:id="11">
    <w:p w:rsidRPr="00393A22" w:rsidR="00393A22" w:rsidRDefault="00393A22" w14:paraId="271F4615" w14:textId="03FE3A92">
      <w:pPr>
        <w:pStyle w:val="FootnoteText"/>
        <w:rPr>
          <w:rFonts w:ascii="Arial" w:hAnsi="Arial" w:cs="Arial"/>
        </w:rPr>
      </w:pPr>
      <w:r w:rsidRPr="00393A22">
        <w:rPr>
          <w:rStyle w:val="FootnoteReference"/>
          <w:rFonts w:ascii="Arial" w:hAnsi="Arial" w:cs="Arial"/>
          <w:sz w:val="16"/>
        </w:rPr>
        <w:footnoteRef/>
      </w:r>
      <w:r w:rsidRPr="00393A22">
        <w:rPr>
          <w:rFonts w:ascii="Arial" w:hAnsi="Arial" w:cs="Arial"/>
          <w:sz w:val="16"/>
        </w:rPr>
        <w:t xml:space="preserve"> Walby, S. and Towers, J. (May 2017) ‘Measuring violence to end violence: mainstreaming gender’, Journal of Gender-Based Violence, vol. 1.</w:t>
      </w:r>
    </w:p>
  </w:footnote>
  <w:footnote w:id="12">
    <w:p w:rsidRPr="00416FE2" w:rsidR="00DD0450" w:rsidRDefault="00DD0450" w14:paraId="58E7F0CE" w14:textId="0A683E98">
      <w:pPr>
        <w:pStyle w:val="FootnoteText"/>
        <w:rPr>
          <w:rFonts w:ascii="Arial" w:hAnsi="Arial" w:cs="Arial"/>
        </w:rPr>
      </w:pPr>
      <w:r w:rsidRPr="00416FE2">
        <w:rPr>
          <w:rStyle w:val="FootnoteReference"/>
          <w:rFonts w:ascii="Arial" w:hAnsi="Arial" w:cs="Arial"/>
          <w:sz w:val="16"/>
        </w:rPr>
        <w:footnoteRef/>
      </w:r>
      <w:r w:rsidRPr="00416FE2">
        <w:rPr>
          <w:rFonts w:ascii="Arial" w:hAnsi="Arial" w:cs="Arial"/>
          <w:sz w:val="16"/>
        </w:rPr>
        <w:t xml:space="preserve"> https://publications.parliament.uk/pa/jt201719/jtselect/jtddab/2075/2075.pdf</w:t>
      </w:r>
    </w:p>
  </w:footnote>
  <w:footnote w:id="13">
    <w:p w:rsidRPr="005A385D" w:rsidR="005A385D" w:rsidP="005A385D" w:rsidRDefault="005A385D" w14:paraId="52D21861" w14:textId="77777777">
      <w:pPr>
        <w:pStyle w:val="FootnoteText"/>
        <w:rPr>
          <w:rFonts w:ascii="Arial" w:hAnsi="Arial" w:cs="Arial"/>
        </w:rPr>
      </w:pPr>
      <w:r w:rsidRPr="005A385D">
        <w:rPr>
          <w:rStyle w:val="FootnoteReference"/>
          <w:rFonts w:ascii="Arial" w:hAnsi="Arial" w:cs="Arial"/>
          <w:sz w:val="16"/>
        </w:rPr>
        <w:footnoteRef/>
      </w:r>
      <w:r w:rsidRPr="005A385D">
        <w:rPr>
          <w:rFonts w:ascii="Arial" w:hAnsi="Arial" w:cs="Arial"/>
          <w:sz w:val="16"/>
        </w:rPr>
        <w:t xml:space="preserve"> Evidence from Karma Nirvana Honour Based Abuse helpline: Annual data report 2019</w:t>
      </w:r>
    </w:p>
  </w:footnote>
  <w:footnote w:id="14">
    <w:p w:rsidRPr="00416FE2" w:rsidR="00DD0450" w:rsidRDefault="00DD0450" w14:paraId="456F903D" w14:textId="0643CA26">
      <w:pPr>
        <w:pStyle w:val="FootnoteText"/>
        <w:rPr>
          <w:rFonts w:ascii="Arial" w:hAnsi="Arial" w:cs="Arial"/>
        </w:rPr>
      </w:pPr>
      <w:r w:rsidRPr="00416FE2">
        <w:rPr>
          <w:rStyle w:val="FootnoteReference"/>
          <w:rFonts w:ascii="Arial" w:hAnsi="Arial" w:cs="Arial"/>
          <w:sz w:val="16"/>
        </w:rPr>
        <w:footnoteRef/>
      </w:r>
      <w:r w:rsidRPr="00416FE2">
        <w:rPr>
          <w:rFonts w:ascii="Arial" w:hAnsi="Arial" w:cs="Arial"/>
          <w:sz w:val="16"/>
        </w:rPr>
        <w:t xml:space="preserve"> Ministry of Housing, Communities and Local Government (2018), Homelessness Code of Guidance for Local Authorities. Available online.</w:t>
      </w:r>
    </w:p>
  </w:footnote>
  <w:footnote w:id="15">
    <w:p w:rsidRPr="00416FE2" w:rsidR="00DD0450" w:rsidRDefault="00DD0450" w14:paraId="0AE675FF" w14:textId="1601D20B">
      <w:pPr>
        <w:pStyle w:val="FootnoteText"/>
        <w:rPr>
          <w:rFonts w:ascii="Arial" w:hAnsi="Arial" w:cs="Arial"/>
        </w:rPr>
      </w:pPr>
      <w:r w:rsidRPr="00416FE2">
        <w:rPr>
          <w:rStyle w:val="FootnoteReference"/>
          <w:rFonts w:ascii="Arial" w:hAnsi="Arial" w:cs="Arial"/>
          <w:sz w:val="16"/>
        </w:rPr>
        <w:footnoteRef/>
      </w:r>
      <w:r w:rsidRPr="00416FE2">
        <w:rPr>
          <w:rFonts w:ascii="Arial" w:hAnsi="Arial" w:cs="Arial"/>
          <w:sz w:val="16"/>
        </w:rPr>
        <w:t xml:space="preserve"> The Allocation of Housing (Qualification Criteria for Armed Forces) (England) Regulations 2012</w:t>
      </w:r>
    </w:p>
  </w:footnote>
  <w:footnote w:id="16">
    <w:p w:rsidRPr="00416FE2" w:rsidR="00DD0450" w:rsidRDefault="00DD0450" w14:paraId="081E95C0" w14:textId="151ACF65">
      <w:pPr>
        <w:pStyle w:val="FootnoteText"/>
        <w:rPr>
          <w:rFonts w:ascii="Arial" w:hAnsi="Arial" w:cs="Arial"/>
        </w:rPr>
      </w:pPr>
      <w:r w:rsidRPr="00416FE2">
        <w:rPr>
          <w:rStyle w:val="FootnoteReference"/>
          <w:rFonts w:ascii="Arial" w:hAnsi="Arial" w:cs="Arial"/>
          <w:sz w:val="16"/>
        </w:rPr>
        <w:footnoteRef/>
      </w:r>
      <w:r w:rsidRPr="00416FE2">
        <w:rPr>
          <w:rFonts w:ascii="Arial" w:hAnsi="Arial" w:cs="Arial"/>
          <w:sz w:val="16"/>
        </w:rPr>
        <w:t xml:space="preserve">  The Allocation of Housing (Qualification Criteria for Right to Move) (England) Regulations 2015</w:t>
      </w:r>
    </w:p>
  </w:footnote>
  <w:footnote w:id="17">
    <w:p w:rsidRPr="0013687C" w:rsidR="0013687C" w:rsidRDefault="0013687C" w14:paraId="08A66E47" w14:textId="69B75302">
      <w:pPr>
        <w:pStyle w:val="FootnoteText"/>
        <w:rPr>
          <w:rFonts w:ascii="Arial" w:hAnsi="Arial" w:cs="Arial"/>
        </w:rPr>
      </w:pPr>
      <w:r w:rsidRPr="0013687C">
        <w:rPr>
          <w:rStyle w:val="FootnoteReference"/>
          <w:rFonts w:ascii="Arial" w:hAnsi="Arial" w:cs="Arial"/>
          <w:sz w:val="16"/>
        </w:rPr>
        <w:footnoteRef/>
      </w:r>
      <w:r w:rsidRPr="0013687C">
        <w:rPr>
          <w:rFonts w:ascii="Arial" w:hAnsi="Arial" w:cs="Arial"/>
          <w:sz w:val="16"/>
        </w:rPr>
        <w:t xml:space="preserve"> Solace Women’s Aid (2019) Safe as Houses. Available </w:t>
      </w:r>
      <w:hyperlink w:history="1" r:id="rId3">
        <w:r w:rsidRPr="0013687C">
          <w:rPr>
            <w:rStyle w:val="Hyperlink"/>
            <w:rFonts w:ascii="Arial" w:hAnsi="Arial" w:cs="Arial"/>
            <w:sz w:val="16"/>
          </w:rPr>
          <w:t>online</w:t>
        </w:r>
      </w:hyperlink>
    </w:p>
  </w:footnote>
  <w:footnote w:id="18">
    <w:p w:rsidRPr="0013687C" w:rsidR="0013687C" w:rsidRDefault="0013687C" w14:paraId="54330D96" w14:textId="3A2A9E47">
      <w:pPr>
        <w:pStyle w:val="FootnoteText"/>
        <w:rPr>
          <w:rFonts w:ascii="Arial" w:hAnsi="Arial" w:cs="Arial"/>
        </w:rPr>
      </w:pPr>
      <w:r w:rsidRPr="0013687C">
        <w:rPr>
          <w:rStyle w:val="FootnoteReference"/>
          <w:rFonts w:ascii="Arial" w:hAnsi="Arial" w:cs="Arial"/>
          <w:sz w:val="16"/>
        </w:rPr>
        <w:footnoteRef/>
      </w:r>
      <w:r w:rsidRPr="0013687C">
        <w:rPr>
          <w:rFonts w:ascii="Arial" w:hAnsi="Arial" w:cs="Arial"/>
          <w:sz w:val="16"/>
        </w:rPr>
        <w:t xml:space="preserve"> Latin American Women’s Aid (2019) A Roof Not a Home: the housing experiences of black and minoritised women survivors of gender-based violence in London. Available </w:t>
      </w:r>
      <w:hyperlink w:history="1" r:id="rId4">
        <w:r w:rsidRPr="0013687C">
          <w:rPr>
            <w:rStyle w:val="Hyperlink"/>
            <w:rFonts w:ascii="Arial" w:hAnsi="Arial" w:cs="Arial"/>
            <w:sz w:val="16"/>
          </w:rPr>
          <w:t>online</w:t>
        </w:r>
      </w:hyperlink>
    </w:p>
  </w:footnote>
  <w:footnote w:id="19">
    <w:p w:rsidRPr="00944B61" w:rsidR="00944B61" w:rsidRDefault="00944B61" w14:paraId="37A66FCD" w14:textId="689C7188">
      <w:pPr>
        <w:pStyle w:val="FootnoteText"/>
        <w:rPr>
          <w:rFonts w:ascii="Arial" w:hAnsi="Arial" w:cs="Arial"/>
        </w:rPr>
      </w:pPr>
      <w:r w:rsidRPr="00944B61">
        <w:rPr>
          <w:rStyle w:val="FootnoteReference"/>
          <w:rFonts w:ascii="Arial" w:hAnsi="Arial" w:cs="Arial"/>
          <w:sz w:val="16"/>
        </w:rPr>
        <w:footnoteRef/>
      </w:r>
      <w:r w:rsidRPr="00944B61">
        <w:rPr>
          <w:rFonts w:ascii="Arial" w:hAnsi="Arial" w:cs="Arial"/>
          <w:sz w:val="16"/>
        </w:rPr>
        <w:t xml:space="preserve"> DAHA (2020) Whole Housing Approach Toolkit </w:t>
      </w:r>
      <w:hyperlink w:history="1" r:id="rId5">
        <w:r w:rsidRPr="00944B61">
          <w:rPr>
            <w:rStyle w:val="Hyperlink"/>
            <w:rFonts w:ascii="Arial" w:hAnsi="Arial" w:cs="Arial"/>
            <w:sz w:val="16"/>
          </w:rPr>
          <w:t>https://www.dahalliance.org.uk/media/10647/1_-wha-toolkit-introduction.pdf</w:t>
        </w:r>
      </w:hyperlink>
      <w:r w:rsidRPr="00944B61">
        <w:rPr>
          <w:rFonts w:ascii="Arial" w:hAnsi="Arial" w:cs="Arial"/>
          <w:sz w:val="16"/>
        </w:rPr>
        <w:t xml:space="preserve"> </w:t>
      </w:r>
    </w:p>
  </w:footnote>
  <w:footnote w:id="20">
    <w:p w:rsidRPr="00944B61" w:rsidR="00944B61" w:rsidP="00944B61" w:rsidRDefault="00944B61" w14:paraId="6AA54133" w14:textId="77777777">
      <w:pPr>
        <w:pStyle w:val="FootnoteText"/>
        <w:rPr>
          <w:rFonts w:ascii="Arial" w:hAnsi="Arial" w:cs="Arial"/>
        </w:rPr>
      </w:pPr>
      <w:r w:rsidRPr="00944B61">
        <w:rPr>
          <w:rStyle w:val="FootnoteReference"/>
          <w:rFonts w:ascii="Arial" w:hAnsi="Arial" w:cs="Arial"/>
          <w:sz w:val="16"/>
        </w:rPr>
        <w:footnoteRef/>
      </w:r>
      <w:r w:rsidRPr="00944B61">
        <w:rPr>
          <w:rFonts w:ascii="Arial" w:hAnsi="Arial" w:cs="Arial"/>
          <w:sz w:val="16"/>
        </w:rPr>
        <w:t xml:space="preserve"> Imkaan (2019) The Alternative Bill: From the Margin to the Centre. An Alternative Bill addressing Violence against Women and Girls</w:t>
      </w:r>
    </w:p>
  </w:footnote>
  <w:footnote w:id="21">
    <w:p w:rsidRPr="00662963" w:rsidR="114EAC28" w:rsidP="00662963" w:rsidRDefault="114EAC28" w14:paraId="5563D37D" w14:textId="6B93D608">
      <w:pPr>
        <w:spacing w:after="0"/>
        <w:rPr>
          <w:rFonts w:ascii="Arial" w:hAnsi="Arial" w:cs="Arial"/>
        </w:rPr>
      </w:pPr>
      <w:r w:rsidRPr="00662963">
        <w:rPr>
          <w:rStyle w:val="FootnoteReference"/>
          <w:rFonts w:ascii="Arial" w:hAnsi="Arial" w:cs="Arial"/>
          <w:sz w:val="16"/>
        </w:rPr>
        <w:footnoteRef/>
      </w:r>
      <w:r w:rsidRPr="00662963">
        <w:rPr>
          <w:rFonts w:ascii="Arial" w:hAnsi="Arial" w:cs="Arial"/>
          <w:sz w:val="16"/>
        </w:rPr>
        <w:t xml:space="preserve"> The acronym for lesbian, bisexual and trans </w:t>
      </w:r>
    </w:p>
  </w:footnote>
  <w:footnote w:id="22">
    <w:p w:rsidRPr="008E2BCA" w:rsidR="008E2BCA" w:rsidP="00662963" w:rsidRDefault="008E2BCA" w14:paraId="1AF824EC" w14:textId="4614FC45">
      <w:pPr>
        <w:pStyle w:val="FootnoteText"/>
        <w:rPr>
          <w:rFonts w:ascii="Arial" w:hAnsi="Arial" w:cs="Arial"/>
        </w:rPr>
      </w:pPr>
      <w:r w:rsidRPr="008E2BCA">
        <w:rPr>
          <w:rStyle w:val="FootnoteReference"/>
          <w:rFonts w:ascii="Arial" w:hAnsi="Arial" w:cs="Arial"/>
          <w:sz w:val="16"/>
        </w:rPr>
        <w:footnoteRef/>
      </w:r>
      <w:r w:rsidRPr="008E2BCA">
        <w:rPr>
          <w:rFonts w:ascii="Arial" w:hAnsi="Arial" w:cs="Arial"/>
          <w:sz w:val="16"/>
        </w:rPr>
        <w:t xml:space="preserve"> Imkaan (2020), The Impact of the Dual Pandemics: Violence Against Women and Girls and COVID 19 on Black and Minoritised Women and Girls</w:t>
      </w:r>
      <w:r>
        <w:rPr>
          <w:rFonts w:ascii="Arial" w:hAnsi="Arial" w:cs="Arial"/>
          <w:sz w:val="16"/>
        </w:rPr>
        <w:t xml:space="preserve">. Available </w:t>
      </w:r>
      <w:hyperlink w:history="1" r:id="rId6">
        <w:r w:rsidRPr="008E2BCA">
          <w:rPr>
            <w:rStyle w:val="Hyperlink"/>
            <w:rFonts w:ascii="Arial" w:hAnsi="Arial" w:cs="Arial"/>
            <w:sz w:val="16"/>
          </w:rPr>
          <w:t>online</w:t>
        </w:r>
      </w:hyperlink>
    </w:p>
  </w:footnote>
  <w:footnote w:id="23">
    <w:p w:rsidRPr="00416FE2" w:rsidR="00DD0450" w:rsidRDefault="00DD0450" w14:paraId="03CECA7D" w14:textId="40DE1383">
      <w:pPr>
        <w:pStyle w:val="FootnoteText"/>
        <w:rPr>
          <w:rFonts w:ascii="Arial" w:hAnsi="Arial" w:cs="Arial"/>
        </w:rPr>
      </w:pPr>
      <w:r w:rsidRPr="00416FE2">
        <w:rPr>
          <w:rStyle w:val="FootnoteReference"/>
          <w:rFonts w:ascii="Arial" w:hAnsi="Arial" w:cs="Arial"/>
          <w:sz w:val="16"/>
        </w:rPr>
        <w:footnoteRef/>
      </w:r>
      <w:r w:rsidRPr="00416FE2">
        <w:rPr>
          <w:rFonts w:ascii="Arial" w:hAnsi="Arial" w:cs="Arial"/>
          <w:sz w:val="16"/>
        </w:rPr>
        <w:t xml:space="preserve"> Trades Union Congress, Domestic Violence in the Workplace: A TUC Survey Report, August 2014.</w:t>
      </w:r>
    </w:p>
  </w:footnote>
  <w:footnote w:id="24">
    <w:p w:rsidRPr="00416FE2" w:rsidR="00DD0450" w:rsidP="00944B61" w:rsidRDefault="00DD0450" w14:paraId="36F4EFC1" w14:textId="4D646F3E">
      <w:pPr>
        <w:pStyle w:val="FootnoteText"/>
        <w:rPr>
          <w:rFonts w:ascii="Arial" w:hAnsi="Arial" w:cs="Arial"/>
        </w:rPr>
      </w:pPr>
      <w:r w:rsidRPr="00416FE2">
        <w:rPr>
          <w:rStyle w:val="FootnoteReference"/>
          <w:rFonts w:ascii="Arial" w:hAnsi="Arial" w:cs="Arial"/>
          <w:sz w:val="16"/>
        </w:rPr>
        <w:footnoteRef/>
      </w:r>
      <w:r w:rsidRPr="00416FE2">
        <w:rPr>
          <w:rFonts w:ascii="Arial" w:hAnsi="Arial" w:cs="Arial"/>
          <w:sz w:val="16"/>
        </w:rPr>
        <w:t xml:space="preserve"> Ministry of Justice (2017) Substituted practice direction: Practice direction 12J – Child Arrangements and Contact Orders: Domestic Violence and Harm</w:t>
      </w:r>
    </w:p>
  </w:footnote>
  <w:footnote w:id="25">
    <w:p w:rsidRPr="000C6A1D" w:rsidR="00DD0450" w:rsidRDefault="00DD0450" w14:paraId="2DCFC123" w14:textId="6B5E998E">
      <w:pPr>
        <w:pStyle w:val="FootnoteText"/>
        <w:rPr>
          <w:rFonts w:ascii="Arial" w:hAnsi="Arial" w:cs="Arial"/>
          <w:sz w:val="16"/>
          <w:szCs w:val="16"/>
        </w:rPr>
      </w:pPr>
      <w:r w:rsidRPr="000C6A1D">
        <w:rPr>
          <w:rStyle w:val="FootnoteReference"/>
          <w:rFonts w:ascii="Arial" w:hAnsi="Arial" w:cs="Arial"/>
          <w:sz w:val="16"/>
          <w:szCs w:val="16"/>
        </w:rPr>
        <w:footnoteRef/>
      </w:r>
      <w:r w:rsidRPr="000C6A1D">
        <w:rPr>
          <w:rFonts w:ascii="Arial" w:hAnsi="Arial" w:cs="Arial"/>
          <w:sz w:val="16"/>
          <w:szCs w:val="16"/>
        </w:rPr>
        <w:t xml:space="preserve"> Women’s Aid, Nineteen Child Homicides, Bristol: Women’s Aid, 2016.</w:t>
      </w:r>
    </w:p>
  </w:footnote>
  <w:footnote w:id="26">
    <w:p w:rsidRPr="00C55580" w:rsidR="004427DA" w:rsidP="004427DA" w:rsidRDefault="004427DA" w14:paraId="689642FC" w14:textId="343FBDCC">
      <w:pPr>
        <w:pStyle w:val="FootnoteText"/>
        <w:rPr>
          <w:rFonts w:ascii="Arial" w:hAnsi="Arial" w:cs="Arial"/>
        </w:rPr>
      </w:pPr>
      <w:r w:rsidRPr="00C55580">
        <w:rPr>
          <w:rStyle w:val="FootnoteReference"/>
          <w:rFonts w:ascii="Arial" w:hAnsi="Arial" w:cs="Arial"/>
          <w:sz w:val="16"/>
        </w:rPr>
        <w:footnoteRef/>
      </w:r>
      <w:r w:rsidRPr="00C55580">
        <w:rPr>
          <w:rFonts w:ascii="Arial" w:hAnsi="Arial" w:cs="Arial"/>
          <w:sz w:val="16"/>
        </w:rPr>
        <w:t xml:space="preserve"> Ministry of Justice (2020). Assessing risk of harm to children and parents in private law child</w:t>
      </w:r>
      <w:r>
        <w:rPr>
          <w:rFonts w:ascii="Arial" w:hAnsi="Arial" w:cs="Arial"/>
          <w:sz w:val="16"/>
        </w:rPr>
        <w:t xml:space="preserve">ren cases: Implementation plan. Available </w:t>
      </w:r>
      <w:hyperlink w:history="1" r:id="rId7">
        <w:r w:rsidRPr="004427DA">
          <w:rPr>
            <w:rStyle w:val="Hyperlink"/>
            <w:rFonts w:ascii="Arial" w:hAnsi="Arial" w:cs="Arial"/>
            <w:sz w:val="16"/>
          </w:rPr>
          <w:t>online</w:t>
        </w:r>
      </w:hyperlink>
    </w:p>
  </w:footnote>
  <w:footnote w:id="27">
    <w:p w:rsidRPr="004427DA" w:rsidR="004427DA" w:rsidRDefault="004427DA" w14:paraId="081A8CF0" w14:textId="66CAC914">
      <w:pPr>
        <w:pStyle w:val="FootnoteText"/>
        <w:rPr>
          <w:rFonts w:ascii="Arial" w:hAnsi="Arial" w:cs="Arial"/>
        </w:rPr>
      </w:pPr>
      <w:r w:rsidRPr="004427DA">
        <w:rPr>
          <w:rStyle w:val="FootnoteReference"/>
          <w:rFonts w:ascii="Arial" w:hAnsi="Arial" w:cs="Arial"/>
          <w:sz w:val="16"/>
        </w:rPr>
        <w:footnoteRef/>
      </w:r>
      <w:r w:rsidRPr="004427DA">
        <w:rPr>
          <w:rFonts w:ascii="Arial" w:hAnsi="Arial" w:cs="Arial"/>
          <w:sz w:val="16"/>
        </w:rPr>
        <w:t xml:space="preserve"> </w:t>
      </w:r>
      <w:hyperlink w:history="1" r:id="rId8">
        <w:r w:rsidRPr="004427DA">
          <w:rPr>
            <w:rStyle w:val="Hyperlink"/>
            <w:rFonts w:ascii="Arial" w:hAnsi="Arial" w:cs="Arial"/>
            <w:sz w:val="16"/>
          </w:rPr>
          <w:t>https://www.judiciary.uk/wp-content/uploads/2020/02/VulnerableWitnessesandPartiesFINALFeb2020-1.pdf</w:t>
        </w:r>
      </w:hyperlink>
      <w:r w:rsidRPr="004427DA">
        <w:rPr>
          <w:rFonts w:ascii="Arial" w:hAnsi="Arial" w:cs="Arial"/>
          <w:sz w:val="16"/>
        </w:rPr>
        <w:t xml:space="preserve"> </w:t>
      </w:r>
    </w:p>
  </w:footnote>
  <w:footnote w:id="28">
    <w:p w:rsidRPr="00850692" w:rsidR="00850692" w:rsidP="00850692" w:rsidRDefault="00850692" w14:paraId="62F63A3D" w14:textId="77777777">
      <w:pPr>
        <w:pStyle w:val="FootnoteText"/>
        <w:rPr>
          <w:rFonts w:ascii="Arial" w:hAnsi="Arial" w:cs="Arial"/>
          <w:sz w:val="16"/>
          <w:szCs w:val="16"/>
          <w:lang w:val="en-US"/>
        </w:rPr>
      </w:pPr>
      <w:r w:rsidRPr="00850692">
        <w:rPr>
          <w:rStyle w:val="FootnoteReference"/>
          <w:rFonts w:ascii="Arial" w:hAnsi="Arial" w:cs="Arial"/>
          <w:sz w:val="16"/>
          <w:szCs w:val="16"/>
        </w:rPr>
        <w:footnoteRef/>
      </w:r>
      <w:r w:rsidRPr="00850692">
        <w:rPr>
          <w:rFonts w:ascii="Arial" w:hAnsi="Arial" w:cs="Arial"/>
          <w:sz w:val="16"/>
          <w:szCs w:val="16"/>
        </w:rPr>
        <w:t xml:space="preserve"> </w:t>
      </w:r>
      <w:r w:rsidRPr="00850692">
        <w:rPr>
          <w:rFonts w:ascii="Arial" w:hAnsi="Arial" w:cs="Arial"/>
          <w:sz w:val="16"/>
          <w:szCs w:val="16"/>
          <w:lang w:val="en-US"/>
        </w:rPr>
        <w:t>A refuge service is defined out Routes to Support, the UK wide violence against women and girls service directory run in partnership by Scottish Women’s Aid, Welsh Women’s Aid, Women’s Aid Federation of England and Women’s Aid Federation Northern Ireland.</w:t>
      </w:r>
    </w:p>
  </w:footnote>
  <w:footnote w:id="29">
    <w:p w:rsidR="00850692" w:rsidP="00850692" w:rsidRDefault="00850692" w14:paraId="1B2526B4" w14:textId="77777777">
      <w:pPr>
        <w:pStyle w:val="FootnoteText"/>
      </w:pPr>
      <w:r w:rsidRPr="000C6A1D">
        <w:rPr>
          <w:rStyle w:val="FootnoteReference"/>
          <w:rFonts w:ascii="Arial" w:hAnsi="Arial" w:cs="Arial"/>
          <w:sz w:val="16"/>
          <w:szCs w:val="16"/>
        </w:rPr>
        <w:footnoteRef/>
      </w:r>
      <w:r w:rsidRPr="000C6A1D">
        <w:rPr>
          <w:rFonts w:ascii="Arial" w:hAnsi="Arial" w:cs="Arial"/>
          <w:sz w:val="16"/>
          <w:szCs w:val="16"/>
        </w:rPr>
        <w:t xml:space="preserve"> Evidence provided by Latin American Women’s Aid and Dr Charlotte Proudman, Barrister at Goldsmith Chambers concerning a case in 2019-2020.</w:t>
      </w:r>
    </w:p>
  </w:footnote>
  <w:footnote w:id="30">
    <w:p w:rsidRPr="000C6A1D" w:rsidR="00850692" w:rsidP="00850692" w:rsidRDefault="00850692" w14:paraId="7B4A9A7C" w14:textId="77777777">
      <w:pPr>
        <w:pStyle w:val="FootnoteText"/>
        <w:rPr>
          <w:rFonts w:ascii="Arial" w:hAnsi="Arial" w:cs="Arial"/>
          <w:sz w:val="16"/>
        </w:rPr>
      </w:pPr>
      <w:r w:rsidRPr="000C6A1D">
        <w:rPr>
          <w:rStyle w:val="FootnoteReference"/>
          <w:rFonts w:ascii="Arial" w:hAnsi="Arial" w:cs="Arial"/>
          <w:sz w:val="16"/>
        </w:rPr>
        <w:footnoteRef/>
      </w:r>
      <w:r w:rsidRPr="000C6A1D">
        <w:rPr>
          <w:rFonts w:ascii="Arial" w:hAnsi="Arial" w:cs="Arial"/>
          <w:sz w:val="16"/>
        </w:rPr>
        <w:t xml:space="preserve"> Evidence provided by Latin American Women’s Aid and Dr Charlotte Proudman, Barrister at Goldsmith Chambers concerning a case during Covid-19 in 2020.</w:t>
      </w:r>
    </w:p>
  </w:footnote>
  <w:footnote w:id="31">
    <w:p w:rsidRPr="000C6A1D" w:rsidR="000C6A1D" w:rsidP="000C6A1D" w:rsidRDefault="000C6A1D" w14:paraId="39237D53" w14:textId="77777777">
      <w:pPr>
        <w:pStyle w:val="FootnoteText"/>
        <w:rPr>
          <w:rFonts w:ascii="Arial" w:hAnsi="Arial" w:cs="Arial"/>
          <w:sz w:val="16"/>
        </w:rPr>
      </w:pPr>
      <w:r w:rsidRPr="000C6A1D">
        <w:rPr>
          <w:rStyle w:val="FootnoteReference"/>
          <w:rFonts w:ascii="Arial" w:hAnsi="Arial" w:cs="Arial"/>
          <w:sz w:val="16"/>
        </w:rPr>
        <w:footnoteRef/>
      </w:r>
      <w:r w:rsidRPr="000C6A1D">
        <w:rPr>
          <w:rFonts w:ascii="Arial" w:hAnsi="Arial" w:cs="Arial"/>
          <w:sz w:val="16"/>
        </w:rPr>
        <w:t xml:space="preserve"> The Family Procedure Rules 2010 require amendment to prevent service of court orders on women’s refuges, instead they could be served by ‘alternative method or at an alternative place’ pursuant to </w:t>
      </w:r>
      <w:hyperlink w:history="1" w:anchor="IDAYCSIC" r:id="rId9">
        <w:r w:rsidRPr="000C6A1D">
          <w:rPr>
            <w:rStyle w:val="Hyperlink"/>
            <w:rFonts w:ascii="Arial" w:hAnsi="Arial" w:cs="Arial"/>
            <w:sz w:val="16"/>
          </w:rPr>
          <w:t>PD 6.1 of the FPR 2010.</w:t>
        </w:r>
      </w:hyperlink>
    </w:p>
  </w:footnote>
  <w:footnote w:id="32">
    <w:p w:rsidR="000C6A1D" w:rsidP="000C6A1D" w:rsidRDefault="000C6A1D" w14:paraId="218BB684" w14:textId="77777777">
      <w:pPr>
        <w:pStyle w:val="FootnoteText"/>
      </w:pPr>
      <w:r w:rsidRPr="000C6A1D">
        <w:rPr>
          <w:rStyle w:val="FootnoteReference"/>
          <w:rFonts w:ascii="Arial" w:hAnsi="Arial" w:cs="Arial"/>
          <w:sz w:val="16"/>
        </w:rPr>
        <w:footnoteRef/>
      </w:r>
      <w:r w:rsidRPr="000C6A1D">
        <w:rPr>
          <w:rFonts w:ascii="Arial" w:hAnsi="Arial" w:cs="Arial"/>
          <w:sz w:val="16"/>
        </w:rPr>
        <w:t xml:space="preserve"> At present it is not explicitly clear that refuge residential addresses must remain confidential including the identity of those that work for the refuge; this must change.</w:t>
      </w:r>
    </w:p>
  </w:footnote>
  <w:footnote w:id="33">
    <w:p w:rsidRPr="0013687C" w:rsidR="0013687C" w:rsidRDefault="0013687C" w14:paraId="211FD9E4" w14:textId="4821CBBC">
      <w:pPr>
        <w:pStyle w:val="FootnoteText"/>
        <w:rPr>
          <w:rFonts w:ascii="Arial" w:hAnsi="Arial" w:cs="Arial"/>
        </w:rPr>
      </w:pPr>
      <w:r w:rsidRPr="0013687C">
        <w:rPr>
          <w:rStyle w:val="FootnoteReference"/>
          <w:rFonts w:ascii="Arial" w:hAnsi="Arial" w:cs="Arial"/>
          <w:sz w:val="16"/>
        </w:rPr>
        <w:footnoteRef/>
      </w:r>
      <w:r w:rsidRPr="0013687C">
        <w:rPr>
          <w:rFonts w:ascii="Arial" w:hAnsi="Arial" w:cs="Arial"/>
          <w:sz w:val="16"/>
        </w:rPr>
        <w:t xml:space="preserve"> Stay Safe East (2020) Domestic Abuse Bill Briefing. Available </w:t>
      </w:r>
      <w:hyperlink w:history="1" r:id="rId10">
        <w:r w:rsidRPr="0013687C">
          <w:rPr>
            <w:rStyle w:val="Hyperlink"/>
            <w:rFonts w:ascii="Arial" w:hAnsi="Arial" w:cs="Arial"/>
            <w:sz w:val="16"/>
          </w:rPr>
          <w:t>online</w:t>
        </w:r>
      </w:hyperlink>
    </w:p>
  </w:footnote>
  <w:footnote w:id="34">
    <w:p w:rsidRPr="00363C6B" w:rsidR="00363C6B" w:rsidRDefault="00363C6B" w14:paraId="58CA912B" w14:textId="43C19EFB">
      <w:pPr>
        <w:pStyle w:val="FootnoteText"/>
        <w:rPr>
          <w:rFonts w:ascii="Arial" w:hAnsi="Arial" w:cs="Arial"/>
        </w:rPr>
      </w:pPr>
      <w:r w:rsidRPr="00363C6B">
        <w:rPr>
          <w:rStyle w:val="FootnoteReference"/>
          <w:rFonts w:ascii="Arial" w:hAnsi="Arial" w:cs="Arial"/>
          <w:sz w:val="16"/>
        </w:rPr>
        <w:footnoteRef/>
      </w:r>
      <w:r w:rsidRPr="00363C6B">
        <w:rPr>
          <w:rFonts w:ascii="Arial" w:hAnsi="Arial" w:cs="Arial"/>
          <w:sz w:val="16"/>
        </w:rPr>
        <w:t xml:space="preserve"> https://www.disabilityrightsuk.org/news/2018/september/disabled-parents-often-seen-risk-their-children-rather-given-support-warns</w:t>
      </w:r>
    </w:p>
  </w:footnote>
  <w:footnote w:id="35">
    <w:p w:rsidRPr="00C736AD" w:rsidR="00C736AD" w:rsidRDefault="00C736AD" w14:paraId="6CCFC13F" w14:textId="57FBDBB3">
      <w:pPr>
        <w:pStyle w:val="FootnoteText"/>
        <w:rPr>
          <w:rFonts w:ascii="Arial" w:hAnsi="Arial" w:cs="Arial"/>
        </w:rPr>
      </w:pPr>
      <w:r w:rsidRPr="00C736AD">
        <w:rPr>
          <w:rStyle w:val="FootnoteReference"/>
          <w:rFonts w:ascii="Arial" w:hAnsi="Arial" w:cs="Arial"/>
          <w:sz w:val="16"/>
        </w:rPr>
        <w:footnoteRef/>
      </w:r>
      <w:r w:rsidRPr="00C736AD">
        <w:rPr>
          <w:rFonts w:ascii="Arial" w:hAnsi="Arial" w:cs="Arial"/>
          <w:sz w:val="16"/>
        </w:rPr>
        <w:t xml:space="preserve"> J. Magić and P. Kelley, “Barriers to accessing services for LGBT+ victims and survivors,” Spotlight #6: LGBT+ people and domestic abuse, 2018. Available</w:t>
      </w:r>
      <w:r>
        <w:rPr>
          <w:rFonts w:ascii="Arial" w:hAnsi="Arial" w:cs="Arial"/>
          <w:sz w:val="16"/>
        </w:rPr>
        <w:t xml:space="preserve"> </w:t>
      </w:r>
      <w:hyperlink w:history="1" r:id="rId11">
        <w:r w:rsidRPr="00C736AD">
          <w:rPr>
            <w:rStyle w:val="Hyperlink"/>
            <w:rFonts w:ascii="Arial" w:hAnsi="Arial" w:cs="Arial"/>
            <w:sz w:val="16"/>
          </w:rPr>
          <w:t>online</w:t>
        </w:r>
      </w:hyperlink>
      <w:r>
        <w:rPr>
          <w:rFonts w:ascii="Arial" w:hAnsi="Arial" w:cs="Arial"/>
          <w:sz w:val="16"/>
        </w:rPr>
        <w:t xml:space="preserve"> </w:t>
      </w:r>
    </w:p>
  </w:footnote>
  <w:footnote w:id="36">
    <w:p w:rsidRPr="00C736AD" w:rsidR="00C736AD" w:rsidRDefault="00C736AD" w14:paraId="5194A6E6" w14:textId="71A03B85">
      <w:pPr>
        <w:pStyle w:val="FootnoteText"/>
        <w:rPr>
          <w:rFonts w:ascii="Arial" w:hAnsi="Arial" w:cs="Arial"/>
        </w:rPr>
      </w:pPr>
      <w:r w:rsidRPr="00C736AD">
        <w:rPr>
          <w:rStyle w:val="FootnoteReference"/>
          <w:rFonts w:ascii="Arial" w:hAnsi="Arial" w:cs="Arial"/>
          <w:sz w:val="16"/>
        </w:rPr>
        <w:footnoteRef/>
      </w:r>
      <w:r w:rsidRPr="00C736AD">
        <w:rPr>
          <w:rFonts w:ascii="Arial" w:hAnsi="Arial" w:cs="Arial"/>
          <w:sz w:val="16"/>
        </w:rPr>
        <w:t xml:space="preserve"> S. Harvey, M. Mitchell, J. Keeble, C. McNaughton Nicholls, and N. Rahim, “Barriers Faced by Lesbian, Gay, Bisexual and Transgender People in Accessing Domestic Abuse, Stalking and Harassment, and Sexual Violence Services.” NatCen Social Research, Cardiff, 2014</w:t>
      </w:r>
    </w:p>
  </w:footnote>
  <w:footnote w:id="37">
    <w:p w:rsidRPr="00C736AD" w:rsidR="00F66A20" w:rsidP="00F66A20" w:rsidRDefault="00F66A20" w14:paraId="08E5FEB4" w14:textId="77777777">
      <w:pPr>
        <w:pStyle w:val="FootnoteText"/>
        <w:rPr>
          <w:rFonts w:ascii="Arial" w:hAnsi="Arial" w:cs="Arial"/>
          <w:sz w:val="16"/>
        </w:rPr>
      </w:pPr>
      <w:r w:rsidRPr="00C736AD">
        <w:rPr>
          <w:rStyle w:val="FootnoteReference"/>
          <w:rFonts w:ascii="Arial" w:hAnsi="Arial" w:cs="Arial"/>
          <w:sz w:val="16"/>
        </w:rPr>
        <w:footnoteRef/>
      </w:r>
      <w:r w:rsidRPr="00C736AD">
        <w:rPr>
          <w:rFonts w:ascii="Arial" w:hAnsi="Arial" w:cs="Arial"/>
          <w:sz w:val="16"/>
        </w:rPr>
        <w:t xml:space="preserve"> J. Magić and P. Kelley, “Recognise &amp; Respond: Strengthening advocacy for LGBT+ survivors of domestic abuse.” Galop, LGBT+ anti-</w:t>
      </w:r>
      <w:r>
        <w:rPr>
          <w:rFonts w:ascii="Arial" w:hAnsi="Arial" w:cs="Arial"/>
          <w:sz w:val="16"/>
        </w:rPr>
        <w:t>violence charity, London, 2019.</w:t>
      </w:r>
    </w:p>
  </w:footnote>
  <w:footnote w:id="38">
    <w:p w:rsidRPr="00C736AD" w:rsidR="00C736AD" w:rsidRDefault="00C736AD" w14:paraId="26EB007C" w14:textId="40815B4D">
      <w:pPr>
        <w:pStyle w:val="FootnoteText"/>
        <w:rPr>
          <w:rFonts w:ascii="Arial" w:hAnsi="Arial" w:cs="Arial"/>
        </w:rPr>
      </w:pPr>
      <w:r w:rsidRPr="00C736AD">
        <w:rPr>
          <w:rStyle w:val="FootnoteReference"/>
          <w:rFonts w:ascii="Arial" w:hAnsi="Arial" w:cs="Arial"/>
          <w:sz w:val="16"/>
        </w:rPr>
        <w:footnoteRef/>
      </w:r>
      <w:r w:rsidRPr="00C736AD">
        <w:rPr>
          <w:rFonts w:ascii="Arial" w:hAnsi="Arial" w:cs="Arial"/>
          <w:sz w:val="16"/>
        </w:rPr>
        <w:t xml:space="preserve"> Women’s Aid (2017) Nowhere to Turn: Findings from the first year of the No Woman Turned Away project, Bristol</w:t>
      </w:r>
    </w:p>
  </w:footnote>
  <w:footnote w:id="39">
    <w:p w:rsidRPr="0064616E" w:rsidR="0064616E" w:rsidRDefault="0064616E" w14:paraId="6E500FC0" w14:textId="008BB41C">
      <w:pPr>
        <w:pStyle w:val="FootnoteText"/>
        <w:rPr>
          <w:rFonts w:ascii="Arial" w:hAnsi="Arial" w:cs="Arial"/>
        </w:rPr>
      </w:pPr>
      <w:r w:rsidRPr="0064616E">
        <w:rPr>
          <w:rStyle w:val="FootnoteReference"/>
          <w:rFonts w:ascii="Arial" w:hAnsi="Arial" w:cs="Arial"/>
          <w:sz w:val="16"/>
        </w:rPr>
        <w:footnoteRef/>
      </w:r>
      <w:r w:rsidRPr="0064616E">
        <w:rPr>
          <w:rFonts w:ascii="Arial" w:hAnsi="Arial" w:cs="Arial"/>
          <w:sz w:val="16"/>
        </w:rPr>
        <w:t xml:space="preserve"> Clause 1(3) Behaviour is “abusive” if it consists of any of the following—(a) physical or sexual abuse</w:t>
      </w:r>
    </w:p>
  </w:footnote>
  <w:footnote w:id="40">
    <w:p w:rsidRPr="0064616E" w:rsidR="0064616E" w:rsidRDefault="0064616E" w14:paraId="35FA2FCB" w14:textId="18945673">
      <w:pPr>
        <w:pStyle w:val="FootnoteText"/>
        <w:rPr>
          <w:rFonts w:ascii="Arial" w:hAnsi="Arial" w:cs="Arial"/>
        </w:rPr>
      </w:pPr>
      <w:r w:rsidRPr="0064616E">
        <w:rPr>
          <w:rStyle w:val="FootnoteReference"/>
          <w:rFonts w:ascii="Arial" w:hAnsi="Arial" w:cs="Arial"/>
          <w:sz w:val="16"/>
        </w:rPr>
        <w:footnoteRef/>
      </w:r>
      <w:r w:rsidRPr="0064616E">
        <w:rPr>
          <w:rFonts w:ascii="Arial" w:hAnsi="Arial" w:cs="Arial"/>
          <w:sz w:val="16"/>
        </w:rPr>
        <w:t xml:space="preserve"> </w:t>
      </w:r>
      <w:hyperlink w:history="1" w:anchor="how-are-victims-and-perpetrators-related" r:id="rId12">
        <w:r w:rsidRPr="0064616E">
          <w:rPr>
            <w:rStyle w:val="Hyperlink"/>
            <w:rFonts w:ascii="Arial" w:hAnsi="Arial" w:cs="Arial"/>
            <w:sz w:val="16"/>
          </w:rPr>
          <w:t>Crime Survey for England and Wales (2017)</w:t>
        </w:r>
      </w:hyperlink>
      <w:r w:rsidRPr="0064616E">
        <w:rPr>
          <w:rFonts w:ascii="Arial" w:hAnsi="Arial" w:cs="Arial"/>
          <w:sz w:val="16"/>
        </w:rPr>
        <w:t>, Figure 10: Victim-offender relationship for rape or assault by penetration (including attempts) experienced since age 16 by women aged 16 to 59</w:t>
      </w:r>
    </w:p>
  </w:footnote>
  <w:footnote w:id="41">
    <w:p w:rsidRPr="00114FF9" w:rsidR="00114FF9" w:rsidRDefault="00114FF9" w14:paraId="314F4EDE" w14:textId="3D5BF1ED">
      <w:pPr>
        <w:pStyle w:val="FootnoteText"/>
        <w:rPr>
          <w:rFonts w:ascii="Arial" w:hAnsi="Arial" w:cs="Arial"/>
        </w:rPr>
      </w:pPr>
      <w:r w:rsidRPr="00114FF9">
        <w:rPr>
          <w:rStyle w:val="FootnoteReference"/>
          <w:rFonts w:ascii="Arial" w:hAnsi="Arial" w:cs="Arial"/>
          <w:sz w:val="16"/>
        </w:rPr>
        <w:footnoteRef/>
      </w:r>
      <w:r w:rsidRPr="00114FF9">
        <w:rPr>
          <w:rFonts w:ascii="Arial" w:hAnsi="Arial" w:cs="Arial"/>
          <w:sz w:val="16"/>
        </w:rPr>
        <w:t xml:space="preserve"> Stay Safe East (2020) Domestic Abuse Bill Briefing. Available </w:t>
      </w:r>
      <w:hyperlink w:history="1" r:id="rId13">
        <w:r w:rsidRPr="00114FF9">
          <w:rPr>
            <w:rStyle w:val="Hyperlink"/>
            <w:rFonts w:ascii="Arial" w:hAnsi="Arial" w:cs="Arial"/>
            <w:sz w:val="16"/>
          </w:rPr>
          <w:t>online</w:t>
        </w:r>
      </w:hyperlink>
    </w:p>
  </w:footnote>
  <w:footnote w:id="42">
    <w:p w:rsidRPr="00363C6B" w:rsidR="00363C6B" w:rsidRDefault="00363C6B" w14:paraId="55FC3D4C" w14:textId="46E26313">
      <w:pPr>
        <w:pStyle w:val="FootnoteText"/>
        <w:rPr>
          <w:rFonts w:ascii="Arial" w:hAnsi="Arial" w:cs="Arial"/>
        </w:rPr>
      </w:pPr>
      <w:r w:rsidRPr="00363C6B">
        <w:rPr>
          <w:rStyle w:val="FootnoteReference"/>
          <w:rFonts w:ascii="Arial" w:hAnsi="Arial" w:cs="Arial"/>
          <w:sz w:val="16"/>
        </w:rPr>
        <w:footnoteRef/>
      </w:r>
      <w:r w:rsidRPr="00363C6B">
        <w:rPr>
          <w:rFonts w:ascii="Arial" w:hAnsi="Arial" w:cs="Arial"/>
          <w:sz w:val="16"/>
        </w:rPr>
        <w:t xml:space="preserve"> Stay Safe East (2020) Domestic Abuse Bill Briefing. Available </w:t>
      </w:r>
      <w:hyperlink w:history="1" r:id="rId14">
        <w:r w:rsidRPr="00363C6B">
          <w:rPr>
            <w:rStyle w:val="Hyperlink"/>
            <w:rFonts w:ascii="Arial" w:hAnsi="Arial" w:cs="Arial"/>
            <w:sz w:val="16"/>
          </w:rPr>
          <w:t>online</w:t>
        </w:r>
      </w:hyperlink>
    </w:p>
  </w:footnote>
  <w:footnote w:id="43">
    <w:p w:rsidRPr="00416FE2" w:rsidR="00DD0450" w:rsidRDefault="00DD0450" w14:paraId="783407BF" w14:textId="04B8C74D">
      <w:pPr>
        <w:pStyle w:val="FootnoteText"/>
        <w:rPr>
          <w:rFonts w:ascii="Arial" w:hAnsi="Arial" w:cs="Arial"/>
        </w:rPr>
      </w:pPr>
      <w:r w:rsidRPr="00416FE2">
        <w:rPr>
          <w:rStyle w:val="FootnoteReference"/>
          <w:rFonts w:ascii="Arial" w:hAnsi="Arial" w:cs="Arial"/>
          <w:sz w:val="16"/>
        </w:rPr>
        <w:footnoteRef/>
      </w:r>
      <w:r w:rsidRPr="00416FE2">
        <w:rPr>
          <w:rFonts w:ascii="Arial" w:hAnsi="Arial" w:cs="Arial"/>
          <w:sz w:val="16"/>
        </w:rPr>
        <w:t xml:space="preserve"> Agenda (2019) Ask and Take Action: Why public services must ask about domestic abuse</w:t>
      </w:r>
    </w:p>
  </w:footnote>
  <w:footnote w:id="44">
    <w:p w:rsidRPr="00F67A54" w:rsidR="00F67A54" w:rsidRDefault="00F67A54" w14:paraId="528F9509" w14:textId="2F52F829">
      <w:pPr>
        <w:pStyle w:val="FootnoteText"/>
        <w:rPr>
          <w:rFonts w:ascii="Arial" w:hAnsi="Arial" w:cs="Arial"/>
        </w:rPr>
      </w:pPr>
      <w:r w:rsidRPr="00F67A54">
        <w:rPr>
          <w:rStyle w:val="FootnoteReference"/>
          <w:rFonts w:ascii="Arial" w:hAnsi="Arial" w:cs="Arial"/>
          <w:sz w:val="16"/>
        </w:rPr>
        <w:footnoteRef/>
      </w:r>
      <w:r w:rsidRPr="00F67A54">
        <w:rPr>
          <w:rFonts w:ascii="Arial" w:hAnsi="Arial" w:cs="Arial"/>
          <w:sz w:val="16"/>
        </w:rPr>
        <w:t xml:space="preserve"> Feder G, Davies RA, Baird K, et al. Identification and Referral to Improve Safety (IRIS) of women experiencing domestic violence with a primary care training and support programme: a cluster randomised controlled trial. Lancet 2011;378:1788–95.</w:t>
      </w:r>
    </w:p>
  </w:footnote>
  <w:footnote w:id="45">
    <w:p w:rsidRPr="001D2818" w:rsidR="001D2818" w:rsidP="001D2818" w:rsidRDefault="001D2818" w14:paraId="0E8AC0F2" w14:textId="162F3A48">
      <w:pPr>
        <w:pStyle w:val="FootnoteText"/>
        <w:rPr>
          <w:rFonts w:ascii="Arial" w:hAnsi="Arial" w:cs="Arial"/>
        </w:rPr>
      </w:pPr>
      <w:r w:rsidRPr="001D2818">
        <w:rPr>
          <w:rStyle w:val="FootnoteReference"/>
          <w:rFonts w:ascii="Arial" w:hAnsi="Arial" w:cs="Arial"/>
          <w:sz w:val="16"/>
        </w:rPr>
        <w:footnoteRef/>
      </w:r>
      <w:r w:rsidRPr="001D2818">
        <w:rPr>
          <w:rFonts w:ascii="Arial" w:hAnsi="Arial" w:cs="Arial"/>
          <w:sz w:val="16"/>
        </w:rPr>
        <w:t xml:space="preserve"> SafeLives (2019) A Cry For Health: Why we must invest in domestic abuse services in hospitals. Available </w:t>
      </w:r>
      <w:hyperlink w:history="1" r:id="rId15">
        <w:r w:rsidRPr="001D2818">
          <w:rPr>
            <w:rStyle w:val="Hyperlink"/>
            <w:rFonts w:ascii="Arial" w:hAnsi="Arial" w:cs="Arial"/>
            <w:sz w:val="16"/>
          </w:rPr>
          <w:t>online</w:t>
        </w:r>
      </w:hyperlink>
      <w:r w:rsidRPr="001D2818">
        <w:rPr>
          <w:rFonts w:ascii="Arial" w:hAnsi="Arial" w:cs="Arial"/>
          <w:sz w:val="16"/>
        </w:rPr>
        <w:t xml:space="preserve">. </w:t>
      </w:r>
    </w:p>
  </w:footnote>
  <w:footnote w:id="46">
    <w:p w:rsidRPr="00416FE2" w:rsidR="00DD0450" w:rsidRDefault="00DD0450" w14:paraId="33F2521E" w14:textId="55A8E4D9">
      <w:pPr>
        <w:pStyle w:val="FootnoteText"/>
        <w:rPr>
          <w:rFonts w:ascii="Arial" w:hAnsi="Arial" w:cs="Arial"/>
        </w:rPr>
      </w:pPr>
      <w:r w:rsidRPr="00416FE2">
        <w:rPr>
          <w:rStyle w:val="FootnoteReference"/>
          <w:rFonts w:ascii="Arial" w:hAnsi="Arial" w:cs="Arial"/>
          <w:sz w:val="16"/>
        </w:rPr>
        <w:footnoteRef/>
      </w:r>
      <w:r w:rsidRPr="00416FE2">
        <w:rPr>
          <w:rFonts w:ascii="Arial" w:hAnsi="Arial" w:cs="Arial"/>
          <w:sz w:val="16"/>
        </w:rPr>
        <w:t xml:space="preserve"> Her Majesty’s Inspectorate of Constabulary, Fire and Rescue Services, PEEL: police effectiveness 2017 - a national overview, March 2018</w:t>
      </w:r>
    </w:p>
  </w:footnote>
  <w:footnote w:id="47">
    <w:p w:rsidRPr="00416FE2" w:rsidR="00DD0450" w:rsidRDefault="00DD0450" w14:paraId="3A00D97F" w14:textId="2DCB6C15">
      <w:pPr>
        <w:pStyle w:val="FootnoteText"/>
        <w:rPr>
          <w:rFonts w:ascii="Arial" w:hAnsi="Arial" w:cs="Arial"/>
        </w:rPr>
      </w:pPr>
      <w:r w:rsidRPr="00416FE2">
        <w:rPr>
          <w:rStyle w:val="FootnoteReference"/>
          <w:rFonts w:ascii="Arial" w:hAnsi="Arial" w:cs="Arial"/>
          <w:sz w:val="16"/>
        </w:rPr>
        <w:footnoteRef/>
      </w:r>
      <w:r w:rsidRPr="00416FE2">
        <w:rPr>
          <w:rFonts w:ascii="Arial" w:hAnsi="Arial" w:cs="Arial"/>
          <w:sz w:val="16"/>
        </w:rPr>
        <w:t xml:space="preserve"> Office for National Statistics Homicides in England and Wales year ending March 2019</w:t>
      </w:r>
    </w:p>
  </w:footnote>
  <w:footnote w:id="48">
    <w:p w:rsidRPr="00416FE2" w:rsidR="00DD0450" w:rsidRDefault="00DD0450" w14:paraId="2AF15B70" w14:textId="57DD9E56">
      <w:pPr>
        <w:pStyle w:val="FootnoteText"/>
        <w:rPr>
          <w:rFonts w:ascii="Arial" w:hAnsi="Arial" w:cs="Arial"/>
        </w:rPr>
      </w:pPr>
      <w:r w:rsidRPr="00416FE2">
        <w:rPr>
          <w:rStyle w:val="FootnoteReference"/>
          <w:rFonts w:ascii="Arial" w:hAnsi="Arial" w:cs="Arial"/>
          <w:sz w:val="16"/>
        </w:rPr>
        <w:footnoteRef/>
      </w:r>
      <w:r w:rsidRPr="00416FE2">
        <w:rPr>
          <w:rFonts w:ascii="Arial" w:hAnsi="Arial" w:cs="Arial"/>
          <w:sz w:val="16"/>
        </w:rPr>
        <w:t xml:space="preserve"> Thomas, Joshi and Sorenson (2014) https://repository.upenn.edu/cgi/viewcontent.cgi?article=1190&amp;context=spp_papers</w:t>
      </w:r>
    </w:p>
  </w:footnote>
  <w:footnote w:id="49">
    <w:p w:rsidRPr="00996107" w:rsidR="00996107" w:rsidP="00996107" w:rsidRDefault="00996107" w14:paraId="26B4658A" w14:textId="1CAED820">
      <w:pPr>
        <w:pStyle w:val="FootnoteText"/>
        <w:rPr>
          <w:rFonts w:ascii="Arial" w:hAnsi="Arial" w:cs="Arial"/>
          <w:sz w:val="16"/>
        </w:rPr>
      </w:pPr>
      <w:r w:rsidRPr="00996107">
        <w:rPr>
          <w:rStyle w:val="FootnoteReference"/>
          <w:rFonts w:ascii="Arial" w:hAnsi="Arial" w:cs="Arial"/>
          <w:sz w:val="16"/>
        </w:rPr>
        <w:footnoteRef/>
      </w:r>
      <w:r w:rsidRPr="00996107">
        <w:rPr>
          <w:rFonts w:ascii="Arial" w:hAnsi="Arial" w:cs="Arial"/>
          <w:sz w:val="16"/>
        </w:rPr>
        <w:t xml:space="preserve"> Section 21 Offences Against the Person Act 1861 sets out an offence of at</w:t>
      </w:r>
      <w:r>
        <w:rPr>
          <w:rFonts w:ascii="Arial" w:hAnsi="Arial" w:cs="Arial"/>
          <w:sz w:val="16"/>
        </w:rPr>
        <w:t xml:space="preserve">tempting to choke, suffocate or </w:t>
      </w:r>
      <w:r w:rsidRPr="00996107">
        <w:rPr>
          <w:rFonts w:ascii="Arial" w:hAnsi="Arial" w:cs="Arial"/>
          <w:sz w:val="16"/>
        </w:rPr>
        <w:t xml:space="preserve">strangle in order to commit an indictable offence, however this only applies when </w:t>
      </w:r>
      <w:r>
        <w:rPr>
          <w:rFonts w:ascii="Arial" w:hAnsi="Arial" w:cs="Arial"/>
          <w:sz w:val="16"/>
        </w:rPr>
        <w:t xml:space="preserve">this is done in order to commit </w:t>
      </w:r>
      <w:r w:rsidRPr="00996107">
        <w:rPr>
          <w:rFonts w:ascii="Arial" w:hAnsi="Arial" w:cs="Arial"/>
          <w:sz w:val="16"/>
        </w:rPr>
        <w:t>some other serious offence</w:t>
      </w:r>
    </w:p>
  </w:footnote>
  <w:footnote w:id="50">
    <w:p w:rsidRPr="00662963" w:rsidR="61BD114E" w:rsidP="00662963" w:rsidRDefault="61BD114E" w14:paraId="519C7B62" w14:textId="3C540E84">
      <w:pPr>
        <w:spacing w:after="0"/>
        <w:rPr>
          <w:rFonts w:ascii="Arial" w:hAnsi="Arial" w:cs="Arial"/>
        </w:rPr>
      </w:pPr>
      <w:r w:rsidRPr="00662963">
        <w:rPr>
          <w:rStyle w:val="FootnoteReference"/>
          <w:rFonts w:ascii="Arial" w:hAnsi="Arial" w:cs="Arial"/>
          <w:sz w:val="16"/>
        </w:rPr>
        <w:footnoteRef/>
      </w:r>
      <w:r w:rsidRPr="00662963">
        <w:rPr>
          <w:rFonts w:ascii="Arial" w:hAnsi="Arial" w:cs="Arial"/>
          <w:sz w:val="16"/>
        </w:rPr>
        <w:t xml:space="preserve"> Refuge (2020) The Naked Threat: it’s time to change the law to protect survivors from image-based abuse. Available </w:t>
      </w:r>
      <w:hyperlink r:id="rId16">
        <w:r w:rsidRPr="00662963">
          <w:rPr>
            <w:rStyle w:val="Hyperlink"/>
            <w:rFonts w:ascii="Arial" w:hAnsi="Arial" w:cs="Arial"/>
            <w:sz w:val="16"/>
          </w:rPr>
          <w:t>online</w:t>
        </w:r>
      </w:hyperlink>
    </w:p>
  </w:footnote>
  <w:footnote w:id="51">
    <w:p w:rsidRPr="0078059A" w:rsidR="0078059A" w:rsidP="00662963" w:rsidRDefault="0078059A" w14:paraId="617AB870" w14:textId="1B01063A">
      <w:pPr>
        <w:pStyle w:val="FootnoteText"/>
        <w:rPr>
          <w:rFonts w:ascii="Arial" w:hAnsi="Arial" w:cs="Arial"/>
        </w:rPr>
      </w:pPr>
      <w:r w:rsidRPr="0078059A">
        <w:rPr>
          <w:rStyle w:val="FootnoteReference"/>
          <w:rFonts w:ascii="Arial" w:hAnsi="Arial" w:cs="Arial"/>
          <w:sz w:val="16"/>
        </w:rPr>
        <w:footnoteRef/>
      </w:r>
      <w:r w:rsidRPr="0078059A">
        <w:rPr>
          <w:rFonts w:ascii="Arial" w:hAnsi="Arial" w:cs="Arial"/>
          <w:sz w:val="16"/>
        </w:rPr>
        <w:t xml:space="preserve"> Criminal Justice and Courts Act 2015, section 33 http://www.legislation.gov.uk/ukpga/2015/2/section/33/enacted</w:t>
      </w:r>
    </w:p>
  </w:footnote>
  <w:footnote w:id="52">
    <w:p w:rsidRPr="0078059A" w:rsidR="0078059A" w:rsidRDefault="0078059A" w14:paraId="24622E2E" w14:textId="16F680B1">
      <w:pPr>
        <w:pStyle w:val="FootnoteText"/>
        <w:rPr>
          <w:rFonts w:ascii="Arial" w:hAnsi="Arial" w:cs="Arial"/>
        </w:rPr>
      </w:pPr>
      <w:r w:rsidRPr="0078059A">
        <w:rPr>
          <w:rStyle w:val="FootnoteReference"/>
          <w:rFonts w:ascii="Arial" w:hAnsi="Arial" w:cs="Arial"/>
          <w:sz w:val="16"/>
        </w:rPr>
        <w:footnoteRef/>
      </w:r>
      <w:r w:rsidRPr="0078059A">
        <w:rPr>
          <w:rFonts w:ascii="Arial" w:hAnsi="Arial" w:cs="Arial"/>
          <w:sz w:val="16"/>
        </w:rPr>
        <w:t xml:space="preserve"> Abusive Behaviour and Sexual Harm (Scotland) Act 2016, section 2 http://www.legislation.gov.uk/asp/2016/22/section/2/enacted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1D04E36D" w:rsidTr="1D04E36D" w14:paraId="6B7DCD19" w14:textId="77777777">
      <w:tc>
        <w:tcPr>
          <w:tcW w:w="3489" w:type="dxa"/>
        </w:tcPr>
        <w:p w:rsidR="1D04E36D" w:rsidP="1D04E36D" w:rsidRDefault="1D04E36D" w14:paraId="19AFDBAB" w14:textId="23162DA4">
          <w:pPr>
            <w:pStyle w:val="Header"/>
            <w:ind w:left="-115"/>
          </w:pPr>
        </w:p>
      </w:tc>
      <w:tc>
        <w:tcPr>
          <w:tcW w:w="3489" w:type="dxa"/>
        </w:tcPr>
        <w:p w:rsidR="1D04E36D" w:rsidP="1D04E36D" w:rsidRDefault="1D04E36D" w14:paraId="702B92D8" w14:textId="7F02C060">
          <w:pPr>
            <w:pStyle w:val="Header"/>
            <w:jc w:val="center"/>
          </w:pPr>
        </w:p>
      </w:tc>
      <w:tc>
        <w:tcPr>
          <w:tcW w:w="3489" w:type="dxa"/>
        </w:tcPr>
        <w:p w:rsidR="1D04E36D" w:rsidP="1D04E36D" w:rsidRDefault="1D04E36D" w14:paraId="2D718C1C" w14:textId="46DD5E68">
          <w:pPr>
            <w:pStyle w:val="Header"/>
            <w:ind w:right="-115"/>
            <w:jc w:val="right"/>
          </w:pPr>
        </w:p>
      </w:tc>
    </w:tr>
  </w:tbl>
  <w:p w:rsidR="1D04E36D" w:rsidP="1D04E36D" w:rsidRDefault="1D04E36D" w14:paraId="4D947D8B" w14:textId="33EDB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D501E9"/>
    <w:multiLevelType w:val="multilevel"/>
    <w:tmpl w:val="07FCCD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070C2B"/>
    <w:multiLevelType w:val="hybridMultilevel"/>
    <w:tmpl w:val="E5F21B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F65DD0"/>
    <w:multiLevelType w:val="hybridMultilevel"/>
    <w:tmpl w:val="9D5A2F64"/>
    <w:lvl w:ilvl="0" w:tplc="40EE3B2E">
      <w:start w:val="1"/>
      <w:numFmt w:val="bullet"/>
      <w:lvlText w:val=""/>
      <w:lvlJc w:val="left"/>
      <w:pPr>
        <w:tabs>
          <w:tab w:val="num" w:pos="720"/>
        </w:tabs>
        <w:ind w:left="720" w:hanging="360"/>
      </w:pPr>
      <w:rPr>
        <w:rFonts w:hint="default" w:ascii="Symbol" w:hAnsi="Symbol"/>
        <w:sz w:val="20"/>
      </w:rPr>
    </w:lvl>
    <w:lvl w:ilvl="1" w:tplc="E0E65F2E" w:tentative="1">
      <w:start w:val="1"/>
      <w:numFmt w:val="bullet"/>
      <w:lvlText w:val=""/>
      <w:lvlJc w:val="left"/>
      <w:pPr>
        <w:tabs>
          <w:tab w:val="num" w:pos="1440"/>
        </w:tabs>
        <w:ind w:left="1440" w:hanging="360"/>
      </w:pPr>
      <w:rPr>
        <w:rFonts w:hint="default" w:ascii="Symbol" w:hAnsi="Symbol"/>
        <w:sz w:val="20"/>
      </w:rPr>
    </w:lvl>
    <w:lvl w:ilvl="2" w:tplc="F2E4C2DC" w:tentative="1">
      <w:start w:val="1"/>
      <w:numFmt w:val="bullet"/>
      <w:lvlText w:val=""/>
      <w:lvlJc w:val="left"/>
      <w:pPr>
        <w:tabs>
          <w:tab w:val="num" w:pos="2160"/>
        </w:tabs>
        <w:ind w:left="2160" w:hanging="360"/>
      </w:pPr>
      <w:rPr>
        <w:rFonts w:hint="default" w:ascii="Symbol" w:hAnsi="Symbol"/>
        <w:sz w:val="20"/>
      </w:rPr>
    </w:lvl>
    <w:lvl w:ilvl="3" w:tplc="0DBE9D86" w:tentative="1">
      <w:start w:val="1"/>
      <w:numFmt w:val="bullet"/>
      <w:lvlText w:val=""/>
      <w:lvlJc w:val="left"/>
      <w:pPr>
        <w:tabs>
          <w:tab w:val="num" w:pos="2880"/>
        </w:tabs>
        <w:ind w:left="2880" w:hanging="360"/>
      </w:pPr>
      <w:rPr>
        <w:rFonts w:hint="default" w:ascii="Symbol" w:hAnsi="Symbol"/>
        <w:sz w:val="20"/>
      </w:rPr>
    </w:lvl>
    <w:lvl w:ilvl="4" w:tplc="9CDAF9EC" w:tentative="1">
      <w:start w:val="1"/>
      <w:numFmt w:val="bullet"/>
      <w:lvlText w:val=""/>
      <w:lvlJc w:val="left"/>
      <w:pPr>
        <w:tabs>
          <w:tab w:val="num" w:pos="3600"/>
        </w:tabs>
        <w:ind w:left="3600" w:hanging="360"/>
      </w:pPr>
      <w:rPr>
        <w:rFonts w:hint="default" w:ascii="Symbol" w:hAnsi="Symbol"/>
        <w:sz w:val="20"/>
      </w:rPr>
    </w:lvl>
    <w:lvl w:ilvl="5" w:tplc="8A1A7E10" w:tentative="1">
      <w:start w:val="1"/>
      <w:numFmt w:val="bullet"/>
      <w:lvlText w:val=""/>
      <w:lvlJc w:val="left"/>
      <w:pPr>
        <w:tabs>
          <w:tab w:val="num" w:pos="4320"/>
        </w:tabs>
        <w:ind w:left="4320" w:hanging="360"/>
      </w:pPr>
      <w:rPr>
        <w:rFonts w:hint="default" w:ascii="Symbol" w:hAnsi="Symbol"/>
        <w:sz w:val="20"/>
      </w:rPr>
    </w:lvl>
    <w:lvl w:ilvl="6" w:tplc="C8F60A22" w:tentative="1">
      <w:start w:val="1"/>
      <w:numFmt w:val="bullet"/>
      <w:lvlText w:val=""/>
      <w:lvlJc w:val="left"/>
      <w:pPr>
        <w:tabs>
          <w:tab w:val="num" w:pos="5040"/>
        </w:tabs>
        <w:ind w:left="5040" w:hanging="360"/>
      </w:pPr>
      <w:rPr>
        <w:rFonts w:hint="default" w:ascii="Symbol" w:hAnsi="Symbol"/>
        <w:sz w:val="20"/>
      </w:rPr>
    </w:lvl>
    <w:lvl w:ilvl="7" w:tplc="1DB868C8" w:tentative="1">
      <w:start w:val="1"/>
      <w:numFmt w:val="bullet"/>
      <w:lvlText w:val=""/>
      <w:lvlJc w:val="left"/>
      <w:pPr>
        <w:tabs>
          <w:tab w:val="num" w:pos="5760"/>
        </w:tabs>
        <w:ind w:left="5760" w:hanging="360"/>
      </w:pPr>
      <w:rPr>
        <w:rFonts w:hint="default" w:ascii="Symbol" w:hAnsi="Symbol"/>
        <w:sz w:val="20"/>
      </w:rPr>
    </w:lvl>
    <w:lvl w:ilvl="8" w:tplc="47DC5564"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BB23885"/>
    <w:multiLevelType w:val="hybridMultilevel"/>
    <w:tmpl w:val="2A9E7CC2"/>
    <w:lvl w:ilvl="0" w:tplc="430A2C34">
      <w:start w:val="1"/>
      <w:numFmt w:val="bullet"/>
      <w:lvlText w:val=""/>
      <w:lvlJc w:val="left"/>
      <w:pPr>
        <w:tabs>
          <w:tab w:val="num" w:pos="720"/>
        </w:tabs>
        <w:ind w:left="720" w:hanging="360"/>
      </w:pPr>
      <w:rPr>
        <w:rFonts w:hint="default" w:ascii="Symbol" w:hAnsi="Symbol"/>
        <w:sz w:val="20"/>
      </w:rPr>
    </w:lvl>
    <w:lvl w:ilvl="1" w:tplc="45CE45D4" w:tentative="1">
      <w:start w:val="1"/>
      <w:numFmt w:val="bullet"/>
      <w:lvlText w:val=""/>
      <w:lvlJc w:val="left"/>
      <w:pPr>
        <w:tabs>
          <w:tab w:val="num" w:pos="1440"/>
        </w:tabs>
        <w:ind w:left="1440" w:hanging="360"/>
      </w:pPr>
      <w:rPr>
        <w:rFonts w:hint="default" w:ascii="Symbol" w:hAnsi="Symbol"/>
        <w:sz w:val="20"/>
      </w:rPr>
    </w:lvl>
    <w:lvl w:ilvl="2" w:tplc="5860D4D2" w:tentative="1">
      <w:start w:val="1"/>
      <w:numFmt w:val="bullet"/>
      <w:lvlText w:val=""/>
      <w:lvlJc w:val="left"/>
      <w:pPr>
        <w:tabs>
          <w:tab w:val="num" w:pos="2160"/>
        </w:tabs>
        <w:ind w:left="2160" w:hanging="360"/>
      </w:pPr>
      <w:rPr>
        <w:rFonts w:hint="default" w:ascii="Symbol" w:hAnsi="Symbol"/>
        <w:sz w:val="20"/>
      </w:rPr>
    </w:lvl>
    <w:lvl w:ilvl="3" w:tplc="3A482666" w:tentative="1">
      <w:start w:val="1"/>
      <w:numFmt w:val="bullet"/>
      <w:lvlText w:val=""/>
      <w:lvlJc w:val="left"/>
      <w:pPr>
        <w:tabs>
          <w:tab w:val="num" w:pos="2880"/>
        </w:tabs>
        <w:ind w:left="2880" w:hanging="360"/>
      </w:pPr>
      <w:rPr>
        <w:rFonts w:hint="default" w:ascii="Symbol" w:hAnsi="Symbol"/>
        <w:sz w:val="20"/>
      </w:rPr>
    </w:lvl>
    <w:lvl w:ilvl="4" w:tplc="9F68E6D8" w:tentative="1">
      <w:start w:val="1"/>
      <w:numFmt w:val="bullet"/>
      <w:lvlText w:val=""/>
      <w:lvlJc w:val="left"/>
      <w:pPr>
        <w:tabs>
          <w:tab w:val="num" w:pos="3600"/>
        </w:tabs>
        <w:ind w:left="3600" w:hanging="360"/>
      </w:pPr>
      <w:rPr>
        <w:rFonts w:hint="default" w:ascii="Symbol" w:hAnsi="Symbol"/>
        <w:sz w:val="20"/>
      </w:rPr>
    </w:lvl>
    <w:lvl w:ilvl="5" w:tplc="6DC8FCA8" w:tentative="1">
      <w:start w:val="1"/>
      <w:numFmt w:val="bullet"/>
      <w:lvlText w:val=""/>
      <w:lvlJc w:val="left"/>
      <w:pPr>
        <w:tabs>
          <w:tab w:val="num" w:pos="4320"/>
        </w:tabs>
        <w:ind w:left="4320" w:hanging="360"/>
      </w:pPr>
      <w:rPr>
        <w:rFonts w:hint="default" w:ascii="Symbol" w:hAnsi="Symbol"/>
        <w:sz w:val="20"/>
      </w:rPr>
    </w:lvl>
    <w:lvl w:ilvl="6" w:tplc="6D049408" w:tentative="1">
      <w:start w:val="1"/>
      <w:numFmt w:val="bullet"/>
      <w:lvlText w:val=""/>
      <w:lvlJc w:val="left"/>
      <w:pPr>
        <w:tabs>
          <w:tab w:val="num" w:pos="5040"/>
        </w:tabs>
        <w:ind w:left="5040" w:hanging="360"/>
      </w:pPr>
      <w:rPr>
        <w:rFonts w:hint="default" w:ascii="Symbol" w:hAnsi="Symbol"/>
        <w:sz w:val="20"/>
      </w:rPr>
    </w:lvl>
    <w:lvl w:ilvl="7" w:tplc="6A3621F6" w:tentative="1">
      <w:start w:val="1"/>
      <w:numFmt w:val="bullet"/>
      <w:lvlText w:val=""/>
      <w:lvlJc w:val="left"/>
      <w:pPr>
        <w:tabs>
          <w:tab w:val="num" w:pos="5760"/>
        </w:tabs>
        <w:ind w:left="5760" w:hanging="360"/>
      </w:pPr>
      <w:rPr>
        <w:rFonts w:hint="default" w:ascii="Symbol" w:hAnsi="Symbol"/>
        <w:sz w:val="20"/>
      </w:rPr>
    </w:lvl>
    <w:lvl w:ilvl="8" w:tplc="589CE9DA"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BD85417"/>
    <w:multiLevelType w:val="hybridMultilevel"/>
    <w:tmpl w:val="A28AF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BF25581"/>
    <w:multiLevelType w:val="hybridMultilevel"/>
    <w:tmpl w:val="02748ED0"/>
    <w:lvl w:ilvl="0" w:tplc="B23C1820">
      <w:start w:val="1"/>
      <w:numFmt w:val="bullet"/>
      <w:lvlText w:val=""/>
      <w:lvlJc w:val="left"/>
      <w:pPr>
        <w:tabs>
          <w:tab w:val="num" w:pos="720"/>
        </w:tabs>
        <w:ind w:left="720" w:hanging="360"/>
      </w:pPr>
      <w:rPr>
        <w:rFonts w:hint="default" w:ascii="Wingdings" w:hAnsi="Wingdings"/>
        <w:sz w:val="20"/>
      </w:rPr>
    </w:lvl>
    <w:lvl w:ilvl="1" w:tplc="F17CAFA2" w:tentative="1">
      <w:start w:val="1"/>
      <w:numFmt w:val="bullet"/>
      <w:lvlText w:val=""/>
      <w:lvlJc w:val="left"/>
      <w:pPr>
        <w:tabs>
          <w:tab w:val="num" w:pos="1440"/>
        </w:tabs>
        <w:ind w:left="1440" w:hanging="360"/>
      </w:pPr>
      <w:rPr>
        <w:rFonts w:hint="default" w:ascii="Wingdings" w:hAnsi="Wingdings"/>
        <w:sz w:val="20"/>
      </w:rPr>
    </w:lvl>
    <w:lvl w:ilvl="2" w:tplc="5A14174C" w:tentative="1">
      <w:start w:val="1"/>
      <w:numFmt w:val="bullet"/>
      <w:lvlText w:val=""/>
      <w:lvlJc w:val="left"/>
      <w:pPr>
        <w:tabs>
          <w:tab w:val="num" w:pos="2160"/>
        </w:tabs>
        <w:ind w:left="2160" w:hanging="360"/>
      </w:pPr>
      <w:rPr>
        <w:rFonts w:hint="default" w:ascii="Wingdings" w:hAnsi="Wingdings"/>
        <w:sz w:val="20"/>
      </w:rPr>
    </w:lvl>
    <w:lvl w:ilvl="3" w:tplc="31666A2E" w:tentative="1">
      <w:start w:val="1"/>
      <w:numFmt w:val="bullet"/>
      <w:lvlText w:val=""/>
      <w:lvlJc w:val="left"/>
      <w:pPr>
        <w:tabs>
          <w:tab w:val="num" w:pos="2880"/>
        </w:tabs>
        <w:ind w:left="2880" w:hanging="360"/>
      </w:pPr>
      <w:rPr>
        <w:rFonts w:hint="default" w:ascii="Wingdings" w:hAnsi="Wingdings"/>
        <w:sz w:val="20"/>
      </w:rPr>
    </w:lvl>
    <w:lvl w:ilvl="4" w:tplc="CF1E500A" w:tentative="1">
      <w:start w:val="1"/>
      <w:numFmt w:val="bullet"/>
      <w:lvlText w:val=""/>
      <w:lvlJc w:val="left"/>
      <w:pPr>
        <w:tabs>
          <w:tab w:val="num" w:pos="3600"/>
        </w:tabs>
        <w:ind w:left="3600" w:hanging="360"/>
      </w:pPr>
      <w:rPr>
        <w:rFonts w:hint="default" w:ascii="Wingdings" w:hAnsi="Wingdings"/>
        <w:sz w:val="20"/>
      </w:rPr>
    </w:lvl>
    <w:lvl w:ilvl="5" w:tplc="F2E255DA" w:tentative="1">
      <w:start w:val="1"/>
      <w:numFmt w:val="bullet"/>
      <w:lvlText w:val=""/>
      <w:lvlJc w:val="left"/>
      <w:pPr>
        <w:tabs>
          <w:tab w:val="num" w:pos="4320"/>
        </w:tabs>
        <w:ind w:left="4320" w:hanging="360"/>
      </w:pPr>
      <w:rPr>
        <w:rFonts w:hint="default" w:ascii="Wingdings" w:hAnsi="Wingdings"/>
        <w:sz w:val="20"/>
      </w:rPr>
    </w:lvl>
    <w:lvl w:ilvl="6" w:tplc="04989BE4" w:tentative="1">
      <w:start w:val="1"/>
      <w:numFmt w:val="bullet"/>
      <w:lvlText w:val=""/>
      <w:lvlJc w:val="left"/>
      <w:pPr>
        <w:tabs>
          <w:tab w:val="num" w:pos="5040"/>
        </w:tabs>
        <w:ind w:left="5040" w:hanging="360"/>
      </w:pPr>
      <w:rPr>
        <w:rFonts w:hint="default" w:ascii="Wingdings" w:hAnsi="Wingdings"/>
        <w:sz w:val="20"/>
      </w:rPr>
    </w:lvl>
    <w:lvl w:ilvl="7" w:tplc="182EF4E2" w:tentative="1">
      <w:start w:val="1"/>
      <w:numFmt w:val="bullet"/>
      <w:lvlText w:val=""/>
      <w:lvlJc w:val="left"/>
      <w:pPr>
        <w:tabs>
          <w:tab w:val="num" w:pos="5760"/>
        </w:tabs>
        <w:ind w:left="5760" w:hanging="360"/>
      </w:pPr>
      <w:rPr>
        <w:rFonts w:hint="default" w:ascii="Wingdings" w:hAnsi="Wingdings"/>
        <w:sz w:val="20"/>
      </w:rPr>
    </w:lvl>
    <w:lvl w:ilvl="8" w:tplc="2BA48B3C"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DE45D02"/>
    <w:multiLevelType w:val="hybridMultilevel"/>
    <w:tmpl w:val="B1D0FB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564334B"/>
    <w:multiLevelType w:val="hybridMultilevel"/>
    <w:tmpl w:val="15D261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78314D7"/>
    <w:multiLevelType w:val="hybridMultilevel"/>
    <w:tmpl w:val="7FF672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26D4CE2"/>
    <w:multiLevelType w:val="hybridMultilevel"/>
    <w:tmpl w:val="88C8C1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27C06C6"/>
    <w:multiLevelType w:val="hybridMultilevel"/>
    <w:tmpl w:val="768C4D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4486F43"/>
    <w:multiLevelType w:val="hybridMultilevel"/>
    <w:tmpl w:val="B4AA571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2" w15:restartNumberingAfterBreak="0">
    <w:nsid w:val="3B8177FC"/>
    <w:multiLevelType w:val="hybridMultilevel"/>
    <w:tmpl w:val="BBA087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BD064FA"/>
    <w:multiLevelType w:val="hybridMultilevel"/>
    <w:tmpl w:val="4BAA0ED8"/>
    <w:lvl w:ilvl="0" w:tplc="14AC6060">
      <w:start w:val="1"/>
      <w:numFmt w:val="bullet"/>
      <w:lvlText w:val=""/>
      <w:lvlJc w:val="left"/>
      <w:pPr>
        <w:tabs>
          <w:tab w:val="num" w:pos="720"/>
        </w:tabs>
        <w:ind w:left="720" w:hanging="360"/>
      </w:pPr>
      <w:rPr>
        <w:rFonts w:hint="default" w:ascii="Symbol" w:hAnsi="Symbol"/>
        <w:sz w:val="20"/>
      </w:rPr>
    </w:lvl>
    <w:lvl w:ilvl="1" w:tplc="B7827984" w:tentative="1">
      <w:start w:val="1"/>
      <w:numFmt w:val="bullet"/>
      <w:lvlText w:val=""/>
      <w:lvlJc w:val="left"/>
      <w:pPr>
        <w:tabs>
          <w:tab w:val="num" w:pos="1440"/>
        </w:tabs>
        <w:ind w:left="1440" w:hanging="360"/>
      </w:pPr>
      <w:rPr>
        <w:rFonts w:hint="default" w:ascii="Symbol" w:hAnsi="Symbol"/>
        <w:sz w:val="20"/>
      </w:rPr>
    </w:lvl>
    <w:lvl w:ilvl="2" w:tplc="40880A3C" w:tentative="1">
      <w:start w:val="1"/>
      <w:numFmt w:val="bullet"/>
      <w:lvlText w:val=""/>
      <w:lvlJc w:val="left"/>
      <w:pPr>
        <w:tabs>
          <w:tab w:val="num" w:pos="2160"/>
        </w:tabs>
        <w:ind w:left="2160" w:hanging="360"/>
      </w:pPr>
      <w:rPr>
        <w:rFonts w:hint="default" w:ascii="Symbol" w:hAnsi="Symbol"/>
        <w:sz w:val="20"/>
      </w:rPr>
    </w:lvl>
    <w:lvl w:ilvl="3" w:tplc="FE42BB8A" w:tentative="1">
      <w:start w:val="1"/>
      <w:numFmt w:val="bullet"/>
      <w:lvlText w:val=""/>
      <w:lvlJc w:val="left"/>
      <w:pPr>
        <w:tabs>
          <w:tab w:val="num" w:pos="2880"/>
        </w:tabs>
        <w:ind w:left="2880" w:hanging="360"/>
      </w:pPr>
      <w:rPr>
        <w:rFonts w:hint="default" w:ascii="Symbol" w:hAnsi="Symbol"/>
        <w:sz w:val="20"/>
      </w:rPr>
    </w:lvl>
    <w:lvl w:ilvl="4" w:tplc="4B2E982E" w:tentative="1">
      <w:start w:val="1"/>
      <w:numFmt w:val="bullet"/>
      <w:lvlText w:val=""/>
      <w:lvlJc w:val="left"/>
      <w:pPr>
        <w:tabs>
          <w:tab w:val="num" w:pos="3600"/>
        </w:tabs>
        <w:ind w:left="3600" w:hanging="360"/>
      </w:pPr>
      <w:rPr>
        <w:rFonts w:hint="default" w:ascii="Symbol" w:hAnsi="Symbol"/>
        <w:sz w:val="20"/>
      </w:rPr>
    </w:lvl>
    <w:lvl w:ilvl="5" w:tplc="9FD06890" w:tentative="1">
      <w:start w:val="1"/>
      <w:numFmt w:val="bullet"/>
      <w:lvlText w:val=""/>
      <w:lvlJc w:val="left"/>
      <w:pPr>
        <w:tabs>
          <w:tab w:val="num" w:pos="4320"/>
        </w:tabs>
        <w:ind w:left="4320" w:hanging="360"/>
      </w:pPr>
      <w:rPr>
        <w:rFonts w:hint="default" w:ascii="Symbol" w:hAnsi="Symbol"/>
        <w:sz w:val="20"/>
      </w:rPr>
    </w:lvl>
    <w:lvl w:ilvl="6" w:tplc="B30ED318" w:tentative="1">
      <w:start w:val="1"/>
      <w:numFmt w:val="bullet"/>
      <w:lvlText w:val=""/>
      <w:lvlJc w:val="left"/>
      <w:pPr>
        <w:tabs>
          <w:tab w:val="num" w:pos="5040"/>
        </w:tabs>
        <w:ind w:left="5040" w:hanging="360"/>
      </w:pPr>
      <w:rPr>
        <w:rFonts w:hint="default" w:ascii="Symbol" w:hAnsi="Symbol"/>
        <w:sz w:val="20"/>
      </w:rPr>
    </w:lvl>
    <w:lvl w:ilvl="7" w:tplc="C9C8B142" w:tentative="1">
      <w:start w:val="1"/>
      <w:numFmt w:val="bullet"/>
      <w:lvlText w:val=""/>
      <w:lvlJc w:val="left"/>
      <w:pPr>
        <w:tabs>
          <w:tab w:val="num" w:pos="5760"/>
        </w:tabs>
        <w:ind w:left="5760" w:hanging="360"/>
      </w:pPr>
      <w:rPr>
        <w:rFonts w:hint="default" w:ascii="Symbol" w:hAnsi="Symbol"/>
        <w:sz w:val="20"/>
      </w:rPr>
    </w:lvl>
    <w:lvl w:ilvl="8" w:tplc="A1FEFEBA"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D8432F9"/>
    <w:multiLevelType w:val="hybridMultilevel"/>
    <w:tmpl w:val="826045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FD21AB6"/>
    <w:multiLevelType w:val="hybridMultilevel"/>
    <w:tmpl w:val="C16263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1F62EF8"/>
    <w:multiLevelType w:val="hybridMultilevel"/>
    <w:tmpl w:val="170695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33D3F72"/>
    <w:multiLevelType w:val="hybridMultilevel"/>
    <w:tmpl w:val="55C628D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8" w15:restartNumberingAfterBreak="0">
    <w:nsid w:val="44C7595E"/>
    <w:multiLevelType w:val="hybridMultilevel"/>
    <w:tmpl w:val="47B44C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A6960BE"/>
    <w:multiLevelType w:val="hybridMultilevel"/>
    <w:tmpl w:val="4C40A3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7E70CF1"/>
    <w:multiLevelType w:val="hybridMultilevel"/>
    <w:tmpl w:val="48DA4D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C585311"/>
    <w:multiLevelType w:val="hybridMultilevel"/>
    <w:tmpl w:val="FB70A6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EE828E9"/>
    <w:multiLevelType w:val="hybridMultilevel"/>
    <w:tmpl w:val="6AF21F24"/>
    <w:lvl w:ilvl="0" w:tplc="48183DCC">
      <w:start w:val="1"/>
      <w:numFmt w:val="bullet"/>
      <w:lvlText w:val=""/>
      <w:lvlJc w:val="left"/>
      <w:pPr>
        <w:tabs>
          <w:tab w:val="num" w:pos="720"/>
        </w:tabs>
        <w:ind w:left="720" w:hanging="360"/>
      </w:pPr>
      <w:rPr>
        <w:rFonts w:hint="default" w:ascii="Symbol" w:hAnsi="Symbol"/>
        <w:sz w:val="20"/>
      </w:rPr>
    </w:lvl>
    <w:lvl w:ilvl="1" w:tplc="11265FDA" w:tentative="1">
      <w:start w:val="1"/>
      <w:numFmt w:val="bullet"/>
      <w:lvlText w:val=""/>
      <w:lvlJc w:val="left"/>
      <w:pPr>
        <w:tabs>
          <w:tab w:val="num" w:pos="1440"/>
        </w:tabs>
        <w:ind w:left="1440" w:hanging="360"/>
      </w:pPr>
      <w:rPr>
        <w:rFonts w:hint="default" w:ascii="Symbol" w:hAnsi="Symbol"/>
        <w:sz w:val="20"/>
      </w:rPr>
    </w:lvl>
    <w:lvl w:ilvl="2" w:tplc="85849384" w:tentative="1">
      <w:start w:val="1"/>
      <w:numFmt w:val="bullet"/>
      <w:lvlText w:val=""/>
      <w:lvlJc w:val="left"/>
      <w:pPr>
        <w:tabs>
          <w:tab w:val="num" w:pos="2160"/>
        </w:tabs>
        <w:ind w:left="2160" w:hanging="360"/>
      </w:pPr>
      <w:rPr>
        <w:rFonts w:hint="default" w:ascii="Symbol" w:hAnsi="Symbol"/>
        <w:sz w:val="20"/>
      </w:rPr>
    </w:lvl>
    <w:lvl w:ilvl="3" w:tplc="C62611E0" w:tentative="1">
      <w:start w:val="1"/>
      <w:numFmt w:val="bullet"/>
      <w:lvlText w:val=""/>
      <w:lvlJc w:val="left"/>
      <w:pPr>
        <w:tabs>
          <w:tab w:val="num" w:pos="2880"/>
        </w:tabs>
        <w:ind w:left="2880" w:hanging="360"/>
      </w:pPr>
      <w:rPr>
        <w:rFonts w:hint="default" w:ascii="Symbol" w:hAnsi="Symbol"/>
        <w:sz w:val="20"/>
      </w:rPr>
    </w:lvl>
    <w:lvl w:ilvl="4" w:tplc="1874A1D2" w:tentative="1">
      <w:start w:val="1"/>
      <w:numFmt w:val="bullet"/>
      <w:lvlText w:val=""/>
      <w:lvlJc w:val="left"/>
      <w:pPr>
        <w:tabs>
          <w:tab w:val="num" w:pos="3600"/>
        </w:tabs>
        <w:ind w:left="3600" w:hanging="360"/>
      </w:pPr>
      <w:rPr>
        <w:rFonts w:hint="default" w:ascii="Symbol" w:hAnsi="Symbol"/>
        <w:sz w:val="20"/>
      </w:rPr>
    </w:lvl>
    <w:lvl w:ilvl="5" w:tplc="8700B104" w:tentative="1">
      <w:start w:val="1"/>
      <w:numFmt w:val="bullet"/>
      <w:lvlText w:val=""/>
      <w:lvlJc w:val="left"/>
      <w:pPr>
        <w:tabs>
          <w:tab w:val="num" w:pos="4320"/>
        </w:tabs>
        <w:ind w:left="4320" w:hanging="360"/>
      </w:pPr>
      <w:rPr>
        <w:rFonts w:hint="default" w:ascii="Symbol" w:hAnsi="Symbol"/>
        <w:sz w:val="20"/>
      </w:rPr>
    </w:lvl>
    <w:lvl w:ilvl="6" w:tplc="8BBACC98" w:tentative="1">
      <w:start w:val="1"/>
      <w:numFmt w:val="bullet"/>
      <w:lvlText w:val=""/>
      <w:lvlJc w:val="left"/>
      <w:pPr>
        <w:tabs>
          <w:tab w:val="num" w:pos="5040"/>
        </w:tabs>
        <w:ind w:left="5040" w:hanging="360"/>
      </w:pPr>
      <w:rPr>
        <w:rFonts w:hint="default" w:ascii="Symbol" w:hAnsi="Symbol"/>
        <w:sz w:val="20"/>
      </w:rPr>
    </w:lvl>
    <w:lvl w:ilvl="7" w:tplc="917CEA14" w:tentative="1">
      <w:start w:val="1"/>
      <w:numFmt w:val="bullet"/>
      <w:lvlText w:val=""/>
      <w:lvlJc w:val="left"/>
      <w:pPr>
        <w:tabs>
          <w:tab w:val="num" w:pos="5760"/>
        </w:tabs>
        <w:ind w:left="5760" w:hanging="360"/>
      </w:pPr>
      <w:rPr>
        <w:rFonts w:hint="default" w:ascii="Symbol" w:hAnsi="Symbol"/>
        <w:sz w:val="20"/>
      </w:rPr>
    </w:lvl>
    <w:lvl w:ilvl="8" w:tplc="A212111A"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3D6443E"/>
    <w:multiLevelType w:val="hybridMultilevel"/>
    <w:tmpl w:val="66BCD8A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4" w15:restartNumberingAfterBreak="0">
    <w:nsid w:val="693E451C"/>
    <w:multiLevelType w:val="hybridMultilevel"/>
    <w:tmpl w:val="FFEEDE12"/>
    <w:lvl w:ilvl="0" w:tplc="C9240002">
      <w:start w:val="1"/>
      <w:numFmt w:val="bullet"/>
      <w:lvlText w:val=""/>
      <w:lvlJc w:val="left"/>
      <w:pPr>
        <w:ind w:left="72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971738C"/>
    <w:multiLevelType w:val="hybridMultilevel"/>
    <w:tmpl w:val="391679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1284DBD"/>
    <w:multiLevelType w:val="hybridMultilevel"/>
    <w:tmpl w:val="E9AC0E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861F41"/>
    <w:multiLevelType w:val="hybridMultilevel"/>
    <w:tmpl w:val="533A5B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3CD5FE7"/>
    <w:multiLevelType w:val="hybridMultilevel"/>
    <w:tmpl w:val="D8887D0C"/>
    <w:lvl w:ilvl="0" w:tplc="D9289260">
      <w:start w:val="1"/>
      <w:numFmt w:val="bullet"/>
      <w:lvlText w:val=""/>
      <w:lvlJc w:val="left"/>
      <w:pPr>
        <w:tabs>
          <w:tab w:val="num" w:pos="720"/>
        </w:tabs>
        <w:ind w:left="720" w:hanging="360"/>
      </w:pPr>
      <w:rPr>
        <w:rFonts w:hint="default" w:ascii="Symbol" w:hAnsi="Symbol"/>
        <w:sz w:val="20"/>
      </w:rPr>
    </w:lvl>
    <w:lvl w:ilvl="1" w:tplc="08D6378C" w:tentative="1">
      <w:start w:val="1"/>
      <w:numFmt w:val="bullet"/>
      <w:lvlText w:val=""/>
      <w:lvlJc w:val="left"/>
      <w:pPr>
        <w:tabs>
          <w:tab w:val="num" w:pos="1440"/>
        </w:tabs>
        <w:ind w:left="1440" w:hanging="360"/>
      </w:pPr>
      <w:rPr>
        <w:rFonts w:hint="default" w:ascii="Symbol" w:hAnsi="Symbol"/>
        <w:sz w:val="20"/>
      </w:rPr>
    </w:lvl>
    <w:lvl w:ilvl="2" w:tplc="71F8ACFC" w:tentative="1">
      <w:start w:val="1"/>
      <w:numFmt w:val="bullet"/>
      <w:lvlText w:val=""/>
      <w:lvlJc w:val="left"/>
      <w:pPr>
        <w:tabs>
          <w:tab w:val="num" w:pos="2160"/>
        </w:tabs>
        <w:ind w:left="2160" w:hanging="360"/>
      </w:pPr>
      <w:rPr>
        <w:rFonts w:hint="default" w:ascii="Symbol" w:hAnsi="Symbol"/>
        <w:sz w:val="20"/>
      </w:rPr>
    </w:lvl>
    <w:lvl w:ilvl="3" w:tplc="D82214C0" w:tentative="1">
      <w:start w:val="1"/>
      <w:numFmt w:val="bullet"/>
      <w:lvlText w:val=""/>
      <w:lvlJc w:val="left"/>
      <w:pPr>
        <w:tabs>
          <w:tab w:val="num" w:pos="2880"/>
        </w:tabs>
        <w:ind w:left="2880" w:hanging="360"/>
      </w:pPr>
      <w:rPr>
        <w:rFonts w:hint="default" w:ascii="Symbol" w:hAnsi="Symbol"/>
        <w:sz w:val="20"/>
      </w:rPr>
    </w:lvl>
    <w:lvl w:ilvl="4" w:tplc="62B8B1E2" w:tentative="1">
      <w:start w:val="1"/>
      <w:numFmt w:val="bullet"/>
      <w:lvlText w:val=""/>
      <w:lvlJc w:val="left"/>
      <w:pPr>
        <w:tabs>
          <w:tab w:val="num" w:pos="3600"/>
        </w:tabs>
        <w:ind w:left="3600" w:hanging="360"/>
      </w:pPr>
      <w:rPr>
        <w:rFonts w:hint="default" w:ascii="Symbol" w:hAnsi="Symbol"/>
        <w:sz w:val="20"/>
      </w:rPr>
    </w:lvl>
    <w:lvl w:ilvl="5" w:tplc="986E601C" w:tentative="1">
      <w:start w:val="1"/>
      <w:numFmt w:val="bullet"/>
      <w:lvlText w:val=""/>
      <w:lvlJc w:val="left"/>
      <w:pPr>
        <w:tabs>
          <w:tab w:val="num" w:pos="4320"/>
        </w:tabs>
        <w:ind w:left="4320" w:hanging="360"/>
      </w:pPr>
      <w:rPr>
        <w:rFonts w:hint="default" w:ascii="Symbol" w:hAnsi="Symbol"/>
        <w:sz w:val="20"/>
      </w:rPr>
    </w:lvl>
    <w:lvl w:ilvl="6" w:tplc="79DC761C" w:tentative="1">
      <w:start w:val="1"/>
      <w:numFmt w:val="bullet"/>
      <w:lvlText w:val=""/>
      <w:lvlJc w:val="left"/>
      <w:pPr>
        <w:tabs>
          <w:tab w:val="num" w:pos="5040"/>
        </w:tabs>
        <w:ind w:left="5040" w:hanging="360"/>
      </w:pPr>
      <w:rPr>
        <w:rFonts w:hint="default" w:ascii="Symbol" w:hAnsi="Symbol"/>
        <w:sz w:val="20"/>
      </w:rPr>
    </w:lvl>
    <w:lvl w:ilvl="7" w:tplc="ADF2C1E6" w:tentative="1">
      <w:start w:val="1"/>
      <w:numFmt w:val="bullet"/>
      <w:lvlText w:val=""/>
      <w:lvlJc w:val="left"/>
      <w:pPr>
        <w:tabs>
          <w:tab w:val="num" w:pos="5760"/>
        </w:tabs>
        <w:ind w:left="5760" w:hanging="360"/>
      </w:pPr>
      <w:rPr>
        <w:rFonts w:hint="default" w:ascii="Symbol" w:hAnsi="Symbol"/>
        <w:sz w:val="20"/>
      </w:rPr>
    </w:lvl>
    <w:lvl w:ilvl="8" w:tplc="36DE659E"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AD054C3"/>
    <w:multiLevelType w:val="hybridMultilevel"/>
    <w:tmpl w:val="2690CD62"/>
    <w:lvl w:ilvl="0" w:tplc="85F44190">
      <w:start w:val="1"/>
      <w:numFmt w:val="bullet"/>
      <w:lvlText w:val=""/>
      <w:lvlJc w:val="left"/>
      <w:pPr>
        <w:tabs>
          <w:tab w:val="num" w:pos="720"/>
        </w:tabs>
        <w:ind w:left="720" w:hanging="360"/>
      </w:pPr>
      <w:rPr>
        <w:rFonts w:hint="default" w:ascii="Symbol" w:hAnsi="Symbol"/>
        <w:sz w:val="20"/>
      </w:rPr>
    </w:lvl>
    <w:lvl w:ilvl="1" w:tplc="85B4B48A" w:tentative="1">
      <w:start w:val="1"/>
      <w:numFmt w:val="bullet"/>
      <w:lvlText w:val=""/>
      <w:lvlJc w:val="left"/>
      <w:pPr>
        <w:tabs>
          <w:tab w:val="num" w:pos="1440"/>
        </w:tabs>
        <w:ind w:left="1440" w:hanging="360"/>
      </w:pPr>
      <w:rPr>
        <w:rFonts w:hint="default" w:ascii="Symbol" w:hAnsi="Symbol"/>
        <w:sz w:val="20"/>
      </w:rPr>
    </w:lvl>
    <w:lvl w:ilvl="2" w:tplc="B2562E60" w:tentative="1">
      <w:start w:val="1"/>
      <w:numFmt w:val="bullet"/>
      <w:lvlText w:val=""/>
      <w:lvlJc w:val="left"/>
      <w:pPr>
        <w:tabs>
          <w:tab w:val="num" w:pos="2160"/>
        </w:tabs>
        <w:ind w:left="2160" w:hanging="360"/>
      </w:pPr>
      <w:rPr>
        <w:rFonts w:hint="default" w:ascii="Symbol" w:hAnsi="Symbol"/>
        <w:sz w:val="20"/>
      </w:rPr>
    </w:lvl>
    <w:lvl w:ilvl="3" w:tplc="8F3C9C62" w:tentative="1">
      <w:start w:val="1"/>
      <w:numFmt w:val="bullet"/>
      <w:lvlText w:val=""/>
      <w:lvlJc w:val="left"/>
      <w:pPr>
        <w:tabs>
          <w:tab w:val="num" w:pos="2880"/>
        </w:tabs>
        <w:ind w:left="2880" w:hanging="360"/>
      </w:pPr>
      <w:rPr>
        <w:rFonts w:hint="default" w:ascii="Symbol" w:hAnsi="Symbol"/>
        <w:sz w:val="20"/>
      </w:rPr>
    </w:lvl>
    <w:lvl w:ilvl="4" w:tplc="CDCEDA20" w:tentative="1">
      <w:start w:val="1"/>
      <w:numFmt w:val="bullet"/>
      <w:lvlText w:val=""/>
      <w:lvlJc w:val="left"/>
      <w:pPr>
        <w:tabs>
          <w:tab w:val="num" w:pos="3600"/>
        </w:tabs>
        <w:ind w:left="3600" w:hanging="360"/>
      </w:pPr>
      <w:rPr>
        <w:rFonts w:hint="default" w:ascii="Symbol" w:hAnsi="Symbol"/>
        <w:sz w:val="20"/>
      </w:rPr>
    </w:lvl>
    <w:lvl w:ilvl="5" w:tplc="B5864820" w:tentative="1">
      <w:start w:val="1"/>
      <w:numFmt w:val="bullet"/>
      <w:lvlText w:val=""/>
      <w:lvlJc w:val="left"/>
      <w:pPr>
        <w:tabs>
          <w:tab w:val="num" w:pos="4320"/>
        </w:tabs>
        <w:ind w:left="4320" w:hanging="360"/>
      </w:pPr>
      <w:rPr>
        <w:rFonts w:hint="default" w:ascii="Symbol" w:hAnsi="Symbol"/>
        <w:sz w:val="20"/>
      </w:rPr>
    </w:lvl>
    <w:lvl w:ilvl="6" w:tplc="85605A3C" w:tentative="1">
      <w:start w:val="1"/>
      <w:numFmt w:val="bullet"/>
      <w:lvlText w:val=""/>
      <w:lvlJc w:val="left"/>
      <w:pPr>
        <w:tabs>
          <w:tab w:val="num" w:pos="5040"/>
        </w:tabs>
        <w:ind w:left="5040" w:hanging="360"/>
      </w:pPr>
      <w:rPr>
        <w:rFonts w:hint="default" w:ascii="Symbol" w:hAnsi="Symbol"/>
        <w:sz w:val="20"/>
      </w:rPr>
    </w:lvl>
    <w:lvl w:ilvl="7" w:tplc="10FA8210" w:tentative="1">
      <w:start w:val="1"/>
      <w:numFmt w:val="bullet"/>
      <w:lvlText w:val=""/>
      <w:lvlJc w:val="left"/>
      <w:pPr>
        <w:tabs>
          <w:tab w:val="num" w:pos="5760"/>
        </w:tabs>
        <w:ind w:left="5760" w:hanging="360"/>
      </w:pPr>
      <w:rPr>
        <w:rFonts w:hint="default" w:ascii="Symbol" w:hAnsi="Symbol"/>
        <w:sz w:val="20"/>
      </w:rPr>
    </w:lvl>
    <w:lvl w:ilvl="8" w:tplc="34948394"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EDB627B"/>
    <w:multiLevelType w:val="multilevel"/>
    <w:tmpl w:val="CDF600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4">
    <w:abstractNumId w:val="31"/>
  </w: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3"/>
  </w:num>
  <w:num w:numId="5">
    <w:abstractNumId w:val="17"/>
  </w:num>
  <w:num w:numId="6">
    <w:abstractNumId w:val="10"/>
  </w:num>
  <w:num w:numId="7">
    <w:abstractNumId w:val="12"/>
  </w:num>
  <w:num w:numId="8">
    <w:abstractNumId w:val="4"/>
  </w:num>
  <w:num w:numId="9">
    <w:abstractNumId w:val="19"/>
  </w:num>
  <w:num w:numId="10">
    <w:abstractNumId w:val="18"/>
  </w:num>
  <w:num w:numId="11">
    <w:abstractNumId w:val="15"/>
  </w:num>
  <w:num w:numId="12">
    <w:abstractNumId w:val="4"/>
  </w:num>
  <w:num w:numId="13">
    <w:abstractNumId w:val="14"/>
  </w:num>
  <w:num w:numId="14">
    <w:abstractNumId w:val="6"/>
  </w:num>
  <w:num w:numId="15">
    <w:abstractNumId w:val="27"/>
  </w:num>
  <w:num w:numId="16">
    <w:abstractNumId w:val="5"/>
  </w:num>
  <w:num w:numId="17">
    <w:abstractNumId w:val="2"/>
  </w:num>
  <w:num w:numId="18">
    <w:abstractNumId w:val="21"/>
  </w:num>
  <w:num w:numId="19">
    <w:abstractNumId w:val="20"/>
  </w:num>
  <w:num w:numId="20">
    <w:abstractNumId w:val="1"/>
  </w:num>
  <w:num w:numId="21">
    <w:abstractNumId w:val="25"/>
  </w:num>
  <w:num w:numId="22">
    <w:abstractNumId w:val="16"/>
  </w:num>
  <w:num w:numId="23">
    <w:abstractNumId w:val="7"/>
  </w:num>
  <w:num w:numId="24">
    <w:abstractNumId w:val="30"/>
  </w:num>
  <w:num w:numId="25">
    <w:abstractNumId w:val="8"/>
  </w:num>
  <w:num w:numId="26">
    <w:abstractNumId w:val="28"/>
  </w:num>
  <w:num w:numId="27">
    <w:abstractNumId w:val="3"/>
  </w:num>
  <w:num w:numId="28">
    <w:abstractNumId w:val="29"/>
  </w:num>
  <w:num w:numId="29">
    <w:abstractNumId w:val="13"/>
  </w:num>
  <w:num w:numId="30">
    <w:abstractNumId w:val="0"/>
  </w:num>
  <w:num w:numId="31">
    <w:abstractNumId w:val="22"/>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8D"/>
    <w:rsid w:val="000213FF"/>
    <w:rsid w:val="00025D88"/>
    <w:rsid w:val="00037B42"/>
    <w:rsid w:val="00046356"/>
    <w:rsid w:val="00053548"/>
    <w:rsid w:val="00072AD9"/>
    <w:rsid w:val="0007466D"/>
    <w:rsid w:val="0008267B"/>
    <w:rsid w:val="00083E1B"/>
    <w:rsid w:val="00092A8B"/>
    <w:rsid w:val="000A0AF1"/>
    <w:rsid w:val="000A44FA"/>
    <w:rsid w:val="000B28D9"/>
    <w:rsid w:val="000B58D5"/>
    <w:rsid w:val="000C6A1D"/>
    <w:rsid w:val="000D582A"/>
    <w:rsid w:val="000D703D"/>
    <w:rsid w:val="000F508B"/>
    <w:rsid w:val="00114FF9"/>
    <w:rsid w:val="00124215"/>
    <w:rsid w:val="001327CF"/>
    <w:rsid w:val="0013687C"/>
    <w:rsid w:val="00154A85"/>
    <w:rsid w:val="00157158"/>
    <w:rsid w:val="00172DCD"/>
    <w:rsid w:val="001827CA"/>
    <w:rsid w:val="00193C8D"/>
    <w:rsid w:val="001A335E"/>
    <w:rsid w:val="001B0B49"/>
    <w:rsid w:val="001B34C8"/>
    <w:rsid w:val="001B60C1"/>
    <w:rsid w:val="001C2614"/>
    <w:rsid w:val="001C2DFB"/>
    <w:rsid w:val="001D2818"/>
    <w:rsid w:val="001D5561"/>
    <w:rsid w:val="001E104D"/>
    <w:rsid w:val="001E3331"/>
    <w:rsid w:val="001F07EC"/>
    <w:rsid w:val="001F0FD3"/>
    <w:rsid w:val="001F1D2C"/>
    <w:rsid w:val="002038C4"/>
    <w:rsid w:val="00211CF2"/>
    <w:rsid w:val="00213CDA"/>
    <w:rsid w:val="00226063"/>
    <w:rsid w:val="002321DC"/>
    <w:rsid w:val="002375B8"/>
    <w:rsid w:val="002565BC"/>
    <w:rsid w:val="00280E63"/>
    <w:rsid w:val="0028180F"/>
    <w:rsid w:val="002B4C25"/>
    <w:rsid w:val="002C77E3"/>
    <w:rsid w:val="002D237B"/>
    <w:rsid w:val="002D6A85"/>
    <w:rsid w:val="002F409F"/>
    <w:rsid w:val="00312A36"/>
    <w:rsid w:val="003214F9"/>
    <w:rsid w:val="0032215A"/>
    <w:rsid w:val="00325339"/>
    <w:rsid w:val="003305B4"/>
    <w:rsid w:val="00341E19"/>
    <w:rsid w:val="0034755F"/>
    <w:rsid w:val="00350375"/>
    <w:rsid w:val="00357C9D"/>
    <w:rsid w:val="00363C6B"/>
    <w:rsid w:val="00371E3A"/>
    <w:rsid w:val="00373749"/>
    <w:rsid w:val="00386A5E"/>
    <w:rsid w:val="003876B7"/>
    <w:rsid w:val="00393A22"/>
    <w:rsid w:val="00393BEE"/>
    <w:rsid w:val="003A465B"/>
    <w:rsid w:val="003B3E2E"/>
    <w:rsid w:val="003B7BB7"/>
    <w:rsid w:val="003C66DF"/>
    <w:rsid w:val="003E2D4A"/>
    <w:rsid w:val="003E5A4D"/>
    <w:rsid w:val="003E626E"/>
    <w:rsid w:val="003F102A"/>
    <w:rsid w:val="00405440"/>
    <w:rsid w:val="00414DFD"/>
    <w:rsid w:val="00416FE2"/>
    <w:rsid w:val="0041729D"/>
    <w:rsid w:val="004268F1"/>
    <w:rsid w:val="00427546"/>
    <w:rsid w:val="00432F53"/>
    <w:rsid w:val="004427DA"/>
    <w:rsid w:val="00461651"/>
    <w:rsid w:val="00464B5D"/>
    <w:rsid w:val="00465EED"/>
    <w:rsid w:val="00470A97"/>
    <w:rsid w:val="00474BD6"/>
    <w:rsid w:val="00482F02"/>
    <w:rsid w:val="00485E00"/>
    <w:rsid w:val="00487DE5"/>
    <w:rsid w:val="004B6E16"/>
    <w:rsid w:val="004E454C"/>
    <w:rsid w:val="004F4446"/>
    <w:rsid w:val="00503C6B"/>
    <w:rsid w:val="00547DBC"/>
    <w:rsid w:val="00554980"/>
    <w:rsid w:val="0055674F"/>
    <w:rsid w:val="00573267"/>
    <w:rsid w:val="0057327A"/>
    <w:rsid w:val="005819BA"/>
    <w:rsid w:val="0058635F"/>
    <w:rsid w:val="00594FBC"/>
    <w:rsid w:val="005A385D"/>
    <w:rsid w:val="005A58CA"/>
    <w:rsid w:val="005A5DF8"/>
    <w:rsid w:val="005B5CC9"/>
    <w:rsid w:val="005C06D8"/>
    <w:rsid w:val="005C3792"/>
    <w:rsid w:val="005D043C"/>
    <w:rsid w:val="005D3189"/>
    <w:rsid w:val="005E1C30"/>
    <w:rsid w:val="005F24F7"/>
    <w:rsid w:val="00605FAD"/>
    <w:rsid w:val="00606A99"/>
    <w:rsid w:val="00610C75"/>
    <w:rsid w:val="00625329"/>
    <w:rsid w:val="00633980"/>
    <w:rsid w:val="00637A70"/>
    <w:rsid w:val="0064616E"/>
    <w:rsid w:val="00650813"/>
    <w:rsid w:val="006519D2"/>
    <w:rsid w:val="006571DB"/>
    <w:rsid w:val="00662963"/>
    <w:rsid w:val="00666F74"/>
    <w:rsid w:val="00681DB9"/>
    <w:rsid w:val="006857B3"/>
    <w:rsid w:val="006A711F"/>
    <w:rsid w:val="006B4146"/>
    <w:rsid w:val="006C6470"/>
    <w:rsid w:val="006D33FC"/>
    <w:rsid w:val="006D4F39"/>
    <w:rsid w:val="006D78AC"/>
    <w:rsid w:val="006E178F"/>
    <w:rsid w:val="006F566D"/>
    <w:rsid w:val="00704C46"/>
    <w:rsid w:val="00713FDF"/>
    <w:rsid w:val="007217C7"/>
    <w:rsid w:val="00732EB7"/>
    <w:rsid w:val="00742C91"/>
    <w:rsid w:val="00746676"/>
    <w:rsid w:val="0078059A"/>
    <w:rsid w:val="00797E75"/>
    <w:rsid w:val="007A1FAB"/>
    <w:rsid w:val="007A779D"/>
    <w:rsid w:val="007B65A5"/>
    <w:rsid w:val="007C6919"/>
    <w:rsid w:val="007D673A"/>
    <w:rsid w:val="007E479C"/>
    <w:rsid w:val="008033C8"/>
    <w:rsid w:val="00814D7A"/>
    <w:rsid w:val="00817C53"/>
    <w:rsid w:val="00824DC3"/>
    <w:rsid w:val="00831BBD"/>
    <w:rsid w:val="008374F2"/>
    <w:rsid w:val="00850070"/>
    <w:rsid w:val="00850692"/>
    <w:rsid w:val="00862BD3"/>
    <w:rsid w:val="00876625"/>
    <w:rsid w:val="008841F0"/>
    <w:rsid w:val="008B2BA3"/>
    <w:rsid w:val="008D4A01"/>
    <w:rsid w:val="008E2BCA"/>
    <w:rsid w:val="008F47DC"/>
    <w:rsid w:val="00900551"/>
    <w:rsid w:val="00901876"/>
    <w:rsid w:val="00905E52"/>
    <w:rsid w:val="00910ED5"/>
    <w:rsid w:val="009213C0"/>
    <w:rsid w:val="0092244D"/>
    <w:rsid w:val="00926648"/>
    <w:rsid w:val="009333F0"/>
    <w:rsid w:val="00941E3A"/>
    <w:rsid w:val="00944B61"/>
    <w:rsid w:val="009602EA"/>
    <w:rsid w:val="00963261"/>
    <w:rsid w:val="00964B15"/>
    <w:rsid w:val="00971640"/>
    <w:rsid w:val="009754B9"/>
    <w:rsid w:val="009902AF"/>
    <w:rsid w:val="00996107"/>
    <w:rsid w:val="009C7DD7"/>
    <w:rsid w:val="009D0C85"/>
    <w:rsid w:val="009D27D0"/>
    <w:rsid w:val="009D6A02"/>
    <w:rsid w:val="009E474C"/>
    <w:rsid w:val="00A12287"/>
    <w:rsid w:val="00A1760B"/>
    <w:rsid w:val="00A206A7"/>
    <w:rsid w:val="00A21CC9"/>
    <w:rsid w:val="00A25069"/>
    <w:rsid w:val="00A258A9"/>
    <w:rsid w:val="00A32003"/>
    <w:rsid w:val="00A36B2F"/>
    <w:rsid w:val="00A5617C"/>
    <w:rsid w:val="00A77387"/>
    <w:rsid w:val="00A80A9A"/>
    <w:rsid w:val="00AC299D"/>
    <w:rsid w:val="00AC47A7"/>
    <w:rsid w:val="00AD2F0C"/>
    <w:rsid w:val="00AE5B21"/>
    <w:rsid w:val="00AF4640"/>
    <w:rsid w:val="00AF5E8E"/>
    <w:rsid w:val="00AF70CC"/>
    <w:rsid w:val="00B03DF7"/>
    <w:rsid w:val="00B05DC5"/>
    <w:rsid w:val="00B2341D"/>
    <w:rsid w:val="00B33839"/>
    <w:rsid w:val="00B4237D"/>
    <w:rsid w:val="00B42FA9"/>
    <w:rsid w:val="00B55DC5"/>
    <w:rsid w:val="00B64C7D"/>
    <w:rsid w:val="00B70098"/>
    <w:rsid w:val="00B861EA"/>
    <w:rsid w:val="00B86CBB"/>
    <w:rsid w:val="00B95315"/>
    <w:rsid w:val="00BA04A3"/>
    <w:rsid w:val="00BA652F"/>
    <w:rsid w:val="00BB083F"/>
    <w:rsid w:val="00BB20E3"/>
    <w:rsid w:val="00BB52AA"/>
    <w:rsid w:val="00BD439F"/>
    <w:rsid w:val="00BD5C96"/>
    <w:rsid w:val="00BD73DE"/>
    <w:rsid w:val="00BE6C4D"/>
    <w:rsid w:val="00C16C3A"/>
    <w:rsid w:val="00C21D97"/>
    <w:rsid w:val="00C241F0"/>
    <w:rsid w:val="00C3626F"/>
    <w:rsid w:val="00C421FD"/>
    <w:rsid w:val="00C55580"/>
    <w:rsid w:val="00C736AD"/>
    <w:rsid w:val="00CB2552"/>
    <w:rsid w:val="00CB60D4"/>
    <w:rsid w:val="00CB7BE9"/>
    <w:rsid w:val="00CC4052"/>
    <w:rsid w:val="00CF7C56"/>
    <w:rsid w:val="00D355F8"/>
    <w:rsid w:val="00D369A3"/>
    <w:rsid w:val="00D37E58"/>
    <w:rsid w:val="00D5282A"/>
    <w:rsid w:val="00D63C23"/>
    <w:rsid w:val="00D751D7"/>
    <w:rsid w:val="00D81832"/>
    <w:rsid w:val="00DA26D0"/>
    <w:rsid w:val="00DA5657"/>
    <w:rsid w:val="00DA7841"/>
    <w:rsid w:val="00DB7514"/>
    <w:rsid w:val="00DD0450"/>
    <w:rsid w:val="00DD4570"/>
    <w:rsid w:val="00DE1731"/>
    <w:rsid w:val="00E055AE"/>
    <w:rsid w:val="00E076A4"/>
    <w:rsid w:val="00E076B0"/>
    <w:rsid w:val="00E10C07"/>
    <w:rsid w:val="00E6331D"/>
    <w:rsid w:val="00E93AAB"/>
    <w:rsid w:val="00EB4747"/>
    <w:rsid w:val="00EC7B07"/>
    <w:rsid w:val="00EC7C30"/>
    <w:rsid w:val="00EF503A"/>
    <w:rsid w:val="00F06EB8"/>
    <w:rsid w:val="00F14B71"/>
    <w:rsid w:val="00F22C36"/>
    <w:rsid w:val="00F244A1"/>
    <w:rsid w:val="00F32730"/>
    <w:rsid w:val="00F35764"/>
    <w:rsid w:val="00F359AC"/>
    <w:rsid w:val="00F40B0E"/>
    <w:rsid w:val="00F63DDA"/>
    <w:rsid w:val="00F66A20"/>
    <w:rsid w:val="00F67A54"/>
    <w:rsid w:val="00F73ACB"/>
    <w:rsid w:val="00F8596A"/>
    <w:rsid w:val="00FA2E09"/>
    <w:rsid w:val="00FA3C0F"/>
    <w:rsid w:val="00FC1601"/>
    <w:rsid w:val="00FC50D2"/>
    <w:rsid w:val="00FD2AE5"/>
    <w:rsid w:val="00FE7303"/>
    <w:rsid w:val="018A4BF1"/>
    <w:rsid w:val="02DFAAAA"/>
    <w:rsid w:val="0453DCE6"/>
    <w:rsid w:val="055D1582"/>
    <w:rsid w:val="067D2191"/>
    <w:rsid w:val="07BF0BEE"/>
    <w:rsid w:val="0ABAB7C0"/>
    <w:rsid w:val="0B9ED4DB"/>
    <w:rsid w:val="0BB837AA"/>
    <w:rsid w:val="0C2DE5A3"/>
    <w:rsid w:val="0C86D1B6"/>
    <w:rsid w:val="0FB1D875"/>
    <w:rsid w:val="114EAC28"/>
    <w:rsid w:val="12C7CD76"/>
    <w:rsid w:val="195B1349"/>
    <w:rsid w:val="1A42405B"/>
    <w:rsid w:val="1A81B963"/>
    <w:rsid w:val="1AC4746E"/>
    <w:rsid w:val="1D04E36D"/>
    <w:rsid w:val="1E487125"/>
    <w:rsid w:val="1F04B83A"/>
    <w:rsid w:val="201F9E07"/>
    <w:rsid w:val="236FEB23"/>
    <w:rsid w:val="25FFB40A"/>
    <w:rsid w:val="26741A7A"/>
    <w:rsid w:val="27461772"/>
    <w:rsid w:val="29E66934"/>
    <w:rsid w:val="2AC8F7E4"/>
    <w:rsid w:val="2BB9DDB9"/>
    <w:rsid w:val="2C11E932"/>
    <w:rsid w:val="2C54FC0C"/>
    <w:rsid w:val="2D964344"/>
    <w:rsid w:val="2F740D53"/>
    <w:rsid w:val="2FA13FD8"/>
    <w:rsid w:val="31A501CD"/>
    <w:rsid w:val="3328D47B"/>
    <w:rsid w:val="357C5147"/>
    <w:rsid w:val="38C30442"/>
    <w:rsid w:val="39CE151D"/>
    <w:rsid w:val="3B3CDD8B"/>
    <w:rsid w:val="3C715CB0"/>
    <w:rsid w:val="3CEA4F98"/>
    <w:rsid w:val="3DCCB369"/>
    <w:rsid w:val="3FC4C67B"/>
    <w:rsid w:val="3FF1305A"/>
    <w:rsid w:val="41360FE7"/>
    <w:rsid w:val="414CF6C7"/>
    <w:rsid w:val="41B73509"/>
    <w:rsid w:val="4208A367"/>
    <w:rsid w:val="44499435"/>
    <w:rsid w:val="445ECBC2"/>
    <w:rsid w:val="46BAB03C"/>
    <w:rsid w:val="47329D62"/>
    <w:rsid w:val="47FFC7B9"/>
    <w:rsid w:val="49575B09"/>
    <w:rsid w:val="497DC656"/>
    <w:rsid w:val="4A069B52"/>
    <w:rsid w:val="4AAE0623"/>
    <w:rsid w:val="4BE2A463"/>
    <w:rsid w:val="4E65368B"/>
    <w:rsid w:val="506258FC"/>
    <w:rsid w:val="52E91523"/>
    <w:rsid w:val="52FE7855"/>
    <w:rsid w:val="5416D4E3"/>
    <w:rsid w:val="5589B8CE"/>
    <w:rsid w:val="562196DA"/>
    <w:rsid w:val="5998C881"/>
    <w:rsid w:val="5CAF723A"/>
    <w:rsid w:val="5D6449CF"/>
    <w:rsid w:val="5DD254E5"/>
    <w:rsid w:val="60104FFB"/>
    <w:rsid w:val="6107FF6B"/>
    <w:rsid w:val="61BD114E"/>
    <w:rsid w:val="632E6AE3"/>
    <w:rsid w:val="6523365D"/>
    <w:rsid w:val="65D28691"/>
    <w:rsid w:val="66272375"/>
    <w:rsid w:val="67EF5229"/>
    <w:rsid w:val="6942D6CC"/>
    <w:rsid w:val="69834A71"/>
    <w:rsid w:val="699B6129"/>
    <w:rsid w:val="69A4BA78"/>
    <w:rsid w:val="6A35DBDB"/>
    <w:rsid w:val="6B5100C7"/>
    <w:rsid w:val="6B84234C"/>
    <w:rsid w:val="6D0FF542"/>
    <w:rsid w:val="6E74DB6D"/>
    <w:rsid w:val="6FD7139C"/>
    <w:rsid w:val="70B66345"/>
    <w:rsid w:val="72207665"/>
    <w:rsid w:val="7292748E"/>
    <w:rsid w:val="74123548"/>
    <w:rsid w:val="744301BC"/>
    <w:rsid w:val="752C11D0"/>
    <w:rsid w:val="7638443B"/>
    <w:rsid w:val="7779639A"/>
    <w:rsid w:val="77C09886"/>
    <w:rsid w:val="79F06EC9"/>
    <w:rsid w:val="7A3C818A"/>
    <w:rsid w:val="7D9B3008"/>
    <w:rsid w:val="7EBDCF61"/>
    <w:rsid w:val="7F0FD912"/>
    <w:rsid w:val="7F533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3F2C"/>
  <w15:chartTrackingRefBased/>
  <w15:docId w15:val="{5AC8BBAA-C1EA-4971-ADA1-092C08AC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3C8D"/>
    <w:pPr>
      <w:spacing w:line="254"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93C8D"/>
    <w:rPr>
      <w:color w:val="0563C1" w:themeColor="hyperlink"/>
      <w:u w:val="single"/>
    </w:rPr>
  </w:style>
  <w:style w:type="character" w:styleId="FootnoteTextChar" w:customStyle="1">
    <w:name w:val="Footnote Text Char"/>
    <w:aliases w:val="Char Char,Footnote Text Char Char Char Char"/>
    <w:basedOn w:val="DefaultParagraphFont"/>
    <w:link w:val="FootnoteText"/>
    <w:uiPriority w:val="99"/>
    <w:semiHidden/>
    <w:locked/>
    <w:rsid w:val="00193C8D"/>
    <w:rPr>
      <w:sz w:val="20"/>
      <w:szCs w:val="20"/>
    </w:rPr>
  </w:style>
  <w:style w:type="paragraph" w:styleId="FootnoteText">
    <w:name w:val="footnote text"/>
    <w:aliases w:val="Char,Footnote Text Char Char Char"/>
    <w:basedOn w:val="Normal"/>
    <w:link w:val="FootnoteTextChar"/>
    <w:uiPriority w:val="99"/>
    <w:semiHidden/>
    <w:unhideWhenUsed/>
    <w:qFormat/>
    <w:rsid w:val="00193C8D"/>
    <w:pPr>
      <w:spacing w:after="0" w:line="240" w:lineRule="auto"/>
    </w:pPr>
    <w:rPr>
      <w:sz w:val="20"/>
      <w:szCs w:val="20"/>
    </w:rPr>
  </w:style>
  <w:style w:type="character" w:styleId="FootnoteTextChar1" w:customStyle="1">
    <w:name w:val="Footnote Text Char1"/>
    <w:basedOn w:val="DefaultParagraphFont"/>
    <w:uiPriority w:val="99"/>
    <w:semiHidden/>
    <w:rsid w:val="00193C8D"/>
    <w:rPr>
      <w:sz w:val="20"/>
      <w:szCs w:val="20"/>
    </w:rPr>
  </w:style>
  <w:style w:type="paragraph" w:styleId="ListParagraph">
    <w:name w:val="List Paragraph"/>
    <w:basedOn w:val="Normal"/>
    <w:uiPriority w:val="34"/>
    <w:qFormat/>
    <w:rsid w:val="00193C8D"/>
    <w:pPr>
      <w:spacing w:after="0" w:line="240" w:lineRule="auto"/>
      <w:ind w:left="720"/>
    </w:pPr>
    <w:rPr>
      <w:rFonts w:ascii="Calibri" w:hAnsi="Calibri" w:eastAsia="Times New Roman" w:cs="Times New Roman"/>
    </w:rPr>
  </w:style>
  <w:style w:type="character" w:styleId="FootnoteReference">
    <w:name w:val="footnote reference"/>
    <w:basedOn w:val="DefaultParagraphFont"/>
    <w:uiPriority w:val="99"/>
    <w:semiHidden/>
    <w:unhideWhenUsed/>
    <w:qFormat/>
    <w:rsid w:val="00193C8D"/>
    <w:rPr>
      <w:vertAlign w:val="superscript"/>
    </w:rPr>
  </w:style>
  <w:style w:type="character" w:styleId="CommentReference">
    <w:name w:val="annotation reference"/>
    <w:basedOn w:val="DefaultParagraphFont"/>
    <w:uiPriority w:val="99"/>
    <w:semiHidden/>
    <w:unhideWhenUsed/>
    <w:rsid w:val="00193C8D"/>
    <w:rPr>
      <w:sz w:val="16"/>
      <w:szCs w:val="16"/>
    </w:rPr>
  </w:style>
  <w:style w:type="paragraph" w:styleId="CommentText">
    <w:name w:val="annotation text"/>
    <w:basedOn w:val="Normal"/>
    <w:link w:val="CommentTextChar"/>
    <w:uiPriority w:val="99"/>
    <w:semiHidden/>
    <w:unhideWhenUsed/>
    <w:rsid w:val="00193C8D"/>
    <w:pPr>
      <w:spacing w:line="240" w:lineRule="auto"/>
    </w:pPr>
    <w:rPr>
      <w:sz w:val="20"/>
      <w:szCs w:val="20"/>
    </w:rPr>
  </w:style>
  <w:style w:type="character" w:styleId="CommentTextChar" w:customStyle="1">
    <w:name w:val="Comment Text Char"/>
    <w:basedOn w:val="DefaultParagraphFont"/>
    <w:link w:val="CommentText"/>
    <w:uiPriority w:val="99"/>
    <w:semiHidden/>
    <w:rsid w:val="00193C8D"/>
    <w:rPr>
      <w:sz w:val="20"/>
      <w:szCs w:val="20"/>
    </w:rPr>
  </w:style>
  <w:style w:type="paragraph" w:styleId="CommentSubject">
    <w:name w:val="annotation subject"/>
    <w:basedOn w:val="CommentText"/>
    <w:next w:val="CommentText"/>
    <w:link w:val="CommentSubjectChar"/>
    <w:uiPriority w:val="99"/>
    <w:semiHidden/>
    <w:unhideWhenUsed/>
    <w:rsid w:val="00193C8D"/>
    <w:rPr>
      <w:b/>
      <w:bCs/>
    </w:rPr>
  </w:style>
  <w:style w:type="character" w:styleId="CommentSubjectChar" w:customStyle="1">
    <w:name w:val="Comment Subject Char"/>
    <w:basedOn w:val="CommentTextChar"/>
    <w:link w:val="CommentSubject"/>
    <w:uiPriority w:val="99"/>
    <w:semiHidden/>
    <w:rsid w:val="00193C8D"/>
    <w:rPr>
      <w:b/>
      <w:bCs/>
      <w:sz w:val="20"/>
      <w:szCs w:val="20"/>
    </w:rPr>
  </w:style>
  <w:style w:type="paragraph" w:styleId="BalloonText">
    <w:name w:val="Balloon Text"/>
    <w:basedOn w:val="Normal"/>
    <w:link w:val="BalloonTextChar"/>
    <w:uiPriority w:val="99"/>
    <w:semiHidden/>
    <w:unhideWhenUsed/>
    <w:rsid w:val="00193C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93C8D"/>
    <w:rPr>
      <w:rFonts w:ascii="Segoe UI" w:hAnsi="Segoe UI" w:cs="Segoe UI"/>
      <w:sz w:val="18"/>
      <w:szCs w:val="18"/>
    </w:rPr>
  </w:style>
  <w:style w:type="paragraph" w:styleId="Header">
    <w:name w:val="header"/>
    <w:basedOn w:val="Normal"/>
    <w:link w:val="HeaderChar"/>
    <w:uiPriority w:val="99"/>
    <w:unhideWhenUsed/>
    <w:rsid w:val="003214F9"/>
    <w:pPr>
      <w:tabs>
        <w:tab w:val="center" w:pos="4513"/>
        <w:tab w:val="right" w:pos="9026"/>
      </w:tabs>
      <w:spacing w:after="0" w:line="240" w:lineRule="auto"/>
    </w:pPr>
  </w:style>
  <w:style w:type="character" w:styleId="HeaderChar" w:customStyle="1">
    <w:name w:val="Header Char"/>
    <w:basedOn w:val="DefaultParagraphFont"/>
    <w:link w:val="Header"/>
    <w:uiPriority w:val="99"/>
    <w:rsid w:val="003214F9"/>
  </w:style>
  <w:style w:type="paragraph" w:styleId="Footer">
    <w:name w:val="footer"/>
    <w:basedOn w:val="Normal"/>
    <w:link w:val="FooterChar"/>
    <w:uiPriority w:val="99"/>
    <w:unhideWhenUsed/>
    <w:rsid w:val="003214F9"/>
    <w:pPr>
      <w:tabs>
        <w:tab w:val="center" w:pos="4513"/>
        <w:tab w:val="right" w:pos="9026"/>
      </w:tabs>
      <w:spacing w:after="0" w:line="240" w:lineRule="auto"/>
    </w:pPr>
  </w:style>
  <w:style w:type="character" w:styleId="FooterChar" w:customStyle="1">
    <w:name w:val="Footer Char"/>
    <w:basedOn w:val="DefaultParagraphFont"/>
    <w:link w:val="Footer"/>
    <w:uiPriority w:val="99"/>
    <w:rsid w:val="003214F9"/>
  </w:style>
  <w:style w:type="paragraph" w:styleId="paragraph" w:customStyle="1">
    <w:name w:val="paragraph"/>
    <w:basedOn w:val="Normal"/>
    <w:rsid w:val="00824DC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24DC3"/>
  </w:style>
  <w:style w:type="character" w:styleId="eop" w:customStyle="1">
    <w:name w:val="eop"/>
    <w:basedOn w:val="DefaultParagraphFont"/>
    <w:rsid w:val="00824DC3"/>
  </w:style>
  <w:style w:type="paragraph" w:styleId="NormalWeb">
    <w:name w:val="Normal (Web)"/>
    <w:basedOn w:val="Normal"/>
    <w:uiPriority w:val="99"/>
    <w:semiHidden/>
    <w:unhideWhenUsed/>
    <w:rsid w:val="00FA2E09"/>
    <w:pPr>
      <w:spacing w:before="100" w:beforeAutospacing="1" w:after="100" w:afterAutospacing="1" w:line="240" w:lineRule="auto"/>
    </w:pPr>
    <w:rPr>
      <w:rFonts w:ascii="Times New Roman" w:hAnsi="Times New Roman" w:cs="Times New Roman"/>
      <w:sz w:val="24"/>
      <w:szCs w:val="24"/>
      <w:lang w:eastAsia="en-GB"/>
    </w:rPr>
  </w:style>
  <w:style w:type="character" w:styleId="apple-converted-space" w:customStyle="1">
    <w:name w:val="apple-converted-space"/>
    <w:basedOn w:val="DefaultParagraphFont"/>
    <w:rsid w:val="00FA2E09"/>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Spacing">
    <w:name w:val="No Spacing"/>
    <w:link w:val="NoSpacingChar"/>
    <w:uiPriority w:val="1"/>
    <w:qFormat/>
    <w:rsid w:val="00817C53"/>
    <w:pPr>
      <w:spacing w:after="0" w:line="240" w:lineRule="auto"/>
    </w:pPr>
  </w:style>
  <w:style w:type="character" w:styleId="NoSpacingChar" w:customStyle="1">
    <w:name w:val="No Spacing Char"/>
    <w:basedOn w:val="DefaultParagraphFont"/>
    <w:link w:val="NoSpacing"/>
    <w:uiPriority w:val="1"/>
    <w:rsid w:val="00817C53"/>
  </w:style>
  <w:style w:type="character" w:styleId="FollowedHyperlink">
    <w:name w:val="FollowedHyperlink"/>
    <w:basedOn w:val="DefaultParagraphFont"/>
    <w:uiPriority w:val="99"/>
    <w:semiHidden/>
    <w:unhideWhenUsed/>
    <w:rsid w:val="004E454C"/>
    <w:rPr>
      <w:color w:val="954F72" w:themeColor="followedHyperlink"/>
      <w:u w:val="single"/>
    </w:rPr>
  </w:style>
  <w:style w:type="character" w:styleId="findhit" w:customStyle="1">
    <w:name w:val="findhit"/>
    <w:basedOn w:val="DefaultParagraphFont"/>
    <w:rsid w:val="00124215"/>
  </w:style>
  <w:style w:type="character" w:styleId="superscript" w:customStyle="1">
    <w:name w:val="superscript"/>
    <w:basedOn w:val="DefaultParagraphFont"/>
    <w:rsid w:val="00124215"/>
  </w:style>
  <w:style w:type="character" w:styleId="UnresolvedMention" w:customStyle="1">
    <w:name w:val="Unresolved Mention"/>
    <w:basedOn w:val="DefaultParagraphFont"/>
    <w:uiPriority w:val="99"/>
    <w:semiHidden/>
    <w:unhideWhenUsed/>
    <w:rsid w:val="00237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8491">
      <w:bodyDiv w:val="1"/>
      <w:marLeft w:val="0"/>
      <w:marRight w:val="0"/>
      <w:marTop w:val="0"/>
      <w:marBottom w:val="0"/>
      <w:divBdr>
        <w:top w:val="none" w:sz="0" w:space="0" w:color="auto"/>
        <w:left w:val="none" w:sz="0" w:space="0" w:color="auto"/>
        <w:bottom w:val="none" w:sz="0" w:space="0" w:color="auto"/>
        <w:right w:val="none" w:sz="0" w:space="0" w:color="auto"/>
      </w:divBdr>
    </w:div>
    <w:div w:id="228424032">
      <w:bodyDiv w:val="1"/>
      <w:marLeft w:val="0"/>
      <w:marRight w:val="0"/>
      <w:marTop w:val="0"/>
      <w:marBottom w:val="0"/>
      <w:divBdr>
        <w:top w:val="none" w:sz="0" w:space="0" w:color="auto"/>
        <w:left w:val="none" w:sz="0" w:space="0" w:color="auto"/>
        <w:bottom w:val="none" w:sz="0" w:space="0" w:color="auto"/>
        <w:right w:val="none" w:sz="0" w:space="0" w:color="auto"/>
      </w:divBdr>
    </w:div>
    <w:div w:id="299921940">
      <w:bodyDiv w:val="1"/>
      <w:marLeft w:val="0"/>
      <w:marRight w:val="0"/>
      <w:marTop w:val="0"/>
      <w:marBottom w:val="0"/>
      <w:divBdr>
        <w:top w:val="none" w:sz="0" w:space="0" w:color="auto"/>
        <w:left w:val="none" w:sz="0" w:space="0" w:color="auto"/>
        <w:bottom w:val="none" w:sz="0" w:space="0" w:color="auto"/>
        <w:right w:val="none" w:sz="0" w:space="0" w:color="auto"/>
      </w:divBdr>
      <w:divsChild>
        <w:div w:id="663820502">
          <w:marLeft w:val="0"/>
          <w:marRight w:val="0"/>
          <w:marTop w:val="0"/>
          <w:marBottom w:val="0"/>
          <w:divBdr>
            <w:top w:val="none" w:sz="0" w:space="0" w:color="auto"/>
            <w:left w:val="none" w:sz="0" w:space="0" w:color="auto"/>
            <w:bottom w:val="none" w:sz="0" w:space="0" w:color="auto"/>
            <w:right w:val="none" w:sz="0" w:space="0" w:color="auto"/>
          </w:divBdr>
        </w:div>
        <w:div w:id="1742092712">
          <w:marLeft w:val="0"/>
          <w:marRight w:val="0"/>
          <w:marTop w:val="0"/>
          <w:marBottom w:val="0"/>
          <w:divBdr>
            <w:top w:val="none" w:sz="0" w:space="0" w:color="auto"/>
            <w:left w:val="none" w:sz="0" w:space="0" w:color="auto"/>
            <w:bottom w:val="none" w:sz="0" w:space="0" w:color="auto"/>
            <w:right w:val="none" w:sz="0" w:space="0" w:color="auto"/>
          </w:divBdr>
        </w:div>
        <w:div w:id="1173909759">
          <w:marLeft w:val="0"/>
          <w:marRight w:val="0"/>
          <w:marTop w:val="0"/>
          <w:marBottom w:val="0"/>
          <w:divBdr>
            <w:top w:val="none" w:sz="0" w:space="0" w:color="auto"/>
            <w:left w:val="none" w:sz="0" w:space="0" w:color="auto"/>
            <w:bottom w:val="none" w:sz="0" w:space="0" w:color="auto"/>
            <w:right w:val="none" w:sz="0" w:space="0" w:color="auto"/>
          </w:divBdr>
        </w:div>
      </w:divsChild>
    </w:div>
    <w:div w:id="413935571">
      <w:bodyDiv w:val="1"/>
      <w:marLeft w:val="0"/>
      <w:marRight w:val="0"/>
      <w:marTop w:val="0"/>
      <w:marBottom w:val="0"/>
      <w:divBdr>
        <w:top w:val="none" w:sz="0" w:space="0" w:color="auto"/>
        <w:left w:val="none" w:sz="0" w:space="0" w:color="auto"/>
        <w:bottom w:val="none" w:sz="0" w:space="0" w:color="auto"/>
        <w:right w:val="none" w:sz="0" w:space="0" w:color="auto"/>
      </w:divBdr>
    </w:div>
    <w:div w:id="420878858">
      <w:bodyDiv w:val="1"/>
      <w:marLeft w:val="0"/>
      <w:marRight w:val="0"/>
      <w:marTop w:val="0"/>
      <w:marBottom w:val="0"/>
      <w:divBdr>
        <w:top w:val="none" w:sz="0" w:space="0" w:color="auto"/>
        <w:left w:val="none" w:sz="0" w:space="0" w:color="auto"/>
        <w:bottom w:val="none" w:sz="0" w:space="0" w:color="auto"/>
        <w:right w:val="none" w:sz="0" w:space="0" w:color="auto"/>
      </w:divBdr>
    </w:div>
    <w:div w:id="581642149">
      <w:bodyDiv w:val="1"/>
      <w:marLeft w:val="0"/>
      <w:marRight w:val="0"/>
      <w:marTop w:val="0"/>
      <w:marBottom w:val="0"/>
      <w:divBdr>
        <w:top w:val="none" w:sz="0" w:space="0" w:color="auto"/>
        <w:left w:val="none" w:sz="0" w:space="0" w:color="auto"/>
        <w:bottom w:val="none" w:sz="0" w:space="0" w:color="auto"/>
        <w:right w:val="none" w:sz="0" w:space="0" w:color="auto"/>
      </w:divBdr>
    </w:div>
    <w:div w:id="684674780">
      <w:bodyDiv w:val="1"/>
      <w:marLeft w:val="0"/>
      <w:marRight w:val="0"/>
      <w:marTop w:val="0"/>
      <w:marBottom w:val="0"/>
      <w:divBdr>
        <w:top w:val="none" w:sz="0" w:space="0" w:color="auto"/>
        <w:left w:val="none" w:sz="0" w:space="0" w:color="auto"/>
        <w:bottom w:val="none" w:sz="0" w:space="0" w:color="auto"/>
        <w:right w:val="none" w:sz="0" w:space="0" w:color="auto"/>
      </w:divBdr>
      <w:divsChild>
        <w:div w:id="171190845">
          <w:marLeft w:val="0"/>
          <w:marRight w:val="0"/>
          <w:marTop w:val="0"/>
          <w:marBottom w:val="0"/>
          <w:divBdr>
            <w:top w:val="none" w:sz="0" w:space="0" w:color="auto"/>
            <w:left w:val="none" w:sz="0" w:space="0" w:color="auto"/>
            <w:bottom w:val="none" w:sz="0" w:space="0" w:color="auto"/>
            <w:right w:val="none" w:sz="0" w:space="0" w:color="auto"/>
          </w:divBdr>
        </w:div>
        <w:div w:id="198051874">
          <w:marLeft w:val="0"/>
          <w:marRight w:val="0"/>
          <w:marTop w:val="0"/>
          <w:marBottom w:val="0"/>
          <w:divBdr>
            <w:top w:val="none" w:sz="0" w:space="0" w:color="auto"/>
            <w:left w:val="none" w:sz="0" w:space="0" w:color="auto"/>
            <w:bottom w:val="none" w:sz="0" w:space="0" w:color="auto"/>
            <w:right w:val="none" w:sz="0" w:space="0" w:color="auto"/>
          </w:divBdr>
        </w:div>
        <w:div w:id="2061828601">
          <w:marLeft w:val="0"/>
          <w:marRight w:val="0"/>
          <w:marTop w:val="0"/>
          <w:marBottom w:val="0"/>
          <w:divBdr>
            <w:top w:val="none" w:sz="0" w:space="0" w:color="auto"/>
            <w:left w:val="none" w:sz="0" w:space="0" w:color="auto"/>
            <w:bottom w:val="none" w:sz="0" w:space="0" w:color="auto"/>
            <w:right w:val="none" w:sz="0" w:space="0" w:color="auto"/>
          </w:divBdr>
        </w:div>
      </w:divsChild>
    </w:div>
    <w:div w:id="747963480">
      <w:bodyDiv w:val="1"/>
      <w:marLeft w:val="0"/>
      <w:marRight w:val="0"/>
      <w:marTop w:val="0"/>
      <w:marBottom w:val="0"/>
      <w:divBdr>
        <w:top w:val="none" w:sz="0" w:space="0" w:color="auto"/>
        <w:left w:val="none" w:sz="0" w:space="0" w:color="auto"/>
        <w:bottom w:val="none" w:sz="0" w:space="0" w:color="auto"/>
        <w:right w:val="none" w:sz="0" w:space="0" w:color="auto"/>
      </w:divBdr>
    </w:div>
    <w:div w:id="910965499">
      <w:bodyDiv w:val="1"/>
      <w:marLeft w:val="0"/>
      <w:marRight w:val="0"/>
      <w:marTop w:val="0"/>
      <w:marBottom w:val="0"/>
      <w:divBdr>
        <w:top w:val="none" w:sz="0" w:space="0" w:color="auto"/>
        <w:left w:val="none" w:sz="0" w:space="0" w:color="auto"/>
        <w:bottom w:val="none" w:sz="0" w:space="0" w:color="auto"/>
        <w:right w:val="none" w:sz="0" w:space="0" w:color="auto"/>
      </w:divBdr>
      <w:divsChild>
        <w:div w:id="1263034310">
          <w:marLeft w:val="0"/>
          <w:marRight w:val="0"/>
          <w:marTop w:val="0"/>
          <w:marBottom w:val="0"/>
          <w:divBdr>
            <w:top w:val="none" w:sz="0" w:space="0" w:color="auto"/>
            <w:left w:val="none" w:sz="0" w:space="0" w:color="auto"/>
            <w:bottom w:val="none" w:sz="0" w:space="0" w:color="auto"/>
            <w:right w:val="none" w:sz="0" w:space="0" w:color="auto"/>
          </w:divBdr>
        </w:div>
        <w:div w:id="1446077709">
          <w:marLeft w:val="0"/>
          <w:marRight w:val="0"/>
          <w:marTop w:val="0"/>
          <w:marBottom w:val="0"/>
          <w:divBdr>
            <w:top w:val="none" w:sz="0" w:space="0" w:color="auto"/>
            <w:left w:val="none" w:sz="0" w:space="0" w:color="auto"/>
            <w:bottom w:val="none" w:sz="0" w:space="0" w:color="auto"/>
            <w:right w:val="none" w:sz="0" w:space="0" w:color="auto"/>
          </w:divBdr>
        </w:div>
        <w:div w:id="1328556944">
          <w:marLeft w:val="0"/>
          <w:marRight w:val="0"/>
          <w:marTop w:val="0"/>
          <w:marBottom w:val="0"/>
          <w:divBdr>
            <w:top w:val="none" w:sz="0" w:space="0" w:color="auto"/>
            <w:left w:val="none" w:sz="0" w:space="0" w:color="auto"/>
            <w:bottom w:val="none" w:sz="0" w:space="0" w:color="auto"/>
            <w:right w:val="none" w:sz="0" w:space="0" w:color="auto"/>
          </w:divBdr>
        </w:div>
      </w:divsChild>
    </w:div>
    <w:div w:id="943808092">
      <w:bodyDiv w:val="1"/>
      <w:marLeft w:val="0"/>
      <w:marRight w:val="0"/>
      <w:marTop w:val="0"/>
      <w:marBottom w:val="0"/>
      <w:divBdr>
        <w:top w:val="none" w:sz="0" w:space="0" w:color="auto"/>
        <w:left w:val="none" w:sz="0" w:space="0" w:color="auto"/>
        <w:bottom w:val="none" w:sz="0" w:space="0" w:color="auto"/>
        <w:right w:val="none" w:sz="0" w:space="0" w:color="auto"/>
      </w:divBdr>
    </w:div>
    <w:div w:id="1025594467">
      <w:bodyDiv w:val="1"/>
      <w:marLeft w:val="0"/>
      <w:marRight w:val="0"/>
      <w:marTop w:val="0"/>
      <w:marBottom w:val="0"/>
      <w:divBdr>
        <w:top w:val="none" w:sz="0" w:space="0" w:color="auto"/>
        <w:left w:val="none" w:sz="0" w:space="0" w:color="auto"/>
        <w:bottom w:val="none" w:sz="0" w:space="0" w:color="auto"/>
        <w:right w:val="none" w:sz="0" w:space="0" w:color="auto"/>
      </w:divBdr>
    </w:div>
    <w:div w:id="1067915380">
      <w:bodyDiv w:val="1"/>
      <w:marLeft w:val="0"/>
      <w:marRight w:val="0"/>
      <w:marTop w:val="0"/>
      <w:marBottom w:val="0"/>
      <w:divBdr>
        <w:top w:val="none" w:sz="0" w:space="0" w:color="auto"/>
        <w:left w:val="none" w:sz="0" w:space="0" w:color="auto"/>
        <w:bottom w:val="none" w:sz="0" w:space="0" w:color="auto"/>
        <w:right w:val="none" w:sz="0" w:space="0" w:color="auto"/>
      </w:divBdr>
      <w:divsChild>
        <w:div w:id="1347102246">
          <w:marLeft w:val="0"/>
          <w:marRight w:val="0"/>
          <w:marTop w:val="0"/>
          <w:marBottom w:val="0"/>
          <w:divBdr>
            <w:top w:val="none" w:sz="0" w:space="0" w:color="auto"/>
            <w:left w:val="none" w:sz="0" w:space="0" w:color="auto"/>
            <w:bottom w:val="none" w:sz="0" w:space="0" w:color="auto"/>
            <w:right w:val="none" w:sz="0" w:space="0" w:color="auto"/>
          </w:divBdr>
        </w:div>
        <w:div w:id="168712539">
          <w:marLeft w:val="0"/>
          <w:marRight w:val="0"/>
          <w:marTop w:val="0"/>
          <w:marBottom w:val="0"/>
          <w:divBdr>
            <w:top w:val="none" w:sz="0" w:space="0" w:color="auto"/>
            <w:left w:val="none" w:sz="0" w:space="0" w:color="auto"/>
            <w:bottom w:val="none" w:sz="0" w:space="0" w:color="auto"/>
            <w:right w:val="none" w:sz="0" w:space="0" w:color="auto"/>
          </w:divBdr>
        </w:div>
        <w:div w:id="1250191202">
          <w:marLeft w:val="0"/>
          <w:marRight w:val="0"/>
          <w:marTop w:val="0"/>
          <w:marBottom w:val="0"/>
          <w:divBdr>
            <w:top w:val="none" w:sz="0" w:space="0" w:color="auto"/>
            <w:left w:val="none" w:sz="0" w:space="0" w:color="auto"/>
            <w:bottom w:val="none" w:sz="0" w:space="0" w:color="auto"/>
            <w:right w:val="none" w:sz="0" w:space="0" w:color="auto"/>
          </w:divBdr>
        </w:div>
        <w:div w:id="967514447">
          <w:marLeft w:val="0"/>
          <w:marRight w:val="0"/>
          <w:marTop w:val="0"/>
          <w:marBottom w:val="0"/>
          <w:divBdr>
            <w:top w:val="none" w:sz="0" w:space="0" w:color="auto"/>
            <w:left w:val="none" w:sz="0" w:space="0" w:color="auto"/>
            <w:bottom w:val="none" w:sz="0" w:space="0" w:color="auto"/>
            <w:right w:val="none" w:sz="0" w:space="0" w:color="auto"/>
          </w:divBdr>
        </w:div>
        <w:div w:id="1366173875">
          <w:marLeft w:val="0"/>
          <w:marRight w:val="0"/>
          <w:marTop w:val="0"/>
          <w:marBottom w:val="0"/>
          <w:divBdr>
            <w:top w:val="none" w:sz="0" w:space="0" w:color="auto"/>
            <w:left w:val="none" w:sz="0" w:space="0" w:color="auto"/>
            <w:bottom w:val="none" w:sz="0" w:space="0" w:color="auto"/>
            <w:right w:val="none" w:sz="0" w:space="0" w:color="auto"/>
          </w:divBdr>
        </w:div>
        <w:div w:id="1742292862">
          <w:marLeft w:val="0"/>
          <w:marRight w:val="0"/>
          <w:marTop w:val="0"/>
          <w:marBottom w:val="0"/>
          <w:divBdr>
            <w:top w:val="none" w:sz="0" w:space="0" w:color="auto"/>
            <w:left w:val="none" w:sz="0" w:space="0" w:color="auto"/>
            <w:bottom w:val="none" w:sz="0" w:space="0" w:color="auto"/>
            <w:right w:val="none" w:sz="0" w:space="0" w:color="auto"/>
          </w:divBdr>
        </w:div>
        <w:div w:id="2039550686">
          <w:marLeft w:val="0"/>
          <w:marRight w:val="0"/>
          <w:marTop w:val="0"/>
          <w:marBottom w:val="0"/>
          <w:divBdr>
            <w:top w:val="none" w:sz="0" w:space="0" w:color="auto"/>
            <w:left w:val="none" w:sz="0" w:space="0" w:color="auto"/>
            <w:bottom w:val="none" w:sz="0" w:space="0" w:color="auto"/>
            <w:right w:val="none" w:sz="0" w:space="0" w:color="auto"/>
          </w:divBdr>
        </w:div>
        <w:div w:id="1498307484">
          <w:marLeft w:val="0"/>
          <w:marRight w:val="0"/>
          <w:marTop w:val="0"/>
          <w:marBottom w:val="0"/>
          <w:divBdr>
            <w:top w:val="none" w:sz="0" w:space="0" w:color="auto"/>
            <w:left w:val="none" w:sz="0" w:space="0" w:color="auto"/>
            <w:bottom w:val="none" w:sz="0" w:space="0" w:color="auto"/>
            <w:right w:val="none" w:sz="0" w:space="0" w:color="auto"/>
          </w:divBdr>
        </w:div>
        <w:div w:id="832141163">
          <w:marLeft w:val="0"/>
          <w:marRight w:val="0"/>
          <w:marTop w:val="0"/>
          <w:marBottom w:val="0"/>
          <w:divBdr>
            <w:top w:val="none" w:sz="0" w:space="0" w:color="auto"/>
            <w:left w:val="none" w:sz="0" w:space="0" w:color="auto"/>
            <w:bottom w:val="none" w:sz="0" w:space="0" w:color="auto"/>
            <w:right w:val="none" w:sz="0" w:space="0" w:color="auto"/>
          </w:divBdr>
        </w:div>
        <w:div w:id="1869443863">
          <w:marLeft w:val="0"/>
          <w:marRight w:val="0"/>
          <w:marTop w:val="0"/>
          <w:marBottom w:val="0"/>
          <w:divBdr>
            <w:top w:val="none" w:sz="0" w:space="0" w:color="auto"/>
            <w:left w:val="none" w:sz="0" w:space="0" w:color="auto"/>
            <w:bottom w:val="none" w:sz="0" w:space="0" w:color="auto"/>
            <w:right w:val="none" w:sz="0" w:space="0" w:color="auto"/>
          </w:divBdr>
        </w:div>
        <w:div w:id="126507876">
          <w:marLeft w:val="0"/>
          <w:marRight w:val="0"/>
          <w:marTop w:val="0"/>
          <w:marBottom w:val="0"/>
          <w:divBdr>
            <w:top w:val="none" w:sz="0" w:space="0" w:color="auto"/>
            <w:left w:val="none" w:sz="0" w:space="0" w:color="auto"/>
            <w:bottom w:val="none" w:sz="0" w:space="0" w:color="auto"/>
            <w:right w:val="none" w:sz="0" w:space="0" w:color="auto"/>
          </w:divBdr>
        </w:div>
      </w:divsChild>
    </w:div>
    <w:div w:id="1821338538">
      <w:bodyDiv w:val="1"/>
      <w:marLeft w:val="0"/>
      <w:marRight w:val="0"/>
      <w:marTop w:val="0"/>
      <w:marBottom w:val="0"/>
      <w:divBdr>
        <w:top w:val="none" w:sz="0" w:space="0" w:color="auto"/>
        <w:left w:val="none" w:sz="0" w:space="0" w:color="auto"/>
        <w:bottom w:val="none" w:sz="0" w:space="0" w:color="auto"/>
        <w:right w:val="none" w:sz="0" w:space="0" w:color="auto"/>
      </w:divBdr>
      <w:divsChild>
        <w:div w:id="1556772689">
          <w:marLeft w:val="0"/>
          <w:marRight w:val="0"/>
          <w:marTop w:val="0"/>
          <w:marBottom w:val="0"/>
          <w:divBdr>
            <w:top w:val="none" w:sz="0" w:space="0" w:color="auto"/>
            <w:left w:val="none" w:sz="0" w:space="0" w:color="auto"/>
            <w:bottom w:val="none" w:sz="0" w:space="0" w:color="auto"/>
            <w:right w:val="none" w:sz="0" w:space="0" w:color="auto"/>
          </w:divBdr>
        </w:div>
        <w:div w:id="2114662284">
          <w:marLeft w:val="0"/>
          <w:marRight w:val="0"/>
          <w:marTop w:val="0"/>
          <w:marBottom w:val="0"/>
          <w:divBdr>
            <w:top w:val="none" w:sz="0" w:space="0" w:color="auto"/>
            <w:left w:val="none" w:sz="0" w:space="0" w:color="auto"/>
            <w:bottom w:val="none" w:sz="0" w:space="0" w:color="auto"/>
            <w:right w:val="none" w:sz="0" w:space="0" w:color="auto"/>
          </w:divBdr>
        </w:div>
        <w:div w:id="591400857">
          <w:marLeft w:val="0"/>
          <w:marRight w:val="0"/>
          <w:marTop w:val="0"/>
          <w:marBottom w:val="0"/>
          <w:divBdr>
            <w:top w:val="none" w:sz="0" w:space="0" w:color="auto"/>
            <w:left w:val="none" w:sz="0" w:space="0" w:color="auto"/>
            <w:bottom w:val="none" w:sz="0" w:space="0" w:color="auto"/>
            <w:right w:val="none" w:sz="0" w:space="0" w:color="auto"/>
          </w:divBdr>
        </w:div>
      </w:divsChild>
    </w:div>
    <w:div w:id="1955209938">
      <w:bodyDiv w:val="1"/>
      <w:marLeft w:val="0"/>
      <w:marRight w:val="0"/>
      <w:marTop w:val="0"/>
      <w:marBottom w:val="0"/>
      <w:divBdr>
        <w:top w:val="none" w:sz="0" w:space="0" w:color="auto"/>
        <w:left w:val="none" w:sz="0" w:space="0" w:color="auto"/>
        <w:bottom w:val="none" w:sz="0" w:space="0" w:color="auto"/>
        <w:right w:val="none" w:sz="0" w:space="0" w:color="auto"/>
      </w:divBdr>
      <w:divsChild>
        <w:div w:id="1600797061">
          <w:marLeft w:val="0"/>
          <w:marRight w:val="0"/>
          <w:marTop w:val="0"/>
          <w:marBottom w:val="0"/>
          <w:divBdr>
            <w:top w:val="none" w:sz="0" w:space="0" w:color="auto"/>
            <w:left w:val="none" w:sz="0" w:space="0" w:color="auto"/>
            <w:bottom w:val="none" w:sz="0" w:space="0" w:color="auto"/>
            <w:right w:val="none" w:sz="0" w:space="0" w:color="auto"/>
          </w:divBdr>
        </w:div>
        <w:div w:id="1142620629">
          <w:marLeft w:val="0"/>
          <w:marRight w:val="0"/>
          <w:marTop w:val="0"/>
          <w:marBottom w:val="0"/>
          <w:divBdr>
            <w:top w:val="none" w:sz="0" w:space="0" w:color="auto"/>
            <w:left w:val="none" w:sz="0" w:space="0" w:color="auto"/>
            <w:bottom w:val="none" w:sz="0" w:space="0" w:color="auto"/>
            <w:right w:val="none" w:sz="0" w:space="0" w:color="auto"/>
          </w:divBdr>
        </w:div>
        <w:div w:id="142510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7.jpeg" Id="rId18" /><Relationship Type="http://schemas.openxmlformats.org/officeDocument/2006/relationships/image" Target="media/image15.jpeg" Id="rId26" /><Relationship Type="http://schemas.openxmlformats.org/officeDocument/2006/relationships/image" Target="media/image28.png" Id="rId39" /><Relationship Type="http://schemas.openxmlformats.org/officeDocument/2006/relationships/image" Target="media/image10.png" Id="rId21" /><Relationship Type="http://schemas.openxmlformats.org/officeDocument/2006/relationships/image" Target="media/image23.png" Id="rId34" /><Relationship Type="http://schemas.openxmlformats.org/officeDocument/2006/relationships/image" Target="media/image31.jpeg" Id="rId42" /><Relationship Type="http://schemas.openxmlformats.org/officeDocument/2006/relationships/hyperlink" Target="https://southallblacksisters.org.uk/wp-content/uploads/2020/03/DA-Bill-Briefing-Paper-2.pdf" TargetMode="External" Id="rId47" /><Relationship Type="http://schemas.openxmlformats.org/officeDocument/2006/relationships/hyperlink" Target="file:///C:/Users/TEMP.WOMENSAID.003/Desktop/Call%20to%20Action%20-%20Final.pdf" TargetMode="External" Id="rId50" /><Relationship Type="http://schemas.openxmlformats.org/officeDocument/2006/relationships/hyperlink" Target="mailto:s.francis-cansfield@womensaid.org.uk" TargetMode="Externa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9.png" Id="rId20" /><Relationship Type="http://schemas.openxmlformats.org/officeDocument/2006/relationships/image" Target="media/image18.png" Id="rId29" /><Relationship Type="http://schemas.openxmlformats.org/officeDocument/2006/relationships/image" Target="media/image30.png" Id="rId41" /><Relationship Type="http://schemas.openxmlformats.org/officeDocument/2006/relationships/hyperlink" Target="https://weareagenda.org/askandtakeaction/" TargetMode="Externa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13.png" Id="rId24" /><Relationship Type="http://schemas.openxmlformats.org/officeDocument/2006/relationships/image" Target="media/image21.jpeg" Id="rId32" /><Relationship Type="http://schemas.openxmlformats.org/officeDocument/2006/relationships/image" Target="media/image26.jpeg" Id="rId37" /><Relationship Type="http://schemas.openxmlformats.org/officeDocument/2006/relationships/image" Target="media/image29.jpeg" Id="rId40" /><Relationship Type="http://schemas.openxmlformats.org/officeDocument/2006/relationships/hyperlink" Target="https://www.gov.uk/government/publications/strategy-to-end-violence-against-women-and-girls-2016-to-2020" TargetMode="External" Id="rId45" /><Relationship Type="http://schemas.openxmlformats.org/officeDocument/2006/relationships/hyperlink" Target="http://www.galop.org.uk/joint-briefing-the-lgbt-community-and-domestic-abuse/" TargetMode="External" Id="rId53" /><Relationship Type="http://schemas.openxmlformats.org/officeDocument/2006/relationships/fontTable" Target="fontTable.xml" Id="rId58"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image" Target="media/image12.png" Id="rId23" /><Relationship Type="http://schemas.openxmlformats.org/officeDocument/2006/relationships/image" Target="media/image17.png" Id="rId28" /><Relationship Type="http://schemas.openxmlformats.org/officeDocument/2006/relationships/image" Target="media/image25.jpeg" Id="rId36" /><Relationship Type="http://schemas.openxmlformats.org/officeDocument/2006/relationships/footer" Target="footer1.xml" Id="rId57" /><Relationship Type="http://schemas.microsoft.com/office/2016/09/relationships/commentsIds" Target="commentsIds.xml" Id="rId61" /><Relationship Type="http://schemas.openxmlformats.org/officeDocument/2006/relationships/endnotes" Target="endnotes.xml" Id="rId10" /><Relationship Type="http://schemas.openxmlformats.org/officeDocument/2006/relationships/image" Target="media/image8.png" Id="rId19" /><Relationship Type="http://schemas.openxmlformats.org/officeDocument/2006/relationships/image" Target="media/image20.png" Id="rId31" /><Relationship Type="http://schemas.openxmlformats.org/officeDocument/2006/relationships/hyperlink" Target="https://southallblacksisters.org.uk/news/sbs-reasserts-demand-for-protection-for-migrant-women-in-the-domestic-abuse-bill/" TargetMode="External" Id="rId44" /><Relationship Type="http://schemas.openxmlformats.org/officeDocument/2006/relationships/hyperlink" Target="http://staysafe-east.org.uk/index.php/domestic-abuse-bill-2020/" TargetMode="External" Id="rId52" /><Relationship Type="http://schemas.openxmlformats.org/officeDocument/2006/relationships/theme" Target="theme/theme1.xm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11.png" Id="rId22" /><Relationship Type="http://schemas.openxmlformats.org/officeDocument/2006/relationships/image" Target="media/image16.png" Id="rId27" /><Relationship Type="http://schemas.openxmlformats.org/officeDocument/2006/relationships/image" Target="media/image19.png" Id="rId30" /><Relationship Type="http://schemas.openxmlformats.org/officeDocument/2006/relationships/image" Target="media/image24.png" Id="rId35" /><Relationship Type="http://schemas.openxmlformats.org/officeDocument/2006/relationships/hyperlink" Target="https://www.legislation.gov.uk/anaw/2015/3/contents" TargetMode="External" Id="rId43" /><Relationship Type="http://schemas.openxmlformats.org/officeDocument/2006/relationships/header" Target="header1.xml" Id="rId56" /><Relationship Type="http://schemas.openxmlformats.org/officeDocument/2006/relationships/webSettings" Target="webSettings.xml" Id="rId8" /><Relationship Type="http://schemas.openxmlformats.org/officeDocument/2006/relationships/hyperlink" Target="http://www.prisonreformtrust.org.uk/Portals/0/PRT%20Domestic%20Abuse%20BIll%20proposals%20summary%20Oct%202019.pdf" TargetMode="External" Id="rId51"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image" Target="cid:7ee7a5db-7502-426d-8854-4ed18ec240a4" TargetMode="External" Id="rId17" /><Relationship Type="http://schemas.openxmlformats.org/officeDocument/2006/relationships/image" Target="media/image14.png" Id="rId25" /><Relationship Type="http://schemas.openxmlformats.org/officeDocument/2006/relationships/image" Target="media/image22.jpeg" Id="rId33" /><Relationship Type="http://schemas.openxmlformats.org/officeDocument/2006/relationships/image" Target="media/image27.jpeg" Id="rId38" /><Relationship Type="http://schemas.openxmlformats.org/officeDocument/2006/relationships/hyperlink" Target="https://stepupmigrantwomen.org/" TargetMode="External" Id="rId46" /><Relationship Type="http://schemas.openxmlformats.org/officeDocument/2006/relationships/glossaryDocument" Target="glossary/document.xml" Id="rId59" /><Relationship Type="http://schemas.openxmlformats.org/officeDocument/2006/relationships/hyperlink" Target="https://docs.wixstatic.com/ugd/2f475d_91a5eb3394374f24892ca1e1ebfeea2e.pdf" TargetMode="External" Id="R07951ff4c31f46d1" /></Relationships>
</file>

<file path=word/_rels/footnotes.xml.rels><?xml version="1.0" encoding="UTF-8" standalone="yes"?>
<Relationships xmlns="http://schemas.openxmlformats.org/package/2006/relationships"><Relationship Id="rId8" Type="http://schemas.openxmlformats.org/officeDocument/2006/relationships/hyperlink" Target="https://www.judiciary.uk/wp-content/uploads/2020/02/VulnerableWitnessesandPartiesFINALFeb2020-1.pdf" TargetMode="External"/><Relationship Id="rId13" Type="http://schemas.openxmlformats.org/officeDocument/2006/relationships/hyperlink" Target="https://drive.google.com/file/d/1GBA95OxQHMzmx3n3Pztag03uHbtn9gkD/view" TargetMode="External"/><Relationship Id="rId3" Type="http://schemas.openxmlformats.org/officeDocument/2006/relationships/hyperlink" Target="https://www.solacewomensaid.org/sites/default/files/2019-10/Solace_SafeasHousesReport_FINAL_0.pdf" TargetMode="External"/><Relationship Id="rId7" Type="http://schemas.openxmlformats.org/officeDocument/2006/relationships/hyperlink" Target="https://assets.publishing.service.gov.uk/government/uploads/system/uploads/attachment_data/file/895174/implementation-plan-assessing-risk-children.pdf" TargetMode="External"/><Relationship Id="rId12" Type="http://schemas.openxmlformats.org/officeDocument/2006/relationships/hyperlink" Target="https://www.ons.gov.uk/peoplepopulationandcommunity/crimeandjustice/articles/sexualoffencesinenglandandwales/yearendingmarch2017" TargetMode="External"/><Relationship Id="rId2" Type="http://schemas.openxmlformats.org/officeDocument/2006/relationships/hyperlink" Target="file:///C:\Users\WAuser\AppData\Local\Microsoft\Windows\INetCache\Content.Outlook\BOKHOJSA\SBS%20and%20LAWRS%20joint%20response%20to%20the%20Migrant%20Victims%20of%20Domestic%20Violence%20Review.pdf" TargetMode="External"/><Relationship Id="rId16" Type="http://schemas.openxmlformats.org/officeDocument/2006/relationships/hyperlink" Target="https://www.refuge.org.uk/wp-content/uploads/2020/07/The-Naked-Threat-Report.pdf" TargetMode="External"/><Relationship Id="rId1" Type="http://schemas.openxmlformats.org/officeDocument/2006/relationships/hyperlink" Target="https://www.endviolenceagainstwomen.org.uk/wp-content/uploads/Treasury-Letter-CSR.pdf" TargetMode="External"/><Relationship Id="rId6" Type="http://schemas.openxmlformats.org/officeDocument/2006/relationships/hyperlink" Target="https://829ef90d-0745-49b2-b404-cbea85f15fda.filesusr.com/ugd/2f475d_2c6797da42c6454f933837a7290ffe21.pdf" TargetMode="External"/><Relationship Id="rId11" Type="http://schemas.openxmlformats.org/officeDocument/2006/relationships/hyperlink" Target="http://www.safelives.org.uk/practice_blog/barriers-accessing-services-lgbt-victims-and-survivors" TargetMode="External"/><Relationship Id="rId5" Type="http://schemas.openxmlformats.org/officeDocument/2006/relationships/hyperlink" Target="https://www.dahalliance.org.uk/media/10647/1_-wha-toolkit-introduction.pdf" TargetMode="External"/><Relationship Id="rId15" Type="http://schemas.openxmlformats.org/officeDocument/2006/relationships/hyperlink" Target="https://safelives.org.uk/sites/default/files/resources/Cry%20for%20Health%20full%20report.pdf" TargetMode="External"/><Relationship Id="rId10" Type="http://schemas.openxmlformats.org/officeDocument/2006/relationships/hyperlink" Target="https://drive.google.com/file/d/1GBA95OxQHMzmx3n3Pztag03uHbtn9gkD/view" TargetMode="External"/><Relationship Id="rId4" Type="http://schemas.openxmlformats.org/officeDocument/2006/relationships/hyperlink" Target="http://lawadv.org.uk/wp-content/uploads/2019/10/WAHA_A-roof-not-a-home-report_WEB.pdf" TargetMode="External"/><Relationship Id="rId9" Type="http://schemas.openxmlformats.org/officeDocument/2006/relationships/hyperlink" Target="https://www.justice.gov.uk/courts/procedure-rules/family/practice_directions/pd_part_06a" TargetMode="External"/><Relationship Id="rId14" Type="http://schemas.openxmlformats.org/officeDocument/2006/relationships/hyperlink" Target="https://drive.google.com/file/d/1GBA95OxQHMzmx3n3Pztag03uHbtn9gkD/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Lucida Grande"/>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E7BA6"/>
    <w:rsid w:val="008E7BA6"/>
    <w:rsid w:val="00ED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2" ma:contentTypeDescription="Create a new document." ma:contentTypeScope="" ma:versionID="2e2bbce419c5982c64553e0ce5ac4ce9">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9b692aba0e082d0e5d90a4f97d9ebf12"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F419-2FE3-4A52-89B5-149E16964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07A59-60F6-4D9D-B365-EEBF262EC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FAA1F-6167-46E6-8B0F-6BC711833D11}">
  <ds:schemaRefs>
    <ds:schemaRef ds:uri="http://schemas.microsoft.com/sharepoint/v3/contenttype/forms"/>
  </ds:schemaRefs>
</ds:datastoreItem>
</file>

<file path=customXml/itemProps4.xml><?xml version="1.0" encoding="utf-8"?>
<ds:datastoreItem xmlns:ds="http://schemas.openxmlformats.org/officeDocument/2006/customXml" ds:itemID="{1E9E394C-5B16-4F3E-96E4-404905F79E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Women's Aid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Francis-Cansfield</dc:creator>
  <keywords/>
  <dc:description/>
  <lastModifiedBy>Sophie Francis-Cansfield</lastModifiedBy>
  <revision>3</revision>
  <lastPrinted>2019-07-10T15:21:00.0000000Z</lastPrinted>
  <dcterms:created xsi:type="dcterms:W3CDTF">2020-10-08T08:48:00.0000000Z</dcterms:created>
  <dcterms:modified xsi:type="dcterms:W3CDTF">2020-11-09T09:21:02.6363518Z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0x01010047042A23CE6F8B4B80BD5D6519E24AE1</vt:lpwstr>
  </property>
</Properties>
</file>